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61" w:leftChars="-172" w:firstLine="150" w:firstLineChars="50"/>
        <w:jc w:val="left"/>
        <w:rPr>
          <w:rFonts w:hint="eastAsia" w:ascii="宋体" w:hAnsi="宋体" w:cs="宋体"/>
          <w:sz w:val="30"/>
          <w:szCs w:val="30"/>
        </w:rPr>
      </w:pPr>
    </w:p>
    <w:p>
      <w:pPr>
        <w:ind w:left="-361" w:leftChars="-172" w:firstLine="150" w:firstLineChars="50"/>
        <w:jc w:val="left"/>
        <w:rPr>
          <w:rFonts w:hint="eastAsia" w:ascii="宋体" w:hAnsi="宋体" w:cs="宋体"/>
          <w:sz w:val="30"/>
          <w:szCs w:val="30"/>
        </w:rPr>
      </w:pPr>
    </w:p>
    <w:p>
      <w:pPr>
        <w:ind w:left="-361" w:leftChars="-172" w:firstLine="753" w:firstLineChars="250"/>
        <w:jc w:val="left"/>
        <w:rPr>
          <w:rFonts w:hint="eastAsia" w:ascii="宋体" w:hAnsi="宋体" w:cs="宋体"/>
          <w:b/>
          <w:bCs/>
          <w:kern w:val="0"/>
          <w:sz w:val="30"/>
          <w:szCs w:val="30"/>
        </w:rPr>
      </w:pPr>
      <w:r>
        <w:rPr>
          <w:rFonts w:hint="eastAsia" w:ascii="宋体" w:hAnsi="宋体" w:cs="宋体"/>
          <w:b/>
          <w:bCs/>
          <w:sz w:val="30"/>
          <w:szCs w:val="30"/>
        </w:rPr>
        <w:t>版本号：</w:t>
      </w:r>
      <w:r>
        <w:rPr>
          <w:rFonts w:hint="eastAsia" w:ascii="宋体" w:hAnsi="宋体" w:cs="宋体"/>
          <w:b/>
          <w:bCs/>
          <w:kern w:val="0"/>
          <w:sz w:val="30"/>
          <w:szCs w:val="30"/>
        </w:rPr>
        <w:t>BSTMK-YJYA-2022-01</w:t>
      </w:r>
    </w:p>
    <w:p>
      <w:pPr>
        <w:ind w:left="-361" w:leftChars="-172" w:firstLine="753" w:firstLineChars="250"/>
        <w:jc w:val="left"/>
        <w:rPr>
          <w:rFonts w:ascii="宋体" w:hAnsi="宋体" w:cs="宋体"/>
          <w:b/>
          <w:bCs/>
          <w:sz w:val="30"/>
          <w:szCs w:val="30"/>
        </w:rPr>
      </w:pPr>
      <w:r>
        <w:rPr>
          <w:rFonts w:hint="eastAsia" w:ascii="宋体" w:hAnsi="宋体" w:cs="宋体"/>
          <w:b/>
          <w:bCs/>
          <w:sz w:val="30"/>
          <w:szCs w:val="30"/>
        </w:rPr>
        <w:t>编  号：2022-01</w:t>
      </w:r>
    </w:p>
    <w:p>
      <w:pPr>
        <w:spacing w:line="520" w:lineRule="exact"/>
        <w:jc w:val="both"/>
        <w:rPr>
          <w:rFonts w:ascii="仿宋" w:hAnsi="仿宋" w:eastAsia="仿宋" w:cs="仿宋"/>
          <w:b/>
          <w:sz w:val="52"/>
          <w:szCs w:val="52"/>
        </w:rPr>
      </w:pPr>
    </w:p>
    <w:p/>
    <w:p>
      <w:pPr>
        <w:pStyle w:val="2"/>
        <w:ind w:firstLine="560"/>
      </w:pPr>
    </w:p>
    <w:p/>
    <w:p>
      <w:pPr>
        <w:keepNext w:val="0"/>
        <w:keepLines w:val="0"/>
        <w:pageBreakBefore w:val="0"/>
        <w:widowControl/>
        <w:kinsoku/>
        <w:wordWrap/>
        <w:overflowPunct/>
        <w:topLinePunct w:val="0"/>
        <w:autoSpaceDE/>
        <w:autoSpaceDN/>
        <w:bidi w:val="0"/>
        <w:adjustRightInd/>
        <w:snapToGrid/>
        <w:spacing w:line="1100" w:lineRule="exact"/>
        <w:jc w:val="center"/>
        <w:textAlignment w:val="auto"/>
        <w:rPr>
          <w:rFonts w:hint="eastAsia" w:ascii="宋体" w:hAnsi="宋体" w:eastAsia="宋体" w:cs="宋体"/>
          <w:b/>
          <w:sz w:val="36"/>
          <w:szCs w:val="36"/>
        </w:rPr>
      </w:pPr>
      <w:r>
        <w:rPr>
          <w:rFonts w:hint="eastAsia" w:ascii="宋体" w:hAnsi="宋体" w:eastAsia="宋体" w:cs="宋体"/>
          <w:b/>
          <w:sz w:val="36"/>
          <w:szCs w:val="36"/>
        </w:rPr>
        <w:t>托克逊县博斯坦煤业有限公司</w:t>
      </w:r>
    </w:p>
    <w:p>
      <w:pPr>
        <w:pStyle w:val="11"/>
        <w:rPr>
          <w:rFonts w:hint="eastAsia" w:ascii="宋体" w:hAnsi="宋体" w:eastAsia="宋体" w:cs="宋体"/>
          <w:b/>
          <w:sz w:val="36"/>
          <w:szCs w:val="36"/>
        </w:rPr>
      </w:pPr>
    </w:p>
    <w:p>
      <w:pPr>
        <w:pStyle w:val="12"/>
        <w:rPr>
          <w:rFonts w:hint="eastAsia" w:ascii="宋体" w:hAnsi="宋体" w:eastAsia="宋体" w:cs="宋体"/>
          <w:b/>
          <w:sz w:val="36"/>
          <w:szCs w:val="36"/>
        </w:rPr>
      </w:pPr>
    </w:p>
    <w:p>
      <w:pPr>
        <w:rPr>
          <w:rFonts w:hint="eastAsia"/>
        </w:rPr>
      </w:pPr>
    </w:p>
    <w:p>
      <w:pPr>
        <w:keepNext w:val="0"/>
        <w:keepLines w:val="0"/>
        <w:pageBreakBefore w:val="0"/>
        <w:widowControl/>
        <w:kinsoku/>
        <w:wordWrap/>
        <w:overflowPunct/>
        <w:topLinePunct w:val="0"/>
        <w:autoSpaceDE/>
        <w:autoSpaceDN/>
        <w:bidi w:val="0"/>
        <w:adjustRightInd/>
        <w:snapToGrid/>
        <w:spacing w:line="1100" w:lineRule="exact"/>
        <w:jc w:val="center"/>
        <w:textAlignment w:val="auto"/>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生产安全事故应急预案</w:t>
      </w:r>
    </w:p>
    <w:p>
      <w:pPr>
        <w:pStyle w:val="14"/>
        <w:spacing w:line="520" w:lineRule="exact"/>
        <w:ind w:firstLine="560"/>
        <w:rPr>
          <w:rFonts w:ascii="仿宋" w:hAnsi="仿宋" w:eastAsia="仿宋" w:cs="仿宋"/>
          <w:sz w:val="28"/>
          <w:szCs w:val="28"/>
        </w:rPr>
      </w:pPr>
    </w:p>
    <w:p>
      <w:pPr>
        <w:spacing w:line="520" w:lineRule="exact"/>
        <w:jc w:val="center"/>
        <w:rPr>
          <w:rFonts w:ascii="仿宋" w:hAnsi="仿宋" w:eastAsia="仿宋" w:cs="仿宋"/>
          <w:b/>
          <w:sz w:val="28"/>
          <w:szCs w:val="28"/>
        </w:rPr>
      </w:pPr>
    </w:p>
    <w:p>
      <w:pPr>
        <w:pStyle w:val="11"/>
        <w:rPr>
          <w:rFonts w:ascii="仿宋" w:hAnsi="仿宋" w:eastAsia="仿宋" w:cs="仿宋"/>
          <w:b/>
          <w:sz w:val="28"/>
          <w:szCs w:val="28"/>
        </w:rPr>
      </w:pPr>
    </w:p>
    <w:p>
      <w:pPr>
        <w:pStyle w:val="12"/>
        <w:rPr>
          <w:rFonts w:ascii="仿宋" w:hAnsi="仿宋" w:eastAsia="仿宋" w:cs="仿宋"/>
          <w:b/>
          <w:sz w:val="28"/>
          <w:szCs w:val="28"/>
        </w:rPr>
      </w:pPr>
    </w:p>
    <w:p/>
    <w:p>
      <w:pPr>
        <w:spacing w:line="360" w:lineRule="auto"/>
        <w:ind w:firstLine="0" w:firstLineChars="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生产经营单位：托克逊县博斯坦煤业有限公司</w:t>
      </w:r>
    </w:p>
    <w:p>
      <w:pPr>
        <w:spacing w:line="36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编制单位名称：托克逊县博斯坦煤业有限公司</w:t>
      </w:r>
    </w:p>
    <w:p>
      <w:pPr>
        <w:pStyle w:val="8"/>
        <w:spacing w:line="520" w:lineRule="exact"/>
        <w:rPr>
          <w:b w:val="0"/>
          <w:sz w:val="28"/>
        </w:rPr>
      </w:pPr>
      <w:r>
        <w:rPr>
          <w:sz w:val="28"/>
        </w:rPr>
        <mc:AlternateContent>
          <mc:Choice Requires="wps">
            <w:drawing>
              <wp:anchor distT="0" distB="0" distL="114300" distR="114300" simplePos="0" relativeHeight="251672576" behindDoc="0" locked="0" layoutInCell="1" allowOverlap="1">
                <wp:simplePos x="0" y="0"/>
                <wp:positionH relativeFrom="column">
                  <wp:posOffset>127635</wp:posOffset>
                </wp:positionH>
                <wp:positionV relativeFrom="paragraph">
                  <wp:posOffset>186055</wp:posOffset>
                </wp:positionV>
                <wp:extent cx="5267325" cy="9525"/>
                <wp:effectExtent l="0" t="0" r="0" b="0"/>
                <wp:wrapNone/>
                <wp:docPr id="69" name="直接连接符 69"/>
                <wp:cNvGraphicFramePr/>
                <a:graphic xmlns:a="http://schemas.openxmlformats.org/drawingml/2006/main">
                  <a:graphicData uri="http://schemas.microsoft.com/office/word/2010/wordprocessingShape">
                    <wps:wsp>
                      <wps:cNvCnPr/>
                      <wps:spPr>
                        <a:xfrm flipV="1">
                          <a:off x="1042035" y="8438515"/>
                          <a:ext cx="52673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0.05pt;margin-top:14.65pt;height:0.75pt;width:414.75pt;z-index:251672576;mso-width-relative:page;mso-height-relative:page;" filled="f" stroked="t" coordsize="21600,21600" o:gfxdata="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mCnnnXAAAACAEAAA8AAAAAAAAAAQAgAAAAIgAAAGRycy9kb3ducmV2Lnht&#10;bFBLAQIUABQAAAAIAIdO4kAChuyZ+gEAAM0DAAAOAAAAAAAAAAEAIAAAACYBAABkcnMvZTJvRG9j&#10;LnhtbFBLBQYAAAAABgAGAFkBAACSBQAAAAA=&#10;">
                <v:fill on="f" focussize="0,0"/>
                <v:stroke weight="1.5pt" color="#000000 [3200]" miterlimit="8" joinstyle="miter"/>
                <v:imagedata o:title=""/>
                <o:lock v:ext="edit" aspectratio="f"/>
              </v:line>
            </w:pict>
          </mc:Fallback>
        </mc:AlternateContent>
      </w:r>
    </w:p>
    <w:p>
      <w:pPr>
        <w:jc w:val="center"/>
        <w:rPr>
          <w:rFonts w:hint="eastAsia" w:ascii="仿宋" w:hAnsi="仿宋" w:eastAsia="仿宋" w:cs="仿宋"/>
          <w:b/>
          <w:color w:val="auto"/>
          <w:sz w:val="28"/>
        </w:rPr>
      </w:pPr>
      <w:r>
        <w:rPr>
          <w:rFonts w:hint="eastAsia" w:ascii="仿宋" w:hAnsi="仿宋" w:eastAsia="仿宋" w:cs="仿宋"/>
          <w:b/>
          <w:color w:val="auto"/>
          <w:sz w:val="28"/>
        </w:rPr>
        <w:t>颁布日期：202</w:t>
      </w:r>
      <w:r>
        <w:rPr>
          <w:rFonts w:hint="eastAsia" w:ascii="仿宋" w:hAnsi="仿宋" w:eastAsia="仿宋" w:cs="仿宋"/>
          <w:b/>
          <w:color w:val="auto"/>
          <w:sz w:val="28"/>
          <w:lang w:val="en-US" w:eastAsia="zh-CN"/>
        </w:rPr>
        <w:t>2</w:t>
      </w:r>
      <w:r>
        <w:rPr>
          <w:rFonts w:hint="eastAsia" w:ascii="仿宋" w:hAnsi="仿宋" w:eastAsia="仿宋" w:cs="仿宋"/>
          <w:b/>
          <w:color w:val="auto"/>
          <w:sz w:val="28"/>
        </w:rPr>
        <w:t>年</w:t>
      </w:r>
      <w:r>
        <w:rPr>
          <w:rFonts w:hint="eastAsia" w:ascii="仿宋" w:hAnsi="仿宋" w:eastAsia="仿宋" w:cs="仿宋"/>
          <w:b/>
          <w:color w:val="auto"/>
          <w:sz w:val="28"/>
          <w:lang w:val="en-US" w:eastAsia="zh-CN"/>
        </w:rPr>
        <w:t>6</w:t>
      </w:r>
      <w:r>
        <w:rPr>
          <w:rFonts w:hint="eastAsia" w:ascii="仿宋" w:hAnsi="仿宋" w:eastAsia="仿宋" w:cs="仿宋"/>
          <w:b/>
          <w:color w:val="auto"/>
          <w:sz w:val="28"/>
        </w:rPr>
        <w:t>月</w:t>
      </w:r>
      <w:r>
        <w:rPr>
          <w:rFonts w:hint="eastAsia" w:ascii="仿宋" w:hAnsi="仿宋" w:eastAsia="仿宋" w:cs="仿宋"/>
          <w:b/>
          <w:color w:val="auto"/>
          <w:sz w:val="28"/>
          <w:lang w:val="en-US" w:eastAsia="zh-CN"/>
        </w:rPr>
        <w:t>20</w:t>
      </w:r>
      <w:r>
        <w:rPr>
          <w:rFonts w:hint="eastAsia" w:ascii="仿宋" w:hAnsi="仿宋" w:eastAsia="仿宋" w:cs="仿宋"/>
          <w:b/>
          <w:color w:val="auto"/>
          <w:sz w:val="28"/>
        </w:rPr>
        <w:t>日</w:t>
      </w:r>
    </w:p>
    <w:p>
      <w:pPr>
        <w:jc w:val="center"/>
        <w:rPr>
          <w:rFonts w:ascii="仿宋" w:hAnsi="仿宋" w:eastAsia="仿宋" w:cs="仿宋"/>
          <w:sz w:val="28"/>
          <w:szCs w:val="28"/>
        </w:rPr>
      </w:pPr>
      <w:r>
        <w:rPr>
          <w:rFonts w:hint="eastAsia" w:ascii="仿宋" w:hAnsi="仿宋" w:eastAsia="仿宋" w:cs="仿宋"/>
          <w:b/>
          <w:color w:val="auto"/>
          <w:sz w:val="28"/>
        </w:rPr>
        <w:t>实施日期：202</w:t>
      </w:r>
      <w:r>
        <w:rPr>
          <w:rFonts w:hint="eastAsia" w:ascii="仿宋" w:hAnsi="仿宋" w:eastAsia="仿宋" w:cs="仿宋"/>
          <w:b/>
          <w:color w:val="auto"/>
          <w:sz w:val="28"/>
          <w:lang w:val="en-US" w:eastAsia="zh-CN"/>
        </w:rPr>
        <w:t>2</w:t>
      </w:r>
      <w:r>
        <w:rPr>
          <w:rFonts w:hint="eastAsia" w:ascii="仿宋" w:hAnsi="仿宋" w:eastAsia="仿宋" w:cs="仿宋"/>
          <w:b/>
          <w:color w:val="auto"/>
          <w:sz w:val="28"/>
        </w:rPr>
        <w:t>年</w:t>
      </w:r>
      <w:r>
        <w:rPr>
          <w:rFonts w:hint="eastAsia" w:ascii="仿宋" w:hAnsi="仿宋" w:eastAsia="仿宋" w:cs="仿宋"/>
          <w:b/>
          <w:color w:val="auto"/>
          <w:sz w:val="28"/>
          <w:lang w:val="en-US" w:eastAsia="zh-CN"/>
        </w:rPr>
        <w:t>6</w:t>
      </w:r>
      <w:r>
        <w:rPr>
          <w:rFonts w:hint="eastAsia" w:ascii="仿宋" w:hAnsi="仿宋" w:eastAsia="仿宋" w:cs="仿宋"/>
          <w:b/>
          <w:color w:val="auto"/>
          <w:sz w:val="28"/>
        </w:rPr>
        <w:t>月</w:t>
      </w:r>
      <w:r>
        <w:rPr>
          <w:rFonts w:hint="eastAsia" w:ascii="仿宋" w:hAnsi="仿宋" w:eastAsia="仿宋" w:cs="仿宋"/>
          <w:b/>
          <w:color w:val="auto"/>
          <w:sz w:val="28"/>
          <w:lang w:val="en-US" w:eastAsia="zh-CN"/>
        </w:rPr>
        <w:t>20</w:t>
      </w:r>
      <w:r>
        <w:rPr>
          <w:rFonts w:hint="eastAsia" w:ascii="仿宋" w:hAnsi="仿宋" w:eastAsia="仿宋" w:cs="仿宋"/>
          <w:b/>
          <w:color w:val="auto"/>
          <w:sz w:val="28"/>
        </w:rPr>
        <w:t>日</w:t>
      </w:r>
      <w:r>
        <w:rPr>
          <w:rFonts w:hint="eastAsia" w:ascii="仿宋" w:hAnsi="仿宋" w:eastAsia="仿宋" w:cs="仿宋"/>
          <w:color w:val="auto"/>
        </w:rPr>
        <mc:AlternateContent>
          <mc:Choice Requires="wps">
            <w:drawing>
              <wp:anchor distT="0" distB="0" distL="114300" distR="114300" simplePos="0" relativeHeight="251673600" behindDoc="0" locked="0" layoutInCell="1" allowOverlap="1">
                <wp:simplePos x="0" y="0"/>
                <wp:positionH relativeFrom="column">
                  <wp:posOffset>1113790</wp:posOffset>
                </wp:positionH>
                <wp:positionV relativeFrom="paragraph">
                  <wp:posOffset>8117205</wp:posOffset>
                </wp:positionV>
                <wp:extent cx="5944870" cy="15875"/>
                <wp:effectExtent l="0" t="19050" r="17780" b="22225"/>
                <wp:wrapNone/>
                <wp:docPr id="68" name="直接连接符 68"/>
                <wp:cNvGraphicFramePr/>
                <a:graphic xmlns:a="http://schemas.openxmlformats.org/drawingml/2006/main">
                  <a:graphicData uri="http://schemas.microsoft.com/office/word/2010/wordprocessingShape">
                    <wps:wsp>
                      <wps:cNvCnPr/>
                      <wps:spPr>
                        <a:xfrm>
                          <a:off x="0" y="0"/>
                          <a:ext cx="5944870" cy="15875"/>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7.7pt;margin-top:639.15pt;height:1.25pt;width:468.1pt;z-index:251673600;mso-width-relative:page;mso-height-relative:page;" filled="f" stroked="t" coordsize="21600,21600" o:gfxdata="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0yOv/XAAAADgEAAA8AAAAAAAAAAQAgAAAAIgAAAGRycy9kb3ducmV2Lnht&#10;bFBLAQIUABQAAAAIAIdO4kAzcr3w+gEAAOsDAAAOAAAAAAAAAAEAIAAAACYBAABkcnMvZTJvRG9j&#10;LnhtbFBLBQYAAAAABgAGAFkBAACSBQAAAAA=&#10;">
                <v:fill on="f" focussize="0,0"/>
                <v:stroke weight="3pt" color="#000000" joinstyle="round"/>
                <v:imagedata o:title=""/>
                <o:lock v:ext="edit" aspectratio="f"/>
              </v:line>
            </w:pict>
          </mc:Fallback>
        </mc:AlternateContent>
      </w:r>
      <w:r>
        <w:rPr>
          <w:rFonts w:hint="eastAsia" w:ascii="仿宋" w:hAnsi="仿宋" w:eastAsia="仿宋" w:cs="仿宋"/>
          <w:color w:val="auto"/>
        </w:rPr>
        <mc:AlternateContent>
          <mc:Choice Requires="wps">
            <w:drawing>
              <wp:anchor distT="0" distB="0" distL="114300" distR="114300" simplePos="0" relativeHeight="251671552" behindDoc="0" locked="0" layoutInCell="1" allowOverlap="1">
                <wp:simplePos x="0" y="0"/>
                <wp:positionH relativeFrom="column">
                  <wp:posOffset>961390</wp:posOffset>
                </wp:positionH>
                <wp:positionV relativeFrom="paragraph">
                  <wp:posOffset>7964805</wp:posOffset>
                </wp:positionV>
                <wp:extent cx="5944870" cy="15875"/>
                <wp:effectExtent l="0" t="19050" r="17780" b="22225"/>
                <wp:wrapNone/>
                <wp:docPr id="67" name="直接连接符 67"/>
                <wp:cNvGraphicFramePr/>
                <a:graphic xmlns:a="http://schemas.openxmlformats.org/drawingml/2006/main">
                  <a:graphicData uri="http://schemas.microsoft.com/office/word/2010/wordprocessingShape">
                    <wps:wsp>
                      <wps:cNvCnPr/>
                      <wps:spPr>
                        <a:xfrm>
                          <a:off x="0" y="0"/>
                          <a:ext cx="5944870" cy="15875"/>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5.7pt;margin-top:627.15pt;height:1.25pt;width:468.1pt;z-index:251671552;mso-width-relative:page;mso-height-relative:page;" filled="f" stroked="t" coordsize="21600,21600" o:gfxdata="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upf0HXAAAADgEAAA8AAAAAAAAAAQAgAAAAIgAAAGRycy9kb3ducmV2Lnht&#10;bFBLAQIUABQAAAAIAIdO4kAm6sp4+gEAAOsDAAAOAAAAAAAAAAEAIAAAACYBAABkcnMvZTJvRG9j&#10;LnhtbFBLBQYAAAAABgAGAFkBAACSBQAAAAA=&#10;">
                <v:fill on="f" focussize="0,0"/>
                <v:stroke weight="3pt" color="#000000" joinstyle="round"/>
                <v:imagedata o:title=""/>
                <o:lock v:ext="edit" aspectratio="f"/>
              </v:line>
            </w:pict>
          </mc:Fallback>
        </mc:AlternateContent>
      </w:r>
    </w:p>
    <w:p>
      <w:pPr>
        <w:pStyle w:val="2"/>
        <w:ind w:firstLine="560"/>
      </w:pPr>
    </w:p>
    <w:p>
      <w:pPr>
        <w:tabs>
          <w:tab w:val="left" w:pos="360"/>
        </w:tabs>
        <w:adjustRightInd w:val="0"/>
        <w:snapToGrid w:val="0"/>
        <w:spacing w:line="440" w:lineRule="exact"/>
        <w:jc w:val="center"/>
        <w:rPr>
          <w:rFonts w:ascii="仿宋" w:hAnsi="仿宋" w:eastAsia="仿宋" w:cs="仿宋"/>
          <w:b/>
          <w:bCs/>
          <w:kern w:val="21"/>
          <w:sz w:val="36"/>
          <w:szCs w:val="36"/>
        </w:rPr>
      </w:pPr>
      <w:bookmarkStart w:id="0" w:name="_Toc2603"/>
      <w:bookmarkStart w:id="1" w:name="_Toc1764"/>
      <w:bookmarkStart w:id="2" w:name="_Toc4417"/>
      <w:r>
        <w:rPr>
          <w:rFonts w:hint="eastAsia" w:ascii="仿宋" w:hAnsi="仿宋" w:eastAsia="仿宋" w:cs="仿宋"/>
          <w:b/>
          <w:bCs/>
          <w:kern w:val="21"/>
          <w:sz w:val="36"/>
          <w:szCs w:val="36"/>
        </w:rPr>
        <w:t>预案编制评审说明</w:t>
      </w:r>
    </w:p>
    <w:p>
      <w:pPr>
        <w:tabs>
          <w:tab w:val="left" w:pos="360"/>
        </w:tabs>
        <w:adjustRightInd w:val="0"/>
        <w:snapToGrid w:val="0"/>
        <w:spacing w:line="440" w:lineRule="exact"/>
        <w:ind w:firstLine="480" w:firstLineChars="200"/>
        <w:rPr>
          <w:rFonts w:ascii="仿宋" w:hAnsi="仿宋" w:eastAsia="仿宋" w:cs="仿宋"/>
          <w:kern w:val="21"/>
          <w:sz w:val="24"/>
        </w:rPr>
      </w:pPr>
      <w:r>
        <w:rPr>
          <w:rFonts w:hint="eastAsia" w:ascii="仿宋" w:hAnsi="仿宋" w:eastAsia="仿宋" w:cs="仿宋"/>
          <w:kern w:val="21"/>
          <w:sz w:val="24"/>
        </w:rPr>
        <w:t>为了贯彻落实“安全第一、预防为主、综合治理”的安全生产方针，建立健全托克逊县博斯坦煤业有限公司应急管理工作体系和机制，规范生产安全事故的应急管理和应急响应程序，确保在发生事故时能迅速、科学、有序地指挥、协调事故应急救援工作，降低生产安全风险，有效预防和控制可能发生的事故，最大限度地减少事故造成的人员伤亡和财产损失，我矿成立了应急预案编制小组，由矿长牵头组织，分管矿领导、部门区队有关人员，按照《中华人民共和国安全生产法》《中华人民共和国突发事件应对法》和《生产经营单位生产安全事故应急预案编制导则》（GB/T29639-2020）及《应急管理部关于修改&lt;生产安全事故应急预案管理办法&gt;的决定》（应急管理部令第2号，2019年9月1日起施行）、《新疆维吾尔自治区煤矿生产安全事故应急预案管理实施细则》（新发改能源〔2020〕74号）等法律、法规及标准，编制完成《托克逊县博斯坦煤业有限公司生产安全事故应急预案》。</w:t>
      </w:r>
    </w:p>
    <w:p>
      <w:pPr>
        <w:tabs>
          <w:tab w:val="left" w:pos="360"/>
        </w:tabs>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kern w:val="21"/>
          <w:sz w:val="24"/>
        </w:rPr>
        <w:t>本预案完成初稿编制工作后，经内部评审、桌面推演，修订完善后经外部专家评审，最终形成《托克逊县博斯坦煤业有限公司生产安全事故应急预案》。该预案旨在辨识本矿主要危险、有害因素的基础上，确定了可能发生的事故类型及其危害程度，并针对危险源和事故危害程度，制定了事故应急防范措施，对安全生产具有一定指导意义。</w:t>
      </w:r>
    </w:p>
    <w:p>
      <w:pPr>
        <w:numPr>
          <w:ilvl w:val="0"/>
          <w:numId w:val="3"/>
        </w:numPr>
        <w:spacing w:line="440" w:lineRule="exact"/>
        <w:rPr>
          <w:rFonts w:ascii="仿宋" w:hAnsi="仿宋" w:eastAsia="仿宋" w:cs="仿宋"/>
          <w:b/>
          <w:sz w:val="24"/>
        </w:rPr>
      </w:pPr>
      <w:r>
        <w:rPr>
          <w:rFonts w:hint="eastAsia" w:ascii="仿宋" w:hAnsi="仿宋" w:eastAsia="仿宋" w:cs="仿宋"/>
          <w:b/>
          <w:bCs/>
          <w:kern w:val="21"/>
          <w:sz w:val="24"/>
        </w:rPr>
        <w:t>成立编制工作组和评审工作组</w:t>
      </w:r>
    </w:p>
    <w:p>
      <w:pPr>
        <w:tabs>
          <w:tab w:val="left" w:pos="360"/>
        </w:tabs>
        <w:adjustRightInd w:val="0"/>
        <w:snapToGrid w:val="0"/>
        <w:spacing w:line="440" w:lineRule="exact"/>
        <w:ind w:firstLine="480" w:firstLineChars="200"/>
        <w:rPr>
          <w:rFonts w:ascii="仿宋" w:hAnsi="仿宋" w:eastAsia="仿宋" w:cs="仿宋"/>
          <w:kern w:val="21"/>
          <w:sz w:val="24"/>
        </w:rPr>
      </w:pPr>
      <w:bookmarkStart w:id="3" w:name="_Toc30774"/>
      <w:r>
        <w:rPr>
          <w:rFonts w:hint="eastAsia" w:ascii="仿宋" w:hAnsi="仿宋" w:eastAsia="仿宋" w:cs="仿宋"/>
          <w:kern w:val="21"/>
          <w:sz w:val="24"/>
        </w:rPr>
        <w:t>矿长任组长，其他班子成员为副组长，各科室负责人和区队长、带班队长、生产班组长、有经验的老工人为成员。</w:t>
      </w:r>
    </w:p>
    <w:p>
      <w:pPr>
        <w:numPr>
          <w:ilvl w:val="0"/>
          <w:numId w:val="3"/>
        </w:numPr>
        <w:spacing w:line="440" w:lineRule="exact"/>
        <w:rPr>
          <w:rFonts w:ascii="仿宋" w:hAnsi="仿宋" w:eastAsia="仿宋" w:cs="仿宋"/>
          <w:b/>
          <w:bCs/>
          <w:kern w:val="21"/>
          <w:sz w:val="24"/>
        </w:rPr>
      </w:pPr>
      <w:r>
        <w:rPr>
          <w:rFonts w:hint="eastAsia" w:ascii="仿宋" w:hAnsi="仿宋" w:eastAsia="仿宋" w:cs="仿宋"/>
          <w:b/>
          <w:bCs/>
          <w:kern w:val="21"/>
          <w:sz w:val="24"/>
        </w:rPr>
        <w:t>应急预案编制工作组收集相关资料：</w:t>
      </w:r>
    </w:p>
    <w:p>
      <w:pPr>
        <w:pStyle w:val="27"/>
        <w:numPr>
          <w:ilvl w:val="0"/>
          <w:numId w:val="4"/>
        </w:numPr>
        <w:spacing w:line="440" w:lineRule="exact"/>
        <w:ind w:firstLine="480"/>
        <w:jc w:val="left"/>
        <w:rPr>
          <w:rFonts w:ascii="仿宋" w:hAnsi="仿宋" w:eastAsia="仿宋" w:cs="仿宋"/>
          <w:kern w:val="21"/>
          <w:sz w:val="24"/>
          <w:szCs w:val="24"/>
        </w:rPr>
      </w:pPr>
      <w:r>
        <w:rPr>
          <w:rFonts w:hint="eastAsia" w:ascii="仿宋" w:hAnsi="仿宋" w:eastAsia="仿宋" w:cs="仿宋"/>
          <w:kern w:val="21"/>
          <w:sz w:val="24"/>
          <w:szCs w:val="24"/>
        </w:rPr>
        <w:t>适用的法律法规、部门规章、地方性法规和政府规章、技术标准及规范性文件。</w:t>
      </w:r>
    </w:p>
    <w:p>
      <w:pPr>
        <w:pStyle w:val="27"/>
        <w:numPr>
          <w:ilvl w:val="0"/>
          <w:numId w:val="4"/>
        </w:numPr>
        <w:spacing w:line="440" w:lineRule="exact"/>
        <w:ind w:firstLine="480"/>
        <w:jc w:val="left"/>
        <w:rPr>
          <w:rFonts w:ascii="仿宋" w:hAnsi="仿宋" w:eastAsia="仿宋" w:cs="仿宋"/>
          <w:kern w:val="21"/>
          <w:sz w:val="24"/>
          <w:szCs w:val="24"/>
        </w:rPr>
      </w:pPr>
      <w:r>
        <w:rPr>
          <w:rFonts w:hint="eastAsia" w:ascii="仿宋" w:hAnsi="仿宋" w:eastAsia="仿宋" w:cs="仿宋"/>
          <w:kern w:val="21"/>
          <w:sz w:val="24"/>
          <w:szCs w:val="24"/>
        </w:rPr>
        <w:t>企业周边地质、地形、环境情况及气象、水文、交通资料。</w:t>
      </w:r>
    </w:p>
    <w:p>
      <w:pPr>
        <w:pStyle w:val="27"/>
        <w:numPr>
          <w:ilvl w:val="0"/>
          <w:numId w:val="4"/>
        </w:numPr>
        <w:spacing w:line="440" w:lineRule="exact"/>
        <w:ind w:firstLine="480"/>
        <w:jc w:val="left"/>
        <w:rPr>
          <w:rFonts w:ascii="仿宋" w:hAnsi="仿宋" w:eastAsia="仿宋" w:cs="仿宋"/>
          <w:kern w:val="21"/>
          <w:sz w:val="24"/>
          <w:szCs w:val="24"/>
        </w:rPr>
      </w:pPr>
      <w:r>
        <w:rPr>
          <w:rFonts w:hint="eastAsia" w:ascii="仿宋" w:hAnsi="仿宋" w:eastAsia="仿宋" w:cs="仿宋"/>
          <w:kern w:val="21"/>
          <w:sz w:val="24"/>
          <w:szCs w:val="24"/>
        </w:rPr>
        <w:t>企业现场功能区划分、建（构）筑物平面布置及安全距离资料。</w:t>
      </w:r>
    </w:p>
    <w:p>
      <w:pPr>
        <w:pStyle w:val="27"/>
        <w:numPr>
          <w:ilvl w:val="0"/>
          <w:numId w:val="4"/>
        </w:numPr>
        <w:spacing w:line="440" w:lineRule="exact"/>
        <w:ind w:firstLine="480"/>
        <w:jc w:val="left"/>
        <w:rPr>
          <w:rFonts w:ascii="仿宋" w:hAnsi="仿宋" w:eastAsia="仿宋" w:cs="仿宋"/>
          <w:kern w:val="21"/>
          <w:sz w:val="24"/>
          <w:szCs w:val="24"/>
        </w:rPr>
      </w:pPr>
      <w:r>
        <w:rPr>
          <w:rFonts w:hint="eastAsia" w:ascii="仿宋" w:hAnsi="仿宋" w:eastAsia="仿宋" w:cs="仿宋"/>
          <w:kern w:val="21"/>
          <w:sz w:val="24"/>
          <w:szCs w:val="24"/>
        </w:rPr>
        <w:t>企业工艺流程、工艺参数、作业条件、设备装置及风险评估资料。</w:t>
      </w:r>
    </w:p>
    <w:p>
      <w:pPr>
        <w:pStyle w:val="27"/>
        <w:numPr>
          <w:ilvl w:val="0"/>
          <w:numId w:val="4"/>
        </w:numPr>
        <w:spacing w:line="440" w:lineRule="exact"/>
        <w:ind w:firstLine="480"/>
        <w:jc w:val="left"/>
        <w:rPr>
          <w:rFonts w:ascii="仿宋" w:hAnsi="仿宋" w:eastAsia="仿宋" w:cs="仿宋"/>
          <w:kern w:val="21"/>
          <w:sz w:val="24"/>
          <w:szCs w:val="24"/>
        </w:rPr>
      </w:pPr>
      <w:r>
        <w:rPr>
          <w:rFonts w:hint="eastAsia" w:ascii="仿宋" w:hAnsi="仿宋" w:eastAsia="仿宋" w:cs="仿宋"/>
          <w:kern w:val="21"/>
          <w:sz w:val="24"/>
          <w:szCs w:val="24"/>
        </w:rPr>
        <w:t>本企业历史事故与隐患、国内外同行业事故资料。</w:t>
      </w:r>
    </w:p>
    <w:p>
      <w:pPr>
        <w:pStyle w:val="27"/>
        <w:numPr>
          <w:ilvl w:val="0"/>
          <w:numId w:val="4"/>
        </w:numPr>
        <w:spacing w:line="440" w:lineRule="exact"/>
        <w:ind w:firstLine="480"/>
        <w:jc w:val="left"/>
        <w:rPr>
          <w:rFonts w:ascii="仿宋" w:hAnsi="仿宋" w:eastAsia="仿宋" w:cs="仿宋"/>
          <w:kern w:val="21"/>
          <w:sz w:val="24"/>
          <w:szCs w:val="24"/>
        </w:rPr>
      </w:pPr>
      <w:r>
        <w:rPr>
          <w:rFonts w:hint="eastAsia" w:ascii="仿宋" w:hAnsi="仿宋" w:eastAsia="仿宋" w:cs="仿宋"/>
          <w:kern w:val="21"/>
          <w:sz w:val="24"/>
          <w:szCs w:val="24"/>
        </w:rPr>
        <w:t>属地政府及周边企业、单位应急资源和应急预案。</w:t>
      </w:r>
    </w:p>
    <w:p>
      <w:pPr>
        <w:numPr>
          <w:ilvl w:val="0"/>
          <w:numId w:val="3"/>
        </w:numPr>
        <w:spacing w:line="440" w:lineRule="exact"/>
        <w:rPr>
          <w:rFonts w:ascii="仿宋" w:hAnsi="仿宋" w:eastAsia="仿宋" w:cs="仿宋"/>
          <w:b/>
          <w:bCs/>
          <w:kern w:val="21"/>
          <w:sz w:val="24"/>
        </w:rPr>
      </w:pPr>
      <w:r>
        <w:rPr>
          <w:rFonts w:hint="eastAsia" w:ascii="仿宋" w:hAnsi="仿宋" w:eastAsia="仿宋" w:cs="仿宋"/>
          <w:b/>
          <w:bCs/>
          <w:kern w:val="21"/>
          <w:sz w:val="24"/>
        </w:rPr>
        <w:t>风险识别和评价情况：</w:t>
      </w:r>
      <w:bookmarkEnd w:id="3"/>
    </w:p>
    <w:p>
      <w:pPr>
        <w:tabs>
          <w:tab w:val="left" w:pos="360"/>
        </w:tabs>
        <w:adjustRightInd w:val="0"/>
        <w:snapToGrid w:val="0"/>
        <w:spacing w:line="440" w:lineRule="exact"/>
        <w:ind w:firstLine="480" w:firstLineChars="200"/>
        <w:rPr>
          <w:rFonts w:ascii="仿宋" w:hAnsi="仿宋" w:eastAsia="仿宋" w:cs="仿宋"/>
          <w:kern w:val="21"/>
          <w:sz w:val="24"/>
        </w:rPr>
      </w:pPr>
      <w:r>
        <w:rPr>
          <w:rFonts w:hint="eastAsia" w:ascii="仿宋" w:hAnsi="仿宋" w:eastAsia="仿宋" w:cs="仿宋"/>
          <w:kern w:val="21"/>
          <w:sz w:val="24"/>
        </w:rPr>
        <w:t>由安全副矿长牵头，安检科组织，生产技术科、地测科、机电科、调度室、通防科、防冲办、综掘队参与，对矿井生产安全过程中的风险进行了识别和评价，本次风险评价主要采用的评价方法为《作业条件危险性评价法》。识别评价结果后附。</w:t>
      </w:r>
    </w:p>
    <w:p>
      <w:pPr>
        <w:numPr>
          <w:ilvl w:val="0"/>
          <w:numId w:val="3"/>
        </w:numPr>
        <w:spacing w:line="440" w:lineRule="exact"/>
        <w:rPr>
          <w:rFonts w:ascii="仿宋" w:hAnsi="仿宋" w:eastAsia="仿宋" w:cs="仿宋"/>
          <w:b/>
          <w:bCs/>
          <w:kern w:val="21"/>
          <w:sz w:val="24"/>
        </w:rPr>
      </w:pPr>
      <w:bookmarkStart w:id="4" w:name="_Toc31495"/>
      <w:r>
        <w:rPr>
          <w:rFonts w:hint="eastAsia" w:ascii="仿宋" w:hAnsi="仿宋" w:eastAsia="仿宋" w:cs="仿宋"/>
          <w:b/>
          <w:bCs/>
          <w:kern w:val="21"/>
          <w:sz w:val="24"/>
        </w:rPr>
        <w:t>应急资源调查及应急能力评估情况：</w:t>
      </w:r>
      <w:bookmarkEnd w:id="4"/>
    </w:p>
    <w:p>
      <w:pPr>
        <w:tabs>
          <w:tab w:val="left" w:pos="360"/>
        </w:tabs>
        <w:adjustRightInd w:val="0"/>
        <w:snapToGrid w:val="0"/>
        <w:spacing w:line="440" w:lineRule="exact"/>
        <w:ind w:firstLine="480" w:firstLineChars="200"/>
        <w:rPr>
          <w:rFonts w:ascii="仿宋" w:hAnsi="仿宋" w:eastAsia="仿宋" w:cs="仿宋"/>
          <w:kern w:val="21"/>
          <w:sz w:val="24"/>
        </w:rPr>
      </w:pPr>
      <w:r>
        <w:rPr>
          <w:rFonts w:hint="eastAsia" w:ascii="仿宋" w:hAnsi="仿宋" w:eastAsia="仿宋" w:cs="仿宋"/>
          <w:kern w:val="21"/>
          <w:sz w:val="24"/>
        </w:rPr>
        <w:t>由安检科牵头，调度室、生产技术科、地测科、机电科、综合办参与，对矿井应急资源进行了调查。通过调查，对矿井应急能力进行了评估。调查评估结果见</w:t>
      </w:r>
      <w:bookmarkStart w:id="5" w:name="_Toc12203"/>
      <w:r>
        <w:rPr>
          <w:rFonts w:hint="eastAsia" w:ascii="仿宋" w:hAnsi="仿宋" w:eastAsia="仿宋" w:cs="仿宋"/>
          <w:kern w:val="21"/>
          <w:sz w:val="24"/>
        </w:rPr>
        <w:t>附件。</w:t>
      </w:r>
    </w:p>
    <w:p>
      <w:pPr>
        <w:numPr>
          <w:ilvl w:val="0"/>
          <w:numId w:val="3"/>
        </w:numPr>
        <w:spacing w:line="440" w:lineRule="exact"/>
        <w:rPr>
          <w:rFonts w:ascii="仿宋" w:hAnsi="仿宋" w:eastAsia="仿宋" w:cs="仿宋"/>
          <w:b/>
          <w:bCs/>
          <w:kern w:val="21"/>
          <w:sz w:val="24"/>
        </w:rPr>
      </w:pPr>
      <w:r>
        <w:rPr>
          <w:rFonts w:hint="eastAsia" w:ascii="仿宋" w:hAnsi="仿宋" w:eastAsia="仿宋" w:cs="仿宋"/>
          <w:b/>
          <w:bCs/>
          <w:kern w:val="21"/>
          <w:sz w:val="24"/>
        </w:rPr>
        <w:t>《预案》编制、桌面推演、评审情况：</w:t>
      </w:r>
      <w:bookmarkEnd w:id="5"/>
    </w:p>
    <w:p>
      <w:pPr>
        <w:pStyle w:val="3"/>
        <w:tabs>
          <w:tab w:val="left" w:pos="0"/>
        </w:tabs>
        <w:spacing w:line="440" w:lineRule="exact"/>
        <w:ind w:firstLine="480"/>
        <w:rPr>
          <w:rFonts w:ascii="仿宋" w:hAnsi="仿宋" w:eastAsia="仿宋" w:cs="仿宋"/>
          <w:kern w:val="21"/>
          <w:sz w:val="24"/>
          <w:szCs w:val="24"/>
        </w:rPr>
      </w:pPr>
      <w:r>
        <w:rPr>
          <w:rFonts w:hint="eastAsia" w:ascii="仿宋" w:hAnsi="仿宋" w:eastAsia="仿宋" w:cs="仿宋"/>
          <w:kern w:val="21"/>
          <w:sz w:val="24"/>
          <w:szCs w:val="24"/>
        </w:rPr>
        <w:t>由安检科组织，生产技术科、地测科、机电科、通防科、综合办、调度室、防冲办等人员参加了编制，其中安检科负责《综合应急预案》部分的编制，其他科室负责本专业专项应急预案、现场处置方案的编制，按照应急预案明确的职责分工和应急响应程序，结合有关经验教训，相关部门及其人员采取桌面演练的形式，逐步分析讨论并形成记录，检验应急预案的可行性，并进一步完善应急预案。</w:t>
      </w:r>
    </w:p>
    <w:p>
      <w:pPr>
        <w:pStyle w:val="3"/>
        <w:tabs>
          <w:tab w:val="left" w:pos="0"/>
        </w:tabs>
        <w:spacing w:line="440" w:lineRule="exact"/>
        <w:ind w:firstLine="480"/>
      </w:pPr>
      <w:r>
        <w:rPr>
          <w:rFonts w:hint="eastAsia" w:ascii="仿宋" w:hAnsi="仿宋" w:eastAsia="仿宋" w:cs="仿宋"/>
          <w:kern w:val="21"/>
          <w:sz w:val="24"/>
          <w:szCs w:val="24"/>
        </w:rPr>
        <w:t>应急预案编制工作自2022年4月10日开始，至2022年5月1日完成，经</w:t>
      </w:r>
    </w:p>
    <w:p>
      <w:pPr>
        <w:pStyle w:val="3"/>
        <w:tabs>
          <w:tab w:val="left" w:pos="0"/>
        </w:tabs>
        <w:spacing w:line="440" w:lineRule="exact"/>
        <w:ind w:firstLine="0" w:firstLineChars="0"/>
        <w:jc w:val="left"/>
        <w:rPr>
          <w:rFonts w:ascii="仿宋" w:hAnsi="仿宋" w:eastAsia="仿宋" w:cs="仿宋"/>
          <w:kern w:val="21"/>
          <w:sz w:val="24"/>
          <w:szCs w:val="24"/>
        </w:rPr>
      </w:pPr>
      <w:r>
        <w:rPr>
          <w:rFonts w:hint="eastAsia" w:ascii="仿宋" w:hAnsi="仿宋" w:eastAsia="仿宋" w:cs="仿宋"/>
          <w:kern w:val="21"/>
          <w:sz w:val="24"/>
          <w:szCs w:val="24"/>
        </w:rPr>
        <w:t>过前后多次修改和完善。在修订过程中广泛征求了各科室、矿领导、基层单位的意见和建议，对提出的意见、建议进行甄别和吸纳，并于2022年5月10日对预案进行了桌面推演，发现了预案存在的问题，做了修改。于2022年5月20日提交内部评审并获得通过。</w:t>
      </w:r>
    </w:p>
    <w:p>
      <w:pPr>
        <w:pStyle w:val="3"/>
        <w:tabs>
          <w:tab w:val="left" w:pos="0"/>
        </w:tabs>
        <w:spacing w:line="440" w:lineRule="exact"/>
        <w:ind w:firstLine="480"/>
        <w:rPr>
          <w:rFonts w:ascii="仿宋" w:hAnsi="仿宋" w:eastAsia="仿宋" w:cs="仿宋"/>
          <w:kern w:val="21"/>
          <w:sz w:val="24"/>
          <w:szCs w:val="24"/>
        </w:rPr>
      </w:pPr>
      <w:r>
        <w:rPr>
          <w:rFonts w:hint="eastAsia" w:ascii="仿宋" w:hAnsi="仿宋" w:eastAsia="仿宋" w:cs="仿宋"/>
          <w:kern w:val="21"/>
          <w:sz w:val="24"/>
          <w:szCs w:val="24"/>
        </w:rPr>
        <w:t>2022年6月9日邀请甘元平、廖由俊、葛志强、周强文、李衡等5位专家进行了评审，根据专家评审意见对预案再次进行了修订。评审组认为修订后的《预案》形式符合《生产安全事故应急预案编制导则》（GB/T 29639-2020）要求，综合预案、专项预案、现场处置方案内容齐全、应急组织体系合理、应急响应程序明确、应急处置方法符合矿井实际，应急保障措施可行、附件完整，可颁布实施。</w:t>
      </w:r>
    </w:p>
    <w:p>
      <w:pPr>
        <w:numPr>
          <w:ilvl w:val="0"/>
          <w:numId w:val="3"/>
        </w:numPr>
        <w:spacing w:line="440" w:lineRule="exact"/>
        <w:rPr>
          <w:rFonts w:ascii="仿宋" w:hAnsi="仿宋" w:eastAsia="仿宋" w:cs="仿宋"/>
          <w:b/>
          <w:bCs/>
          <w:kern w:val="21"/>
          <w:sz w:val="24"/>
        </w:rPr>
      </w:pPr>
      <w:bookmarkStart w:id="6" w:name="_Toc20968"/>
      <w:r>
        <w:rPr>
          <w:rFonts w:hint="eastAsia" w:ascii="仿宋" w:hAnsi="仿宋" w:eastAsia="仿宋" w:cs="仿宋"/>
          <w:b/>
          <w:bCs/>
          <w:kern w:val="21"/>
          <w:sz w:val="24"/>
        </w:rPr>
        <w:t>《预案》颁布情况：</w:t>
      </w:r>
      <w:bookmarkEnd w:id="6"/>
    </w:p>
    <w:p>
      <w:pPr>
        <w:spacing w:line="440" w:lineRule="exact"/>
        <w:ind w:firstLine="480"/>
        <w:rPr>
          <w:rFonts w:ascii="仿宋" w:hAnsi="仿宋" w:eastAsia="仿宋" w:cs="仿宋"/>
          <w:kern w:val="21"/>
          <w:sz w:val="24"/>
        </w:rPr>
      </w:pPr>
      <w:r>
        <w:rPr>
          <w:rFonts w:hint="eastAsia" w:ascii="仿宋" w:hAnsi="仿宋" w:eastAsia="仿宋" w:cs="仿宋"/>
          <w:kern w:val="21"/>
          <w:sz w:val="24"/>
        </w:rPr>
        <w:t>2022年6月20日由矿长宋德垚颁布了实施令。</w:t>
      </w:r>
    </w:p>
    <w:bookmarkEnd w:id="0"/>
    <w:bookmarkEnd w:id="1"/>
    <w:bookmarkEnd w:id="2"/>
    <w:p>
      <w:pPr>
        <w:widowControl/>
        <w:adjustRightInd w:val="0"/>
        <w:snapToGrid w:val="0"/>
        <w:spacing w:after="200"/>
        <w:ind w:right="-314"/>
        <w:jc w:val="center"/>
        <w:rPr>
          <w:rFonts w:ascii="宋体" w:hAnsi="宋体" w:cs="宋体"/>
          <w:b/>
          <w:bCs/>
          <w:color w:val="FF0000"/>
          <w:w w:val="40"/>
          <w:kern w:val="50"/>
          <w:sz w:val="136"/>
          <w:szCs w:val="136"/>
        </w:rPr>
        <w:sectPr>
          <w:headerReference r:id="rId3" w:type="default"/>
          <w:pgSz w:w="11906" w:h="16838"/>
          <w:pgMar w:top="1440" w:right="1800" w:bottom="1440" w:left="1800" w:header="851" w:footer="992" w:gutter="0"/>
          <w:pgNumType w:start="1"/>
          <w:cols w:space="425" w:num="1"/>
          <w:docGrid w:type="lines" w:linePitch="312" w:charSpace="0"/>
        </w:sectPr>
      </w:pPr>
      <w:bookmarkStart w:id="7" w:name="_Toc20830"/>
      <w:bookmarkStart w:id="8" w:name="_Toc8322"/>
    </w:p>
    <w:p>
      <w:pPr>
        <w:spacing w:line="360" w:lineRule="auto"/>
        <w:ind w:firstLine="0" w:firstLineChars="0"/>
        <w:jc w:val="center"/>
        <w:rPr>
          <w:rFonts w:hint="default" w:ascii="仿宋" w:hAnsi="仿宋" w:eastAsia="仿宋" w:cs="仿宋"/>
          <w:b/>
          <w:color w:val="auto"/>
          <w:sz w:val="32"/>
          <w:szCs w:val="32"/>
          <w:lang w:val="en-US" w:eastAsia="zh-CN"/>
        </w:rPr>
      </w:pPr>
      <w:r>
        <w:rPr>
          <w:rFonts w:hint="eastAsia" w:ascii="仿宋" w:hAnsi="仿宋" w:eastAsia="仿宋" w:cs="仿宋"/>
          <w:b/>
          <w:color w:val="auto"/>
          <w:sz w:val="32"/>
          <w:szCs w:val="32"/>
        </w:rPr>
        <w:t>关于《</w:t>
      </w:r>
      <w:r>
        <w:rPr>
          <w:rFonts w:hint="eastAsia" w:ascii="仿宋" w:hAnsi="仿宋" w:eastAsia="仿宋" w:cs="仿宋"/>
          <w:b/>
          <w:color w:val="auto"/>
          <w:sz w:val="32"/>
          <w:szCs w:val="32"/>
          <w:lang w:val="en-US" w:eastAsia="zh-CN"/>
        </w:rPr>
        <w:t>托克逊县博斯坦煤业有限公司</w:t>
      </w:r>
    </w:p>
    <w:p>
      <w:pPr>
        <w:spacing w:line="360" w:lineRule="auto"/>
        <w:ind w:firstLine="0" w:firstLineChars="0"/>
        <w:jc w:val="center"/>
        <w:rPr>
          <w:rFonts w:ascii="仿宋" w:hAnsi="仿宋" w:eastAsia="仿宋" w:cs="仿宋"/>
          <w:b/>
          <w:color w:val="auto"/>
          <w:sz w:val="32"/>
          <w:szCs w:val="32"/>
        </w:rPr>
      </w:pPr>
      <w:r>
        <w:rPr>
          <w:rFonts w:hint="eastAsia" w:ascii="仿宋" w:hAnsi="仿宋" w:eastAsia="仿宋" w:cs="仿宋"/>
          <w:b/>
          <w:color w:val="auto"/>
          <w:sz w:val="32"/>
          <w:szCs w:val="32"/>
        </w:rPr>
        <w:t>生产安全事故应急预案》颁布令</w:t>
      </w:r>
    </w:p>
    <w:p>
      <w:pPr>
        <w:widowControl w:val="0"/>
        <w:ind w:firstLine="424" w:firstLineChars="202"/>
        <w:rPr>
          <w:rFonts w:hint="eastAsia" w:ascii="宋体" w:hAnsi="宋体"/>
          <w:color w:val="auto"/>
          <w:kern w:val="0"/>
          <w:szCs w:val="28"/>
        </w:rPr>
      </w:pPr>
    </w:p>
    <w:p>
      <w:pPr>
        <w:widowControl w:val="0"/>
        <w:ind w:firstLine="646" w:firstLineChars="202"/>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矿属</w:t>
      </w:r>
      <w:r>
        <w:rPr>
          <w:rFonts w:hint="eastAsia" w:ascii="仿宋" w:hAnsi="仿宋" w:eastAsia="仿宋" w:cs="仿宋"/>
          <w:color w:val="auto"/>
          <w:kern w:val="0"/>
          <w:sz w:val="32"/>
          <w:szCs w:val="32"/>
        </w:rPr>
        <w:t>各科室、区队：</w:t>
      </w:r>
    </w:p>
    <w:p>
      <w:pPr>
        <w:widowControl w:val="0"/>
        <w:ind w:firstLine="646" w:firstLineChars="202"/>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为了保障在生产安全事故发生后，能及时予以控制，防止事故蔓延，有效组织救援，保护员工人身及企业财产安全，依据《生产安全事故应急预案管理办法》（应急管理部令第2号）、《生产安全事故应急条例》(国务院令第708号)、《生产经营单位生产安全事故应急预案编制导则》（GB/T 29639-2020）及</w:t>
      </w:r>
      <w:r>
        <w:rPr>
          <w:rFonts w:hint="eastAsia" w:ascii="仿宋" w:hAnsi="仿宋" w:eastAsia="仿宋" w:cs="仿宋"/>
          <w:color w:val="auto"/>
          <w:kern w:val="0"/>
          <w:sz w:val="32"/>
          <w:szCs w:val="32"/>
          <w:lang w:val="en-US" w:eastAsia="zh-CN"/>
        </w:rPr>
        <w:t>托克逊县博斯坦</w:t>
      </w:r>
      <w:r>
        <w:rPr>
          <w:rFonts w:hint="eastAsia" w:ascii="仿宋" w:hAnsi="仿宋" w:eastAsia="仿宋" w:cs="仿宋"/>
          <w:color w:val="auto"/>
          <w:kern w:val="0"/>
          <w:sz w:val="32"/>
          <w:szCs w:val="32"/>
        </w:rPr>
        <w:t>煤业有限公司的实际情况，修编了《</w:t>
      </w:r>
      <w:r>
        <w:rPr>
          <w:rFonts w:hint="eastAsia" w:ascii="仿宋" w:hAnsi="仿宋" w:eastAsia="仿宋" w:cs="仿宋"/>
          <w:color w:val="auto"/>
          <w:kern w:val="0"/>
          <w:sz w:val="32"/>
          <w:szCs w:val="32"/>
          <w:lang w:eastAsia="zh-CN"/>
        </w:rPr>
        <w:t>托克逊县博斯坦</w:t>
      </w:r>
      <w:r>
        <w:rPr>
          <w:rFonts w:hint="eastAsia" w:ascii="仿宋" w:hAnsi="仿宋" w:eastAsia="仿宋" w:cs="仿宋"/>
          <w:color w:val="auto"/>
          <w:kern w:val="0"/>
          <w:sz w:val="32"/>
          <w:szCs w:val="32"/>
        </w:rPr>
        <w:t>煤业有限公司生产安全事故应急预案》已于202</w:t>
      </w: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rPr>
        <w:t>年</w:t>
      </w:r>
      <w:r>
        <w:rPr>
          <w:rFonts w:hint="eastAsia" w:ascii="仿宋" w:hAnsi="仿宋" w:eastAsia="仿宋" w:cs="仿宋"/>
          <w:color w:val="auto"/>
          <w:kern w:val="0"/>
          <w:sz w:val="32"/>
          <w:szCs w:val="32"/>
          <w:lang w:val="en-US" w:eastAsia="zh-CN"/>
        </w:rPr>
        <w:t>5</w:t>
      </w:r>
      <w:r>
        <w:rPr>
          <w:rFonts w:hint="eastAsia" w:ascii="仿宋" w:hAnsi="仿宋" w:eastAsia="仿宋" w:cs="仿宋"/>
          <w:color w:val="auto"/>
          <w:kern w:val="0"/>
          <w:sz w:val="32"/>
          <w:szCs w:val="32"/>
        </w:rPr>
        <w:t>月</w:t>
      </w:r>
      <w:r>
        <w:rPr>
          <w:rFonts w:hint="eastAsia" w:ascii="仿宋" w:hAnsi="仿宋" w:eastAsia="仿宋" w:cs="仿宋"/>
          <w:color w:val="auto"/>
          <w:kern w:val="0"/>
          <w:sz w:val="32"/>
          <w:szCs w:val="32"/>
          <w:lang w:val="en-US" w:eastAsia="zh-CN"/>
        </w:rPr>
        <w:t>20</w:t>
      </w:r>
      <w:r>
        <w:rPr>
          <w:rFonts w:hint="eastAsia" w:ascii="仿宋" w:hAnsi="仿宋" w:eastAsia="仿宋" w:cs="仿宋"/>
          <w:color w:val="auto"/>
          <w:kern w:val="0"/>
          <w:sz w:val="32"/>
          <w:szCs w:val="32"/>
        </w:rPr>
        <w:t>日矿井组织会审，202</w:t>
      </w: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rPr>
        <w:t>年</w:t>
      </w:r>
      <w:r>
        <w:rPr>
          <w:rFonts w:hint="eastAsia" w:ascii="仿宋" w:hAnsi="仿宋" w:eastAsia="仿宋" w:cs="仿宋"/>
          <w:color w:val="auto"/>
          <w:kern w:val="0"/>
          <w:sz w:val="32"/>
          <w:szCs w:val="32"/>
          <w:lang w:val="en-US" w:eastAsia="zh-CN"/>
        </w:rPr>
        <w:t>6</w:t>
      </w:r>
      <w:r>
        <w:rPr>
          <w:rFonts w:hint="eastAsia" w:ascii="仿宋" w:hAnsi="仿宋" w:eastAsia="仿宋" w:cs="仿宋"/>
          <w:color w:val="auto"/>
          <w:kern w:val="0"/>
          <w:sz w:val="32"/>
          <w:szCs w:val="32"/>
        </w:rPr>
        <w:t>月</w:t>
      </w:r>
      <w:r>
        <w:rPr>
          <w:rFonts w:hint="eastAsia" w:ascii="仿宋" w:hAnsi="仿宋" w:eastAsia="仿宋" w:cs="仿宋"/>
          <w:color w:val="auto"/>
          <w:kern w:val="0"/>
          <w:sz w:val="32"/>
          <w:szCs w:val="32"/>
          <w:lang w:val="en-US" w:eastAsia="zh-CN"/>
        </w:rPr>
        <w:t>1</w:t>
      </w:r>
      <w:r>
        <w:rPr>
          <w:rFonts w:hint="eastAsia" w:ascii="仿宋" w:hAnsi="仿宋" w:eastAsia="仿宋" w:cs="仿宋"/>
          <w:color w:val="auto"/>
          <w:kern w:val="0"/>
          <w:sz w:val="32"/>
          <w:szCs w:val="32"/>
        </w:rPr>
        <w:t>6日，经专家评审通过，现予以发布，自202</w:t>
      </w: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rPr>
        <w:t>年</w:t>
      </w:r>
      <w:r>
        <w:rPr>
          <w:rFonts w:hint="eastAsia" w:ascii="仿宋" w:hAnsi="仿宋" w:eastAsia="仿宋" w:cs="仿宋"/>
          <w:color w:val="auto"/>
          <w:kern w:val="0"/>
          <w:sz w:val="32"/>
          <w:szCs w:val="32"/>
          <w:lang w:val="en-US" w:eastAsia="zh-CN"/>
        </w:rPr>
        <w:t>6</w:t>
      </w:r>
      <w:r>
        <w:rPr>
          <w:rFonts w:hint="eastAsia" w:ascii="仿宋" w:hAnsi="仿宋" w:eastAsia="仿宋" w:cs="仿宋"/>
          <w:color w:val="auto"/>
          <w:kern w:val="0"/>
          <w:sz w:val="32"/>
          <w:szCs w:val="32"/>
        </w:rPr>
        <w:t>月</w:t>
      </w:r>
      <w:r>
        <w:rPr>
          <w:rFonts w:hint="eastAsia" w:ascii="仿宋" w:hAnsi="仿宋" w:eastAsia="仿宋" w:cs="仿宋"/>
          <w:color w:val="auto"/>
          <w:kern w:val="0"/>
          <w:sz w:val="32"/>
          <w:szCs w:val="32"/>
          <w:lang w:val="en-US" w:eastAsia="zh-CN"/>
        </w:rPr>
        <w:t>20</w:t>
      </w:r>
      <w:r>
        <w:rPr>
          <w:rFonts w:hint="eastAsia" w:ascii="仿宋" w:hAnsi="仿宋" w:eastAsia="仿宋" w:cs="仿宋"/>
          <w:color w:val="auto"/>
          <w:kern w:val="0"/>
          <w:sz w:val="32"/>
          <w:szCs w:val="32"/>
        </w:rPr>
        <w:t>日 起实施，望各相关部门认真贯彻落实并执行。</w:t>
      </w:r>
    </w:p>
    <w:p>
      <w:pPr>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原《</w:t>
      </w:r>
      <w:r>
        <w:rPr>
          <w:rFonts w:hint="eastAsia" w:ascii="仿宋" w:hAnsi="仿宋" w:eastAsia="仿宋" w:cs="仿宋"/>
          <w:color w:val="auto"/>
          <w:kern w:val="0"/>
          <w:sz w:val="32"/>
          <w:szCs w:val="32"/>
          <w:lang w:eastAsia="zh-CN"/>
        </w:rPr>
        <w:t>托克逊县博斯坦</w:t>
      </w:r>
      <w:r>
        <w:rPr>
          <w:rFonts w:hint="eastAsia" w:ascii="仿宋" w:hAnsi="仿宋" w:eastAsia="仿宋" w:cs="仿宋"/>
          <w:color w:val="auto"/>
          <w:kern w:val="0"/>
          <w:sz w:val="32"/>
          <w:szCs w:val="32"/>
        </w:rPr>
        <w:t>煤业有限公司生产安全事故应急预案》（应急预案编号：版本号BSTMK(第</w:t>
      </w:r>
      <w:r>
        <w:rPr>
          <w:rFonts w:hint="eastAsia" w:ascii="仿宋" w:hAnsi="仿宋" w:eastAsia="仿宋" w:cs="仿宋"/>
          <w:color w:val="auto"/>
          <w:kern w:val="0"/>
          <w:sz w:val="32"/>
          <w:szCs w:val="32"/>
          <w:lang w:val="en-US" w:eastAsia="zh-CN"/>
        </w:rPr>
        <w:t>二</w:t>
      </w:r>
      <w:r>
        <w:rPr>
          <w:rFonts w:hint="eastAsia" w:ascii="仿宋" w:hAnsi="仿宋" w:eastAsia="仿宋" w:cs="仿宋"/>
          <w:color w:val="auto"/>
          <w:kern w:val="0"/>
          <w:sz w:val="32"/>
          <w:szCs w:val="32"/>
        </w:rPr>
        <w:t>版)</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自本预案发布后作废。</w:t>
      </w:r>
    </w:p>
    <w:p>
      <w:pPr>
        <w:widowControl w:val="0"/>
        <w:ind w:firstLine="646" w:firstLineChars="202"/>
        <w:rPr>
          <w:rFonts w:hint="eastAsia" w:ascii="仿宋" w:hAnsi="仿宋" w:eastAsia="仿宋" w:cs="仿宋"/>
          <w:color w:val="auto"/>
          <w:kern w:val="0"/>
          <w:sz w:val="32"/>
          <w:szCs w:val="32"/>
        </w:rPr>
      </w:pPr>
    </w:p>
    <w:p>
      <w:pPr>
        <w:widowControl w:val="0"/>
        <w:ind w:firstLine="646" w:firstLineChars="202"/>
        <w:rPr>
          <w:rFonts w:hint="eastAsia" w:ascii="仿宋" w:hAnsi="仿宋" w:eastAsia="仿宋" w:cs="仿宋"/>
          <w:color w:val="auto"/>
          <w:kern w:val="0"/>
          <w:sz w:val="32"/>
          <w:szCs w:val="32"/>
        </w:rPr>
      </w:pPr>
    </w:p>
    <w:p>
      <w:pPr>
        <w:widowControl w:val="0"/>
        <w:ind w:firstLine="3203" w:firstLineChars="1001"/>
        <w:rPr>
          <w:rFonts w:hint="eastAsia" w:ascii="仿宋" w:hAnsi="仿宋" w:eastAsia="仿宋" w:cs="仿宋"/>
          <w:color w:val="auto"/>
          <w:kern w:val="0"/>
          <w:sz w:val="32"/>
          <w:szCs w:val="32"/>
        </w:rPr>
      </w:pPr>
    </w:p>
    <w:p>
      <w:pPr>
        <w:widowControl w:val="0"/>
        <w:ind w:firstLine="3203" w:firstLineChars="1001"/>
        <w:rPr>
          <w:rFonts w:hint="eastAsia" w:ascii="仿宋" w:hAnsi="仿宋" w:eastAsia="仿宋" w:cs="仿宋"/>
          <w:color w:val="auto"/>
          <w:kern w:val="0"/>
          <w:sz w:val="32"/>
          <w:szCs w:val="32"/>
        </w:rPr>
      </w:pPr>
    </w:p>
    <w:p>
      <w:pPr>
        <w:widowControl w:val="0"/>
        <w:ind w:firstLine="4483" w:firstLineChars="1401"/>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托克逊县博斯坦</w:t>
      </w:r>
      <w:r>
        <w:rPr>
          <w:rFonts w:hint="eastAsia" w:ascii="仿宋" w:hAnsi="仿宋" w:eastAsia="仿宋" w:cs="仿宋"/>
          <w:color w:val="auto"/>
          <w:kern w:val="0"/>
          <w:sz w:val="32"/>
          <w:szCs w:val="32"/>
        </w:rPr>
        <w:t>煤业有限公司</w:t>
      </w:r>
    </w:p>
    <w:p>
      <w:pPr>
        <w:widowControl w:val="0"/>
        <w:ind w:firstLine="4480" w:firstLineChars="14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颁布人(签字)：</w:t>
      </w:r>
    </w:p>
    <w:p>
      <w:pPr>
        <w:widowControl w:val="0"/>
        <w:ind w:firstLine="4480" w:firstLineChars="1400"/>
        <w:rPr>
          <w:rFonts w:hint="eastAsia" w:ascii="仿宋" w:hAnsi="仿宋" w:eastAsia="仿宋" w:cs="仿宋"/>
          <w:color w:val="auto"/>
          <w:kern w:val="0"/>
          <w:sz w:val="32"/>
          <w:szCs w:val="32"/>
        </w:rPr>
        <w:sectPr>
          <w:headerReference r:id="rId5" w:type="first"/>
          <w:headerReference r:id="rId4" w:type="default"/>
          <w:footerReference r:id="rId6" w:type="default"/>
          <w:footerReference r:id="rId7" w:type="even"/>
          <w:pgSz w:w="11906" w:h="16838"/>
          <w:pgMar w:top="1418" w:right="1418" w:bottom="1418" w:left="1418" w:header="851" w:footer="992" w:gutter="0"/>
          <w:pgNumType w:start="0"/>
          <w:cols w:space="720" w:num="1"/>
          <w:titlePg/>
          <w:docGrid w:type="linesAndChars" w:linePitch="312" w:charSpace="0"/>
        </w:sectPr>
      </w:pPr>
      <w:r>
        <w:rPr>
          <w:rFonts w:hint="eastAsia" w:ascii="仿宋" w:hAnsi="仿宋" w:eastAsia="仿宋" w:cs="仿宋"/>
          <w:color w:val="auto"/>
          <w:kern w:val="0"/>
          <w:sz w:val="32"/>
          <w:szCs w:val="32"/>
        </w:rPr>
        <w:t>202</w:t>
      </w: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rPr>
        <w:t>年</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月</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日</w:t>
      </w:r>
    </w:p>
    <w:p>
      <w:pPr>
        <w:pStyle w:val="11"/>
        <w:rPr>
          <w:rFonts w:hint="eastAsia" w:eastAsia="宋体"/>
          <w:lang w:eastAsia="zh-CN"/>
        </w:rPr>
        <w:sectPr>
          <w:pgSz w:w="11906" w:h="16838"/>
          <w:pgMar w:top="1440" w:right="1800" w:bottom="1440" w:left="1800" w:header="851" w:footer="992" w:gutter="0"/>
          <w:pgNumType w:start="1"/>
          <w:cols w:space="425" w:num="1"/>
          <w:docGrid w:type="lines" w:linePitch="312" w:charSpace="0"/>
        </w:sectPr>
      </w:pPr>
      <w:r>
        <w:rPr>
          <w:rFonts w:hint="eastAsia" w:eastAsia="宋体"/>
          <w:lang w:eastAsia="zh-CN"/>
        </w:rPr>
        <w:drawing>
          <wp:inline distT="0" distB="0" distL="114300" distR="114300">
            <wp:extent cx="5331460" cy="7790815"/>
            <wp:effectExtent l="0" t="0" r="2540" b="635"/>
            <wp:docPr id="71" name="图片 71" descr="40ab503787c9c578c166c64622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40ab503787c9c578c166c6462217048"/>
                    <pic:cNvPicPr>
                      <a:picLocks noChangeAspect="1"/>
                    </pic:cNvPicPr>
                  </pic:nvPicPr>
                  <pic:blipFill>
                    <a:blip r:embed="rId22"/>
                    <a:srcRect l="5894" t="7477" r="4938" b="2584"/>
                    <a:stretch>
                      <a:fillRect/>
                    </a:stretch>
                  </pic:blipFill>
                  <pic:spPr>
                    <a:xfrm>
                      <a:off x="0" y="0"/>
                      <a:ext cx="5331460" cy="7790815"/>
                    </a:xfrm>
                    <a:prstGeom prst="rect">
                      <a:avLst/>
                    </a:prstGeom>
                  </pic:spPr>
                </pic:pic>
              </a:graphicData>
            </a:graphic>
          </wp:inline>
        </w:drawing>
      </w:r>
    </w:p>
    <w:p>
      <w:pPr>
        <w:pStyle w:val="12"/>
        <w:ind w:left="0" w:leftChars="0" w:firstLine="0" w:firstLineChars="0"/>
        <w:jc w:val="both"/>
        <w:rPr>
          <w:rFonts w:hint="eastAsia"/>
          <w:lang w:eastAsia="zh-CN"/>
        </w:rPr>
        <w:sectPr>
          <w:pgSz w:w="11906" w:h="16838"/>
          <w:pgMar w:top="1440" w:right="1800" w:bottom="1440" w:left="1800" w:header="851" w:footer="992" w:gutter="0"/>
          <w:pgNumType w:start="1"/>
          <w:cols w:space="425" w:num="1"/>
          <w:docGrid w:type="lines" w:linePitch="312" w:charSpace="0"/>
        </w:sectPr>
      </w:pPr>
      <w:r>
        <w:rPr>
          <w:rFonts w:hint="eastAsia"/>
          <w:lang w:eastAsia="zh-CN"/>
        </w:rPr>
        <w:drawing>
          <wp:inline distT="0" distB="0" distL="114300" distR="114300">
            <wp:extent cx="5133975" cy="8472805"/>
            <wp:effectExtent l="0" t="0" r="9525" b="4445"/>
            <wp:docPr id="72" name="图片 72" descr="c6717d6e64d6016124840aa9462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6717d6e64d6016124840aa94624552"/>
                    <pic:cNvPicPr>
                      <a:picLocks noChangeAspect="1"/>
                    </pic:cNvPicPr>
                  </pic:nvPicPr>
                  <pic:blipFill>
                    <a:blip r:embed="rId23"/>
                    <a:srcRect l="3795" t="3220" r="6686"/>
                    <a:stretch>
                      <a:fillRect/>
                    </a:stretch>
                  </pic:blipFill>
                  <pic:spPr>
                    <a:xfrm rot="10800000">
                      <a:off x="0" y="0"/>
                      <a:ext cx="5133975" cy="8472805"/>
                    </a:xfrm>
                    <a:prstGeom prst="rect">
                      <a:avLst/>
                    </a:prstGeom>
                  </pic:spPr>
                </pic:pic>
              </a:graphicData>
            </a:graphic>
          </wp:inline>
        </w:drawing>
      </w:r>
    </w:p>
    <w:p>
      <w:pPr>
        <w:rPr>
          <w:rFonts w:hint="eastAsia"/>
          <w:lang w:eastAsia="zh-CN"/>
        </w:rPr>
        <w:sectPr>
          <w:pgSz w:w="11906" w:h="16838"/>
          <w:pgMar w:top="1440" w:right="1800" w:bottom="1440" w:left="1800" w:header="851" w:footer="992" w:gutter="0"/>
          <w:pgNumType w:start="1"/>
          <w:cols w:space="425" w:num="1"/>
          <w:docGrid w:type="lines" w:linePitch="312" w:charSpace="0"/>
        </w:sectPr>
      </w:pPr>
      <w:r>
        <w:rPr>
          <w:rFonts w:hint="eastAsia"/>
          <w:lang w:eastAsia="zh-CN"/>
        </w:rPr>
        <w:drawing>
          <wp:inline distT="0" distB="0" distL="114300" distR="114300">
            <wp:extent cx="5508625" cy="8659495"/>
            <wp:effectExtent l="0" t="0" r="15875" b="8255"/>
            <wp:docPr id="73" name="图片 73" descr="804db015023a271e1737cb57f16e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804db015023a271e1737cb57f16e611"/>
                    <pic:cNvPicPr>
                      <a:picLocks noChangeAspect="1"/>
                    </pic:cNvPicPr>
                  </pic:nvPicPr>
                  <pic:blipFill>
                    <a:blip r:embed="rId24"/>
                    <a:stretch>
                      <a:fillRect/>
                    </a:stretch>
                  </pic:blipFill>
                  <pic:spPr>
                    <a:xfrm>
                      <a:off x="0" y="0"/>
                      <a:ext cx="5508625" cy="8659495"/>
                    </a:xfrm>
                    <a:prstGeom prst="rect">
                      <a:avLst/>
                    </a:prstGeom>
                  </pic:spPr>
                </pic:pic>
              </a:graphicData>
            </a:graphic>
          </wp:inline>
        </w:drawing>
      </w:r>
    </w:p>
    <w:p>
      <w:pPr>
        <w:spacing w:line="360" w:lineRule="auto"/>
        <w:ind w:firstLine="0" w:firstLineChars="0"/>
        <w:jc w:val="center"/>
        <w:rPr>
          <w:rFonts w:hint="eastAsia" w:ascii="宋体" w:hAnsi="宋体" w:cs="宋体"/>
          <w:b/>
          <w:bCs/>
          <w:color w:val="auto"/>
          <w:sz w:val="36"/>
          <w:szCs w:val="36"/>
        </w:rPr>
      </w:pPr>
      <w:r>
        <w:rPr>
          <w:rFonts w:hint="eastAsia" w:ascii="宋体" w:hAnsi="宋体" w:cs="宋体"/>
          <w:b/>
          <w:bCs/>
          <w:color w:val="auto"/>
          <w:sz w:val="36"/>
          <w:szCs w:val="36"/>
        </w:rPr>
        <w:t>应急预案编制工作组</w:t>
      </w:r>
    </w:p>
    <w:tbl>
      <w:tblPr>
        <w:tblStyle w:val="23"/>
        <w:tblW w:w="8937"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321"/>
        <w:gridCol w:w="2587"/>
        <w:gridCol w:w="1598"/>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noWrap w:val="0"/>
            <w:vAlign w:val="center"/>
          </w:tcPr>
          <w:p>
            <w:pPr>
              <w:pStyle w:val="2"/>
              <w:ind w:left="560" w:firstLine="48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姓    名</w:t>
            </w:r>
          </w:p>
        </w:tc>
        <w:tc>
          <w:tcPr>
            <w:tcW w:w="2587"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专    业</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职    务</w:t>
            </w:r>
          </w:p>
        </w:tc>
        <w:tc>
          <w:tcPr>
            <w:tcW w:w="2253"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职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组    长</w:t>
            </w: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宋德垚</w:t>
            </w:r>
          </w:p>
        </w:tc>
        <w:tc>
          <w:tcPr>
            <w:tcW w:w="2587" w:type="dxa"/>
            <w:noWrap w:val="0"/>
            <w:vAlign w:val="center"/>
          </w:tcPr>
          <w:p>
            <w:pPr>
              <w:pStyle w:val="2"/>
              <w:ind w:left="0" w:leftChars="0" w:firstLine="0" w:firstLineChars="0"/>
              <w:jc w:val="center"/>
              <w:rPr>
                <w:rFonts w:hint="eastAsia" w:eastAsia="宋体"/>
                <w:color w:val="auto"/>
                <w:sz w:val="24"/>
                <w:szCs w:val="24"/>
                <w:lang w:val="en-US" w:eastAsia="zh-CN"/>
              </w:rPr>
            </w:pPr>
            <w:r>
              <w:rPr>
                <w:rFonts w:hint="eastAsia"/>
                <w:color w:val="auto"/>
                <w:sz w:val="24"/>
                <w:szCs w:val="24"/>
              </w:rPr>
              <w:t>采矿</w:t>
            </w:r>
            <w:r>
              <w:rPr>
                <w:rFonts w:hint="eastAsia"/>
                <w:color w:val="auto"/>
                <w:sz w:val="24"/>
                <w:szCs w:val="24"/>
                <w:lang w:val="en-US" w:eastAsia="zh-CN"/>
              </w:rPr>
              <w:t>工程</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矿长</w:t>
            </w:r>
          </w:p>
        </w:tc>
        <w:tc>
          <w:tcPr>
            <w:tcW w:w="2253"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178" w:type="dxa"/>
            <w:vMerge w:val="restart"/>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副组长</w:t>
            </w: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段庆伟</w:t>
            </w:r>
          </w:p>
        </w:tc>
        <w:tc>
          <w:tcPr>
            <w:tcW w:w="2587"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煤矿开采技术</w:t>
            </w:r>
          </w:p>
        </w:tc>
        <w:tc>
          <w:tcPr>
            <w:tcW w:w="1598"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安全总监</w:t>
            </w:r>
          </w:p>
        </w:tc>
        <w:tc>
          <w:tcPr>
            <w:tcW w:w="2253"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注册安全工程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color w:val="auto"/>
                <w:sz w:val="24"/>
                <w:szCs w:val="24"/>
              </w:rPr>
            </w:pP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val="en-US" w:eastAsia="zh-CN"/>
              </w:rPr>
            </w:pPr>
            <w:r>
              <w:rPr>
                <w:rFonts w:hint="eastAsia"/>
                <w:color w:val="auto"/>
                <w:sz w:val="24"/>
                <w:szCs w:val="24"/>
                <w:lang w:val="en-US" w:eastAsia="zh-CN"/>
              </w:rPr>
              <w:t>张玉治</w:t>
            </w:r>
          </w:p>
        </w:tc>
        <w:tc>
          <w:tcPr>
            <w:tcW w:w="2587"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采矿工程</w:t>
            </w:r>
          </w:p>
        </w:tc>
        <w:tc>
          <w:tcPr>
            <w:tcW w:w="1598" w:type="dxa"/>
            <w:noWrap w:val="0"/>
            <w:vAlign w:val="center"/>
          </w:tcPr>
          <w:p>
            <w:pPr>
              <w:pStyle w:val="2"/>
              <w:ind w:left="0" w:leftChars="0" w:firstLine="0" w:firstLineChars="0"/>
              <w:jc w:val="center"/>
              <w:rPr>
                <w:rFonts w:hint="eastAsia" w:eastAsia="宋体"/>
                <w:color w:val="auto"/>
                <w:sz w:val="24"/>
                <w:szCs w:val="24"/>
                <w:lang w:val="en-US" w:eastAsia="zh-CN"/>
              </w:rPr>
            </w:pPr>
            <w:r>
              <w:rPr>
                <w:rFonts w:hint="eastAsia"/>
                <w:color w:val="auto"/>
                <w:sz w:val="24"/>
                <w:szCs w:val="24"/>
                <w:lang w:val="en-US" w:eastAsia="zh-CN"/>
              </w:rPr>
              <w:t>总工程师</w:t>
            </w:r>
          </w:p>
        </w:tc>
        <w:tc>
          <w:tcPr>
            <w:tcW w:w="2253"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restart"/>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成员</w:t>
            </w: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罗守亮</w:t>
            </w:r>
          </w:p>
        </w:tc>
        <w:tc>
          <w:tcPr>
            <w:tcW w:w="2587"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lang w:val="en-US" w:eastAsia="zh-CN"/>
              </w:rPr>
              <w:t>煤矿开采技术</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安全副矿长</w:t>
            </w:r>
          </w:p>
        </w:tc>
        <w:tc>
          <w:tcPr>
            <w:tcW w:w="2253"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侯志学</w:t>
            </w:r>
          </w:p>
        </w:tc>
        <w:tc>
          <w:tcPr>
            <w:tcW w:w="2587"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采矿工程</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生产副矿长</w:t>
            </w:r>
          </w:p>
        </w:tc>
        <w:tc>
          <w:tcPr>
            <w:tcW w:w="2253"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谷鹏飞</w:t>
            </w:r>
          </w:p>
        </w:tc>
        <w:tc>
          <w:tcPr>
            <w:tcW w:w="2587"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采矿工程</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机电副矿长</w:t>
            </w:r>
          </w:p>
        </w:tc>
        <w:tc>
          <w:tcPr>
            <w:tcW w:w="2253"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助理工程师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郭  强</w:t>
            </w:r>
          </w:p>
        </w:tc>
        <w:tc>
          <w:tcPr>
            <w:tcW w:w="2587" w:type="dxa"/>
            <w:noWrap w:val="0"/>
            <w:vAlign w:val="center"/>
          </w:tcPr>
          <w:p>
            <w:pPr>
              <w:pStyle w:val="2"/>
              <w:ind w:left="0" w:leftChars="0" w:firstLine="0" w:firstLineChars="0"/>
              <w:jc w:val="center"/>
              <w:rPr>
                <w:rFonts w:hint="eastAsia" w:eastAsia="宋体"/>
                <w:color w:val="auto"/>
                <w:sz w:val="24"/>
                <w:szCs w:val="24"/>
                <w:lang w:val="en-US" w:eastAsia="zh-CN"/>
              </w:rPr>
            </w:pPr>
            <w:r>
              <w:rPr>
                <w:rFonts w:hint="eastAsia"/>
                <w:color w:val="auto"/>
                <w:sz w:val="24"/>
                <w:szCs w:val="24"/>
              </w:rPr>
              <w:t>采矿</w:t>
            </w:r>
            <w:r>
              <w:rPr>
                <w:rFonts w:hint="eastAsia"/>
                <w:color w:val="auto"/>
                <w:sz w:val="24"/>
                <w:szCs w:val="24"/>
                <w:lang w:val="en-US" w:eastAsia="zh-CN"/>
              </w:rPr>
              <w:t>工程</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lang w:val="en-US" w:eastAsia="zh-CN"/>
              </w:rPr>
              <w:t>采掘</w:t>
            </w:r>
            <w:r>
              <w:rPr>
                <w:rFonts w:hint="eastAsia"/>
                <w:color w:val="auto"/>
                <w:sz w:val="24"/>
                <w:szCs w:val="24"/>
              </w:rPr>
              <w:t>副总</w:t>
            </w:r>
          </w:p>
        </w:tc>
        <w:tc>
          <w:tcPr>
            <w:tcW w:w="2253"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李  宁</w:t>
            </w:r>
          </w:p>
        </w:tc>
        <w:tc>
          <w:tcPr>
            <w:tcW w:w="2587"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采矿工程</w:t>
            </w:r>
          </w:p>
        </w:tc>
        <w:tc>
          <w:tcPr>
            <w:tcW w:w="1598"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安全副总</w:t>
            </w:r>
          </w:p>
        </w:tc>
        <w:tc>
          <w:tcPr>
            <w:tcW w:w="2253"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助理工程师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李英玉</w:t>
            </w:r>
          </w:p>
        </w:tc>
        <w:tc>
          <w:tcPr>
            <w:tcW w:w="2587"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矿山测量</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地测副总</w:t>
            </w:r>
          </w:p>
        </w:tc>
        <w:tc>
          <w:tcPr>
            <w:tcW w:w="2253"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李海涛</w:t>
            </w:r>
          </w:p>
        </w:tc>
        <w:tc>
          <w:tcPr>
            <w:tcW w:w="2587"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安全工程</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通防副总</w:t>
            </w:r>
          </w:p>
        </w:tc>
        <w:tc>
          <w:tcPr>
            <w:tcW w:w="2253"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白  皓</w:t>
            </w:r>
          </w:p>
        </w:tc>
        <w:tc>
          <w:tcPr>
            <w:tcW w:w="2587" w:type="dxa"/>
            <w:noWrap w:val="0"/>
            <w:vAlign w:val="center"/>
          </w:tcPr>
          <w:p>
            <w:pPr>
              <w:pStyle w:val="2"/>
              <w:ind w:left="0" w:leftChars="0" w:firstLine="0" w:firstLineChars="0"/>
              <w:jc w:val="center"/>
              <w:rPr>
                <w:rFonts w:hint="eastAsia" w:eastAsia="宋体"/>
                <w:color w:val="auto"/>
                <w:sz w:val="24"/>
                <w:szCs w:val="24"/>
                <w:lang w:val="en-US" w:eastAsia="zh-CN"/>
              </w:rPr>
            </w:pPr>
            <w:r>
              <w:rPr>
                <w:rFonts w:hint="eastAsia"/>
                <w:color w:val="auto"/>
                <w:sz w:val="24"/>
                <w:szCs w:val="24"/>
              </w:rPr>
              <w:t>采矿</w:t>
            </w:r>
            <w:r>
              <w:rPr>
                <w:rFonts w:hint="eastAsia"/>
                <w:color w:val="auto"/>
                <w:sz w:val="24"/>
                <w:szCs w:val="24"/>
                <w:lang w:val="en-US" w:eastAsia="zh-CN"/>
              </w:rPr>
              <w:t>工程</w:t>
            </w:r>
          </w:p>
        </w:tc>
        <w:tc>
          <w:tcPr>
            <w:tcW w:w="1598"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防冲副总</w:t>
            </w:r>
          </w:p>
        </w:tc>
        <w:tc>
          <w:tcPr>
            <w:tcW w:w="2253"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lang w:val="en-US" w:eastAsia="zh-CN"/>
              </w:rPr>
              <w:t>助理</w:t>
            </w: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val="en-US" w:eastAsia="zh-CN"/>
              </w:rPr>
            </w:pPr>
            <w:r>
              <w:rPr>
                <w:rFonts w:hint="eastAsia"/>
                <w:color w:val="auto"/>
                <w:sz w:val="24"/>
                <w:szCs w:val="24"/>
                <w:lang w:val="en-US" w:eastAsia="zh-CN"/>
              </w:rPr>
              <w:t>赵洪洁</w:t>
            </w:r>
          </w:p>
        </w:tc>
        <w:tc>
          <w:tcPr>
            <w:tcW w:w="2587"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煤矿开采技术</w:t>
            </w:r>
          </w:p>
        </w:tc>
        <w:tc>
          <w:tcPr>
            <w:tcW w:w="1598" w:type="dxa"/>
            <w:noWrap w:val="0"/>
            <w:vAlign w:val="center"/>
          </w:tcPr>
          <w:p>
            <w:pPr>
              <w:pStyle w:val="2"/>
              <w:ind w:left="0" w:leftChars="0" w:firstLine="0" w:firstLineChars="0"/>
              <w:jc w:val="center"/>
              <w:rPr>
                <w:rFonts w:hint="eastAsia" w:eastAsia="宋体"/>
                <w:color w:val="auto"/>
                <w:sz w:val="24"/>
                <w:szCs w:val="24"/>
                <w:lang w:val="en-US" w:eastAsia="zh-CN"/>
              </w:rPr>
            </w:pPr>
            <w:r>
              <w:rPr>
                <w:rFonts w:hint="eastAsia"/>
                <w:color w:val="auto"/>
                <w:sz w:val="24"/>
                <w:szCs w:val="24"/>
                <w:lang w:val="en-US" w:eastAsia="zh-CN"/>
              </w:rPr>
              <w:t>机电副总</w:t>
            </w:r>
          </w:p>
        </w:tc>
        <w:tc>
          <w:tcPr>
            <w:tcW w:w="2253" w:type="dxa"/>
            <w:noWrap w:val="0"/>
            <w:vAlign w:val="center"/>
          </w:tcPr>
          <w:p>
            <w:pPr>
              <w:pStyle w:val="2"/>
              <w:ind w:left="0" w:leftChars="0" w:firstLine="0" w:firstLineChars="0"/>
              <w:jc w:val="center"/>
              <w:rPr>
                <w:rFonts w:hint="default" w:eastAsia="宋体"/>
                <w:color w:val="auto"/>
                <w:sz w:val="24"/>
                <w:szCs w:val="24"/>
                <w:lang w:val="en-US" w:eastAsia="zh-CN"/>
              </w:rPr>
            </w:pPr>
            <w:r>
              <w:rPr>
                <w:rFonts w:hint="eastAsia"/>
                <w:color w:val="auto"/>
                <w:sz w:val="24"/>
                <w:szCs w:val="24"/>
                <w:lang w:val="en-US" w:eastAsia="zh-CN"/>
              </w:rPr>
              <w:t>助理工程师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康  乐</w:t>
            </w:r>
          </w:p>
        </w:tc>
        <w:tc>
          <w:tcPr>
            <w:tcW w:w="2587"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煤矿开采技术</w:t>
            </w:r>
          </w:p>
        </w:tc>
        <w:tc>
          <w:tcPr>
            <w:tcW w:w="1598"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生产科科长</w:t>
            </w:r>
          </w:p>
        </w:tc>
        <w:tc>
          <w:tcPr>
            <w:tcW w:w="2253"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助理工程师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豆艳军</w:t>
            </w:r>
          </w:p>
        </w:tc>
        <w:tc>
          <w:tcPr>
            <w:tcW w:w="2587"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矿山电子</w:t>
            </w:r>
          </w:p>
        </w:tc>
        <w:tc>
          <w:tcPr>
            <w:tcW w:w="1598"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rPr>
              <w:t>调度主任</w:t>
            </w:r>
          </w:p>
        </w:tc>
        <w:tc>
          <w:tcPr>
            <w:tcW w:w="2253"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助理工程师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lang w:val="en-US" w:eastAsia="zh-CN"/>
              </w:rPr>
              <w:t>韦亚东</w:t>
            </w:r>
          </w:p>
        </w:tc>
        <w:tc>
          <w:tcPr>
            <w:tcW w:w="2587"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lang w:val="en-US" w:eastAsia="zh-CN"/>
              </w:rPr>
              <w:t>安全技术与管理</w:t>
            </w:r>
          </w:p>
        </w:tc>
        <w:tc>
          <w:tcPr>
            <w:tcW w:w="1598"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rPr>
              <w:t>通防科长</w:t>
            </w:r>
          </w:p>
        </w:tc>
        <w:tc>
          <w:tcPr>
            <w:tcW w:w="2253"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lang w:val="en-US" w:eastAsia="zh-CN"/>
              </w:rPr>
              <w:t>助理</w:t>
            </w: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胡子辉</w:t>
            </w:r>
          </w:p>
        </w:tc>
        <w:tc>
          <w:tcPr>
            <w:tcW w:w="2587"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rPr>
              <w:t>机电</w:t>
            </w:r>
          </w:p>
        </w:tc>
        <w:tc>
          <w:tcPr>
            <w:tcW w:w="1598"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rPr>
              <w:t>机电科长</w:t>
            </w:r>
          </w:p>
        </w:tc>
        <w:tc>
          <w:tcPr>
            <w:tcW w:w="2253"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张现伟</w:t>
            </w:r>
          </w:p>
        </w:tc>
        <w:tc>
          <w:tcPr>
            <w:tcW w:w="2587"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lang w:val="en-US" w:eastAsia="zh-CN"/>
              </w:rPr>
              <w:t>矿山采矿</w:t>
            </w:r>
          </w:p>
        </w:tc>
        <w:tc>
          <w:tcPr>
            <w:tcW w:w="1598"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防冲办主任</w:t>
            </w:r>
          </w:p>
        </w:tc>
        <w:tc>
          <w:tcPr>
            <w:tcW w:w="2253"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助理工程师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张  宏</w:t>
            </w:r>
          </w:p>
        </w:tc>
        <w:tc>
          <w:tcPr>
            <w:tcW w:w="2587"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地质与测量</w:t>
            </w:r>
          </w:p>
        </w:tc>
        <w:tc>
          <w:tcPr>
            <w:tcW w:w="1598"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地测科长</w:t>
            </w:r>
          </w:p>
        </w:tc>
        <w:tc>
          <w:tcPr>
            <w:tcW w:w="2253" w:type="dxa"/>
            <w:noWrap w:val="0"/>
            <w:vAlign w:val="center"/>
          </w:tcPr>
          <w:p>
            <w:pPr>
              <w:pStyle w:val="2"/>
              <w:ind w:left="0" w:leftChars="0" w:firstLine="0" w:firstLineChars="0"/>
              <w:jc w:val="center"/>
              <w:rPr>
                <w:rFonts w:hint="eastAsia" w:eastAsia="宋体"/>
                <w:color w:val="auto"/>
                <w:sz w:val="24"/>
                <w:szCs w:val="24"/>
                <w:lang w:val="en-US" w:eastAsia="zh-CN"/>
              </w:rPr>
            </w:pPr>
            <w:r>
              <w:rPr>
                <w:rFonts w:hint="eastAsia"/>
                <w:color w:val="auto"/>
                <w:sz w:val="24"/>
                <w:szCs w:val="24"/>
                <w:lang w:val="en-US" w:eastAsia="zh-CN"/>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ascii="宋体" w:hAnsi="宋体" w:eastAsia="宋体" w:cs="Times New Roman"/>
                <w:color w:val="auto"/>
                <w:kern w:val="2"/>
                <w:sz w:val="24"/>
                <w:szCs w:val="24"/>
                <w:lang w:val="en-US" w:eastAsia="zh-CN" w:bidi="ar-SA"/>
              </w:rPr>
            </w:pPr>
            <w:r>
              <w:rPr>
                <w:rFonts w:hint="eastAsia"/>
                <w:color w:val="auto"/>
                <w:sz w:val="24"/>
                <w:szCs w:val="24"/>
                <w:lang w:val="en-US" w:eastAsia="zh-CN"/>
              </w:rPr>
              <w:t>时小锋</w:t>
            </w:r>
          </w:p>
        </w:tc>
        <w:tc>
          <w:tcPr>
            <w:tcW w:w="2587"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rPr>
              <w:t>采矿</w:t>
            </w:r>
          </w:p>
        </w:tc>
        <w:tc>
          <w:tcPr>
            <w:tcW w:w="1598" w:type="dxa"/>
            <w:noWrap w:val="0"/>
            <w:vAlign w:val="center"/>
          </w:tcPr>
          <w:p>
            <w:pPr>
              <w:pStyle w:val="2"/>
              <w:ind w:left="0" w:leftChars="0" w:firstLine="0" w:firstLineChars="0"/>
              <w:jc w:val="center"/>
              <w:rPr>
                <w:rFonts w:hint="default" w:ascii="宋体" w:hAnsi="宋体" w:eastAsia="宋体" w:cs="Times New Roman"/>
                <w:color w:val="auto"/>
                <w:kern w:val="2"/>
                <w:sz w:val="24"/>
                <w:szCs w:val="24"/>
                <w:lang w:val="en-US" w:eastAsia="zh-CN" w:bidi="ar-SA"/>
              </w:rPr>
            </w:pPr>
            <w:r>
              <w:rPr>
                <w:rFonts w:hint="eastAsia"/>
                <w:color w:val="auto"/>
                <w:sz w:val="24"/>
                <w:szCs w:val="24"/>
              </w:rPr>
              <w:t>安</w:t>
            </w:r>
            <w:r>
              <w:rPr>
                <w:rFonts w:hint="eastAsia"/>
                <w:color w:val="auto"/>
                <w:sz w:val="24"/>
                <w:szCs w:val="24"/>
                <w:lang w:val="en-US" w:eastAsia="zh-CN"/>
              </w:rPr>
              <w:t>检</w:t>
            </w:r>
            <w:r>
              <w:rPr>
                <w:rFonts w:hint="eastAsia"/>
                <w:color w:val="auto"/>
                <w:sz w:val="24"/>
                <w:szCs w:val="24"/>
              </w:rPr>
              <w:t>科长</w:t>
            </w:r>
          </w:p>
        </w:tc>
        <w:tc>
          <w:tcPr>
            <w:tcW w:w="2253" w:type="dxa"/>
            <w:noWrap w:val="0"/>
            <w:vAlign w:val="center"/>
          </w:tcPr>
          <w:p>
            <w:pPr>
              <w:pStyle w:val="2"/>
              <w:ind w:left="0" w:leftChars="0" w:firstLine="0" w:firstLineChars="0"/>
              <w:jc w:val="center"/>
              <w:rPr>
                <w:rFonts w:hint="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178" w:type="dxa"/>
            <w:vMerge w:val="continue"/>
            <w:noWrap w:val="0"/>
            <w:vAlign w:val="center"/>
          </w:tcPr>
          <w:p>
            <w:pPr>
              <w:pStyle w:val="2"/>
              <w:ind w:left="0" w:leftChars="0" w:firstLine="0" w:firstLineChars="0"/>
              <w:jc w:val="center"/>
              <w:rPr>
                <w:rFonts w:hint="eastAsia"/>
                <w:color w:val="auto"/>
                <w:sz w:val="24"/>
                <w:szCs w:val="24"/>
              </w:rPr>
            </w:pPr>
          </w:p>
        </w:tc>
        <w:tc>
          <w:tcPr>
            <w:tcW w:w="1321" w:type="dxa"/>
            <w:noWrap w:val="0"/>
            <w:vAlign w:val="center"/>
          </w:tcPr>
          <w:p>
            <w:pPr>
              <w:pStyle w:val="2"/>
              <w:ind w:left="0" w:leftChars="0" w:firstLine="0" w:firstLineChars="0"/>
              <w:jc w:val="center"/>
              <w:rPr>
                <w:rFonts w:hint="eastAsia" w:eastAsia="宋体"/>
                <w:color w:val="auto"/>
                <w:sz w:val="24"/>
                <w:szCs w:val="24"/>
                <w:lang w:eastAsia="zh-CN"/>
              </w:rPr>
            </w:pPr>
            <w:r>
              <w:rPr>
                <w:rFonts w:hint="eastAsia"/>
                <w:color w:val="auto"/>
                <w:sz w:val="24"/>
                <w:szCs w:val="24"/>
                <w:lang w:val="en-US" w:eastAsia="zh-CN"/>
              </w:rPr>
              <w:t>司留伟</w:t>
            </w:r>
          </w:p>
        </w:tc>
        <w:tc>
          <w:tcPr>
            <w:tcW w:w="2587"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采矿</w:t>
            </w:r>
          </w:p>
        </w:tc>
        <w:tc>
          <w:tcPr>
            <w:tcW w:w="1598" w:type="dxa"/>
            <w:noWrap w:val="0"/>
            <w:vAlign w:val="center"/>
          </w:tcPr>
          <w:p>
            <w:pPr>
              <w:pStyle w:val="2"/>
              <w:ind w:left="0" w:leftChars="0" w:firstLine="0" w:firstLineChars="0"/>
              <w:jc w:val="center"/>
              <w:rPr>
                <w:rFonts w:hint="eastAsia"/>
                <w:color w:val="auto"/>
                <w:sz w:val="24"/>
                <w:szCs w:val="24"/>
              </w:rPr>
            </w:pPr>
            <w:r>
              <w:rPr>
                <w:rFonts w:hint="eastAsia"/>
                <w:color w:val="auto"/>
                <w:sz w:val="24"/>
                <w:szCs w:val="24"/>
              </w:rPr>
              <w:t>掘进队长</w:t>
            </w:r>
          </w:p>
        </w:tc>
        <w:tc>
          <w:tcPr>
            <w:tcW w:w="2253" w:type="dxa"/>
            <w:noWrap w:val="0"/>
            <w:vAlign w:val="center"/>
          </w:tcPr>
          <w:p>
            <w:pPr>
              <w:pStyle w:val="2"/>
              <w:ind w:left="0" w:leftChars="0" w:firstLine="0" w:firstLineChars="0"/>
              <w:jc w:val="center"/>
              <w:rPr>
                <w:rFonts w:hint="eastAsia"/>
                <w:color w:val="auto"/>
                <w:sz w:val="24"/>
                <w:szCs w:val="24"/>
              </w:rPr>
            </w:pPr>
          </w:p>
        </w:tc>
      </w:tr>
    </w:tbl>
    <w:p>
      <w:pPr>
        <w:pStyle w:val="2"/>
        <w:rPr>
          <w:rFonts w:hint="eastAsia"/>
          <w:lang w:eastAsia="zh-CN"/>
        </w:rPr>
        <w:sectPr>
          <w:pgSz w:w="11906" w:h="16838"/>
          <w:pgMar w:top="1440" w:right="1800" w:bottom="1440" w:left="1800" w:header="851" w:footer="992" w:gutter="0"/>
          <w:pgNumType w:start="1"/>
          <w:cols w:space="425" w:num="1"/>
          <w:docGrid w:type="lines" w:linePitch="312" w:charSpace="0"/>
        </w:sectPr>
      </w:pPr>
    </w:p>
    <w:p>
      <w:pPr>
        <w:ind w:firstLine="0" w:firstLineChars="0"/>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托克逊县博斯坦煤业</w:t>
      </w:r>
      <w:r>
        <w:rPr>
          <w:rFonts w:hint="eastAsia" w:ascii="仿宋" w:hAnsi="仿宋" w:eastAsia="仿宋" w:cs="仿宋"/>
          <w:b/>
          <w:bCs/>
          <w:color w:val="auto"/>
          <w:sz w:val="32"/>
          <w:szCs w:val="32"/>
        </w:rPr>
        <w:t>有限公司生产安全事故应急预案</w:t>
      </w:r>
    </w:p>
    <w:p>
      <w:pPr>
        <w:ind w:firstLine="0" w:firstLineChars="0"/>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批   准   页</w:t>
      </w:r>
    </w:p>
    <w:p>
      <w:pPr>
        <w:ind w:firstLine="643"/>
        <w:jc w:val="center"/>
        <w:rPr>
          <w:rFonts w:hint="eastAsia"/>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托克逊县博斯坦煤业</w:t>
      </w:r>
      <w:r>
        <w:rPr>
          <w:rFonts w:hint="eastAsia" w:ascii="仿宋" w:hAnsi="仿宋" w:eastAsia="仿宋" w:cs="仿宋"/>
          <w:color w:val="auto"/>
          <w:sz w:val="32"/>
          <w:szCs w:val="32"/>
        </w:rPr>
        <w:t>有限公司生产安全事故应急预案》已于202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日通过专家评审，现正式发布，自202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起实施，原2019年《</w:t>
      </w:r>
      <w:r>
        <w:rPr>
          <w:rFonts w:hint="eastAsia" w:ascii="仿宋" w:hAnsi="仿宋" w:eastAsia="仿宋" w:cs="仿宋"/>
          <w:color w:val="auto"/>
          <w:sz w:val="32"/>
          <w:szCs w:val="32"/>
          <w:lang w:eastAsia="zh-CN"/>
        </w:rPr>
        <w:t>托克逊县博斯坦煤业</w:t>
      </w:r>
      <w:r>
        <w:rPr>
          <w:rFonts w:hint="eastAsia" w:ascii="仿宋" w:hAnsi="仿宋" w:eastAsia="仿宋" w:cs="仿宋"/>
          <w:color w:val="auto"/>
          <w:sz w:val="32"/>
          <w:szCs w:val="32"/>
        </w:rPr>
        <w:t>有限公司生产安全事故应急预案》（文件编号：</w:t>
      </w:r>
      <w:r>
        <w:rPr>
          <w:rFonts w:hint="eastAsia" w:ascii="仿宋" w:hAnsi="仿宋" w:eastAsia="仿宋" w:cs="仿宋"/>
          <w:color w:val="auto"/>
          <w:kern w:val="0"/>
          <w:sz w:val="32"/>
          <w:szCs w:val="32"/>
        </w:rPr>
        <w:t>版本号BSTMK(第</w:t>
      </w:r>
      <w:r>
        <w:rPr>
          <w:rFonts w:hint="eastAsia" w:ascii="仿宋" w:hAnsi="仿宋" w:eastAsia="仿宋" w:cs="仿宋"/>
          <w:color w:val="auto"/>
          <w:kern w:val="0"/>
          <w:sz w:val="32"/>
          <w:szCs w:val="32"/>
          <w:lang w:val="en-US" w:eastAsia="zh-CN"/>
        </w:rPr>
        <w:t>二</w:t>
      </w:r>
      <w:r>
        <w:rPr>
          <w:rFonts w:hint="eastAsia" w:ascii="仿宋" w:hAnsi="仿宋" w:eastAsia="仿宋" w:cs="仿宋"/>
          <w:color w:val="auto"/>
          <w:kern w:val="0"/>
          <w:sz w:val="32"/>
          <w:szCs w:val="32"/>
        </w:rPr>
        <w:t>版)</w:t>
      </w:r>
      <w:r>
        <w:rPr>
          <w:rFonts w:hint="eastAsia" w:ascii="仿宋" w:hAnsi="仿宋" w:eastAsia="仿宋" w:cs="仿宋"/>
          <w:color w:val="auto"/>
          <w:sz w:val="32"/>
          <w:szCs w:val="32"/>
        </w:rPr>
        <w:t>）同时废止。</w:t>
      </w:r>
    </w:p>
    <w:p>
      <w:pPr>
        <w:ind w:firstLine="640"/>
        <w:rPr>
          <w:color w:val="auto"/>
          <w:sz w:val="32"/>
          <w:szCs w:val="32"/>
        </w:rPr>
      </w:pPr>
    </w:p>
    <w:p>
      <w:pPr>
        <w:ind w:firstLine="640"/>
        <w:rPr>
          <w:color w:val="auto"/>
          <w:sz w:val="32"/>
          <w:szCs w:val="32"/>
        </w:rPr>
      </w:pPr>
    </w:p>
    <w:p>
      <w:pPr>
        <w:ind w:firstLine="640"/>
        <w:rPr>
          <w:color w:val="auto"/>
          <w:sz w:val="32"/>
          <w:szCs w:val="32"/>
        </w:rPr>
      </w:pPr>
    </w:p>
    <w:p>
      <w:pPr>
        <w:ind w:firstLine="640"/>
        <w:rPr>
          <w:color w:val="auto"/>
          <w:sz w:val="32"/>
          <w:szCs w:val="32"/>
        </w:rPr>
      </w:pPr>
    </w:p>
    <w:p>
      <w:pPr>
        <w:ind w:firstLine="640"/>
        <w:rPr>
          <w:rFonts w:hint="eastAsia" w:ascii="仿宋" w:hAnsi="仿宋" w:eastAsia="仿宋" w:cs="仿宋"/>
          <w:color w:val="auto"/>
          <w:sz w:val="32"/>
          <w:szCs w:val="32"/>
          <w:lang w:eastAsia="zh-CN"/>
        </w:rPr>
      </w:pPr>
    </w:p>
    <w:p>
      <w:pPr>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批准人：</w:t>
      </w:r>
    </w:p>
    <w:p>
      <w:pPr>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202</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日</w:t>
      </w:r>
    </w:p>
    <w:p>
      <w:pPr>
        <w:pStyle w:val="5"/>
        <w:numPr>
          <w:ilvl w:val="0"/>
          <w:numId w:val="0"/>
        </w:numPr>
        <w:rPr>
          <w:color w:val="auto"/>
          <w:sz w:val="32"/>
          <w:szCs w:val="32"/>
        </w:rPr>
      </w:pPr>
    </w:p>
    <w:p>
      <w:pPr>
        <w:rPr>
          <w:rFonts w:hint="eastAsia"/>
          <w:lang w:eastAsia="zh-CN"/>
        </w:rPr>
        <w:sectPr>
          <w:pgSz w:w="11906" w:h="16838"/>
          <w:pgMar w:top="1440" w:right="1800" w:bottom="1440" w:left="1800" w:header="851" w:footer="992" w:gutter="0"/>
          <w:pgNumType w:start="1"/>
          <w:cols w:space="425" w:num="1"/>
          <w:docGrid w:type="lines" w:linePitch="312" w:charSpace="0"/>
        </w:sectPr>
      </w:pPr>
    </w:p>
    <w:p>
      <w:pPr>
        <w:widowControl/>
        <w:adjustRightInd w:val="0"/>
        <w:snapToGrid w:val="0"/>
        <w:spacing w:after="200"/>
        <w:ind w:right="-314"/>
        <w:jc w:val="center"/>
        <w:rPr>
          <w:rFonts w:ascii="宋体" w:hAnsi="宋体" w:cs="宋体"/>
          <w:b/>
          <w:bCs/>
          <w:color w:val="FF0000"/>
          <w:w w:val="40"/>
          <w:kern w:val="50"/>
          <w:sz w:val="136"/>
          <w:szCs w:val="136"/>
          <w:u w:val="single"/>
        </w:rPr>
      </w:pPr>
      <w:r>
        <w:rPr>
          <w:rFonts w:hint="eastAsia" w:ascii="宋体" w:hAnsi="宋体" w:cs="宋体"/>
          <w:b/>
          <w:bCs/>
          <w:color w:val="FF0000"/>
          <w:w w:val="40"/>
          <w:kern w:val="50"/>
          <w:sz w:val="136"/>
          <w:szCs w:val="136"/>
        </w:rPr>
        <w:t>托克逊县博斯坦煤业有限公司文件</w:t>
      </w:r>
    </w:p>
    <w:tbl>
      <w:tblPr>
        <w:tblStyle w:val="23"/>
        <w:tblW w:w="0" w:type="auto"/>
        <w:tblInd w:w="-11" w:type="dxa"/>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Layout w:type="fixed"/>
        <w:tblCellMar>
          <w:top w:w="0" w:type="dxa"/>
          <w:left w:w="108" w:type="dxa"/>
          <w:bottom w:w="0" w:type="dxa"/>
          <w:right w:w="108" w:type="dxa"/>
        </w:tblCellMar>
      </w:tblPr>
      <w:tblGrid>
        <w:gridCol w:w="8740"/>
      </w:tblGrid>
      <w:tr>
        <w:tblPrEx>
          <w:tblBorders>
            <w:top w:val="single" w:color="FF0000" w:sz="12" w:space="0"/>
            <w:left w:val="single" w:color="FF0000" w:sz="12" w:space="0"/>
            <w:bottom w:val="single" w:color="FF0000" w:sz="12" w:space="0"/>
            <w:right w:val="single" w:color="FF0000" w:sz="12" w:space="0"/>
            <w:insideH w:val="single" w:color="FF0000" w:sz="12" w:space="0"/>
            <w:insideV w:val="single" w:color="FF0000" w:sz="12" w:space="0"/>
          </w:tblBorders>
          <w:tblCellMar>
            <w:top w:w="0" w:type="dxa"/>
            <w:left w:w="108" w:type="dxa"/>
            <w:bottom w:w="0" w:type="dxa"/>
            <w:right w:w="108" w:type="dxa"/>
          </w:tblCellMar>
        </w:tblPrEx>
        <w:trPr>
          <w:trHeight w:val="654" w:hRule="atLeast"/>
        </w:trPr>
        <w:tc>
          <w:tcPr>
            <w:tcW w:w="8740" w:type="dxa"/>
            <w:tcBorders>
              <w:top w:val="nil"/>
              <w:left w:val="nil"/>
              <w:bottom w:val="single" w:color="FF0000" w:sz="24" w:space="0"/>
              <w:right w:val="nil"/>
            </w:tcBorders>
            <w:noWrap/>
          </w:tcPr>
          <w:p>
            <w:pPr>
              <w:ind w:right="-512" w:rightChars="-244" w:firstLine="320" w:firstLineChars="100"/>
              <w:jc w:val="center"/>
              <w:rPr>
                <w:sz w:val="32"/>
                <w:szCs w:val="32"/>
              </w:rPr>
            </w:pPr>
            <w:r>
              <w:rPr>
                <w:rFonts w:hint="eastAsia" w:ascii="仿宋" w:hAnsi="仿宋" w:eastAsia="仿宋" w:cs="仿宋"/>
                <w:color w:val="000000"/>
                <w:sz w:val="32"/>
                <w:szCs w:val="32"/>
              </w:rPr>
              <w:t>托博煤[2022] 40号</w:t>
            </w:r>
          </w:p>
        </w:tc>
      </w:tr>
    </w:tbl>
    <w:p>
      <w:pPr>
        <w:spacing w:before="312" w:beforeLines="100" w:line="520" w:lineRule="exact"/>
        <w:jc w:val="center"/>
        <w:rPr>
          <w:rFonts w:ascii="仿宋" w:hAnsi="仿宋" w:eastAsia="仿宋" w:cs="仿宋"/>
          <w:b/>
          <w:bCs/>
          <w:sz w:val="32"/>
          <w:szCs w:val="32"/>
        </w:rPr>
      </w:pPr>
      <w:r>
        <w:rPr>
          <w:rFonts w:hint="eastAsia" w:ascii="仿宋" w:hAnsi="仿宋" w:eastAsia="仿宋" w:cs="仿宋"/>
          <w:b/>
          <w:bCs/>
          <w:sz w:val="32"/>
          <w:szCs w:val="32"/>
        </w:rPr>
        <w:t>关于印发《生产安全事故应急预案》的通知</w:t>
      </w:r>
    </w:p>
    <w:p>
      <w:pPr>
        <w:widowControl/>
        <w:spacing w:before="312" w:beforeLines="100" w:line="560" w:lineRule="exact"/>
        <w:rPr>
          <w:rFonts w:ascii="仿宋" w:hAnsi="仿宋" w:eastAsia="仿宋" w:cs="仿宋"/>
          <w:bCs/>
          <w:sz w:val="32"/>
          <w:szCs w:val="32"/>
        </w:rPr>
      </w:pPr>
      <w:r>
        <w:rPr>
          <w:rFonts w:hint="eastAsia" w:ascii="仿宋" w:hAnsi="仿宋" w:eastAsia="仿宋" w:cs="仿宋"/>
          <w:sz w:val="32"/>
          <w:szCs w:val="32"/>
        </w:rPr>
        <w:t>矿属各科室、区队、有关人员：</w:t>
      </w:r>
    </w:p>
    <w:p>
      <w:pPr>
        <w:pStyle w:val="11"/>
        <w:spacing w:line="560" w:lineRule="exact"/>
        <w:ind w:firstLine="640" w:firstLineChars="200"/>
        <w:rPr>
          <w:kern w:val="0"/>
          <w:sz w:val="30"/>
          <w:szCs w:val="30"/>
          <w:lang w:val="en-US" w:bidi="ar-SA"/>
        </w:rPr>
      </w:pPr>
      <w:r>
        <w:rPr>
          <w:rFonts w:hint="eastAsia" w:ascii="仿宋" w:hAnsi="仿宋" w:eastAsia="仿宋" w:cs="仿宋"/>
          <w:sz w:val="32"/>
          <w:szCs w:val="32"/>
          <w:lang w:val="en-US" w:bidi="ar-SA"/>
        </w:rPr>
        <w:t>为全面落实国家的安全生产方针，保障职工生命安全，保护煤矿财产和资源免受损失。本着“生命第一、降低风险、平战结合、减少损失”的原则，按照应急管理部令第2号《生产安全事故应急预案管理办法》的总要求，在遵照《生产安全事故应急预案编制导则》(GB/T29639-2020)的前提下，结合未来三年采掘布局和生产现状,编制了《煤矿生产安全事故应急预案》，形成应急预案体系，本《预案》由综合预案、专项预案、现场处置方案构成，并与托克逊县应急管理局安全生产事故应急预案相衔接。经评审通过,请遵照执行</w:t>
      </w:r>
      <w:r>
        <w:rPr>
          <w:rFonts w:hint="eastAsia"/>
          <w:kern w:val="0"/>
          <w:sz w:val="30"/>
          <w:szCs w:val="30"/>
          <w:lang w:val="en-US" w:bidi="ar-SA"/>
        </w:rPr>
        <w:t>。</w:t>
      </w:r>
    </w:p>
    <w:bookmarkEnd w:id="7"/>
    <w:bookmarkEnd w:id="8"/>
    <w:p>
      <w:pPr>
        <w:pStyle w:val="11"/>
        <w:rPr>
          <w:rFonts w:ascii="仿宋" w:hAnsi="仿宋" w:eastAsia="仿宋" w:cs="仿宋"/>
          <w:sz w:val="32"/>
          <w:szCs w:val="32"/>
        </w:rPr>
      </w:pPr>
    </w:p>
    <w:p>
      <w:pPr>
        <w:pStyle w:val="9"/>
        <w:rPr>
          <w:sz w:val="32"/>
          <w:szCs w:val="32"/>
        </w:rPr>
      </w:pPr>
    </w:p>
    <w:p>
      <w:pPr>
        <w:pStyle w:val="11"/>
        <w:jc w:val="right"/>
        <w:rPr>
          <w:rFonts w:ascii="仿宋" w:hAnsi="仿宋" w:eastAsia="仿宋" w:cs="仿宋"/>
          <w:sz w:val="32"/>
          <w:szCs w:val="32"/>
          <w:lang w:val="en-US"/>
        </w:rPr>
      </w:pPr>
      <w:r>
        <w:rPr>
          <w:rFonts w:hint="eastAsia" w:ascii="仿宋" w:hAnsi="仿宋" w:eastAsia="仿宋" w:cs="仿宋"/>
          <w:sz w:val="32"/>
          <w:szCs w:val="32"/>
          <w:lang w:val="en-US"/>
        </w:rPr>
        <w:t>托克逊县博斯坦煤业有限公司</w:t>
      </w:r>
    </w:p>
    <w:p>
      <w:pPr>
        <w:pStyle w:val="11"/>
        <w:jc w:val="center"/>
        <w:rPr>
          <w:rFonts w:hint="eastAsia" w:ascii="仿宋" w:hAnsi="仿宋" w:eastAsia="仿宋" w:cs="仿宋"/>
          <w:sz w:val="32"/>
          <w:szCs w:val="32"/>
          <w:lang w:val="en-US"/>
        </w:rPr>
      </w:pPr>
      <w:r>
        <w:rPr>
          <w:rFonts w:hint="eastAsia" w:ascii="仿宋" w:hAnsi="仿宋" w:eastAsia="仿宋" w:cs="仿宋"/>
          <w:sz w:val="32"/>
          <w:szCs w:val="32"/>
          <w:lang w:val="en-US"/>
        </w:rPr>
        <w:t xml:space="preserve">                        2022年6月</w:t>
      </w:r>
      <w:r>
        <w:rPr>
          <w:rFonts w:hint="eastAsia" w:ascii="仿宋" w:hAnsi="仿宋" w:eastAsia="仿宋" w:cs="仿宋"/>
          <w:sz w:val="32"/>
          <w:szCs w:val="32"/>
          <w:lang w:val="en-US" w:eastAsia="zh-CN"/>
        </w:rPr>
        <w:t>20</w:t>
      </w:r>
      <w:r>
        <w:rPr>
          <w:rFonts w:hint="eastAsia" w:ascii="仿宋" w:hAnsi="仿宋" w:eastAsia="仿宋" w:cs="仿宋"/>
          <w:sz w:val="32"/>
          <w:szCs w:val="32"/>
          <w:lang w:val="en-US"/>
        </w:rPr>
        <w:t>日</w:t>
      </w:r>
    </w:p>
    <w:p>
      <w:pPr>
        <w:pStyle w:val="12"/>
        <w:rPr>
          <w:rFonts w:hint="eastAsia" w:ascii="仿宋" w:hAnsi="仿宋" w:eastAsia="仿宋" w:cs="仿宋"/>
          <w:sz w:val="32"/>
          <w:szCs w:val="32"/>
          <w:lang w:val="en-US"/>
        </w:rPr>
        <w:sectPr>
          <w:footerReference r:id="rId8" w:type="default"/>
          <w:pgSz w:w="11906" w:h="16838"/>
          <w:pgMar w:top="1440" w:right="1800" w:bottom="1440" w:left="1800" w:header="851" w:footer="992" w:gutter="0"/>
          <w:pgNumType w:start="1"/>
          <w:cols w:space="425" w:num="1"/>
          <w:docGrid w:type="lines" w:linePitch="312" w:charSpace="0"/>
        </w:sectPr>
      </w:pPr>
    </w:p>
    <w:p>
      <w:pPr>
        <w:spacing w:line="360" w:lineRule="auto"/>
        <w:ind w:firstLine="0" w:firstLineChars="0"/>
        <w:jc w:val="center"/>
        <w:rPr>
          <w:rFonts w:hint="eastAsia" w:ascii="仿宋" w:hAnsi="仿宋" w:eastAsia="仿宋" w:cs="仿宋"/>
          <w:b/>
          <w:bCs/>
          <w:color w:val="auto"/>
          <w:kern w:val="0"/>
          <w:sz w:val="32"/>
          <w:szCs w:val="32"/>
        </w:rPr>
      </w:pPr>
    </w:p>
    <w:p>
      <w:pPr>
        <w:spacing w:line="360" w:lineRule="auto"/>
        <w:ind w:firstLine="0" w:firstLineChars="0"/>
        <w:jc w:val="center"/>
        <w:rPr>
          <w:rFonts w:hint="eastAsia" w:ascii="仿宋" w:hAnsi="仿宋" w:eastAsia="仿宋" w:cs="仿宋"/>
          <w:b/>
          <w:bCs/>
          <w:color w:val="auto"/>
          <w:kern w:val="0"/>
          <w:sz w:val="32"/>
          <w:szCs w:val="32"/>
        </w:rPr>
      </w:pPr>
    </w:p>
    <w:p>
      <w:pPr>
        <w:spacing w:line="360" w:lineRule="auto"/>
        <w:ind w:firstLine="0" w:firstLineChars="0"/>
        <w:jc w:val="center"/>
        <w:rPr>
          <w:rFonts w:hint="eastAsia" w:ascii="宋体" w:hAnsi="宋体" w:eastAsia="宋体" w:cs="宋体"/>
          <w:b w:val="0"/>
          <w:bCs w:val="0"/>
          <w:color w:val="auto"/>
          <w:sz w:val="36"/>
          <w:szCs w:val="36"/>
          <w:lang w:eastAsia="zh-CN"/>
        </w:rPr>
      </w:pPr>
      <w:r>
        <w:rPr>
          <w:rFonts w:hint="eastAsia" w:ascii="仿宋" w:hAnsi="仿宋" w:eastAsia="仿宋" w:cs="仿宋"/>
          <w:b w:val="0"/>
          <w:bCs w:val="0"/>
          <w:color w:val="auto"/>
          <w:kern w:val="0"/>
          <w:sz w:val="32"/>
          <w:szCs w:val="32"/>
          <w:lang w:eastAsia="zh-CN"/>
        </w:rPr>
        <w:t>托克逊县博斯坦煤业有限公司</w:t>
      </w:r>
    </w:p>
    <w:p>
      <w:pPr>
        <w:spacing w:line="360" w:lineRule="auto"/>
        <w:ind w:firstLine="0" w:firstLineChars="0"/>
        <w:jc w:val="center"/>
        <w:rPr>
          <w:rFonts w:hint="eastAsia" w:ascii="仿宋" w:hAnsi="仿宋" w:eastAsia="仿宋" w:cs="仿宋"/>
          <w:b/>
          <w:bCs/>
          <w:color w:val="auto"/>
          <w:sz w:val="36"/>
          <w:szCs w:val="36"/>
        </w:rPr>
      </w:pPr>
    </w:p>
    <w:p>
      <w:pPr>
        <w:spacing w:line="360" w:lineRule="auto"/>
        <w:ind w:firstLine="0" w:firstLineChars="0"/>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rPr>
        <w:t>生产安全事故应急预案</w:t>
      </w:r>
    </w:p>
    <w:p>
      <w:pPr>
        <w:spacing w:line="360" w:lineRule="auto"/>
        <w:ind w:firstLine="0" w:firstLineChars="0"/>
        <w:jc w:val="center"/>
        <w:rPr>
          <w:rFonts w:hint="eastAsia" w:ascii="宋体" w:hAnsi="宋体" w:cs="宋体"/>
          <w:b/>
          <w:bCs/>
          <w:color w:val="auto"/>
          <w:sz w:val="36"/>
          <w:szCs w:val="36"/>
        </w:rPr>
      </w:pPr>
    </w:p>
    <w:p>
      <w:pPr>
        <w:spacing w:line="360" w:lineRule="auto"/>
        <w:ind w:firstLine="0" w:firstLineChars="0"/>
        <w:jc w:val="center"/>
        <w:rPr>
          <w:rFonts w:hint="eastAsia" w:ascii="仿宋" w:hAnsi="仿宋" w:eastAsia="仿宋" w:cs="仿宋"/>
          <w:b/>
          <w:bCs/>
          <w:color w:val="auto"/>
          <w:sz w:val="72"/>
          <w:szCs w:val="72"/>
        </w:rPr>
      </w:pPr>
      <w:r>
        <w:rPr>
          <w:rFonts w:hint="eastAsia" w:ascii="仿宋" w:hAnsi="仿宋" w:eastAsia="仿宋" w:cs="仿宋"/>
          <w:b/>
          <w:bCs/>
          <w:color w:val="auto"/>
          <w:sz w:val="72"/>
          <w:szCs w:val="72"/>
        </w:rPr>
        <w:t>内部评审会议纪要</w:t>
      </w:r>
    </w:p>
    <w:p>
      <w:pPr>
        <w:spacing w:line="360" w:lineRule="auto"/>
        <w:ind w:firstLine="0" w:firstLineChars="0"/>
        <w:jc w:val="center"/>
        <w:rPr>
          <w:rFonts w:hint="eastAsia" w:ascii="宋体" w:hAnsi="宋体" w:cs="宋体"/>
          <w:b/>
          <w:bCs/>
          <w:color w:val="auto"/>
          <w:sz w:val="36"/>
          <w:szCs w:val="36"/>
        </w:rPr>
      </w:pPr>
    </w:p>
    <w:p>
      <w:pPr>
        <w:spacing w:line="360" w:lineRule="auto"/>
        <w:ind w:firstLine="0" w:firstLineChars="0"/>
        <w:jc w:val="center"/>
        <w:rPr>
          <w:rFonts w:hint="eastAsia" w:ascii="宋体" w:hAnsi="宋体" w:cs="宋体"/>
          <w:b/>
          <w:bCs/>
          <w:color w:val="auto"/>
          <w:sz w:val="36"/>
          <w:szCs w:val="36"/>
        </w:rPr>
      </w:pPr>
    </w:p>
    <w:p>
      <w:pPr>
        <w:spacing w:line="360" w:lineRule="auto"/>
        <w:ind w:firstLine="0" w:firstLineChars="0"/>
        <w:jc w:val="center"/>
        <w:rPr>
          <w:rFonts w:hint="eastAsia" w:ascii="宋体" w:hAnsi="宋体" w:cs="宋体"/>
          <w:b/>
          <w:bCs/>
          <w:color w:val="auto"/>
          <w:sz w:val="36"/>
          <w:szCs w:val="36"/>
        </w:rPr>
      </w:pPr>
    </w:p>
    <w:p>
      <w:pPr>
        <w:spacing w:line="360" w:lineRule="auto"/>
        <w:ind w:firstLine="0" w:firstLineChars="0"/>
        <w:jc w:val="center"/>
        <w:rPr>
          <w:rFonts w:hint="eastAsia" w:ascii="宋体" w:hAnsi="宋体" w:cs="宋体"/>
          <w:b/>
          <w:bCs/>
          <w:color w:val="auto"/>
          <w:sz w:val="36"/>
          <w:szCs w:val="36"/>
        </w:rPr>
      </w:pPr>
    </w:p>
    <w:p>
      <w:pPr>
        <w:pStyle w:val="11"/>
        <w:rPr>
          <w:rFonts w:hint="eastAsia" w:ascii="宋体" w:hAnsi="宋体" w:cs="宋体"/>
          <w:b/>
          <w:bCs/>
          <w:color w:val="auto"/>
          <w:sz w:val="36"/>
          <w:szCs w:val="36"/>
        </w:rPr>
      </w:pPr>
    </w:p>
    <w:p>
      <w:pPr>
        <w:pStyle w:val="12"/>
        <w:rPr>
          <w:rFonts w:hint="eastAsia"/>
        </w:rPr>
      </w:pPr>
    </w:p>
    <w:p>
      <w:pPr>
        <w:spacing w:line="360" w:lineRule="auto"/>
        <w:ind w:firstLine="0" w:firstLineChars="0"/>
        <w:rPr>
          <w:rFonts w:hint="eastAsia" w:ascii="宋体" w:hAnsi="宋体" w:cs="宋体"/>
          <w:b/>
          <w:bCs/>
          <w:color w:val="auto"/>
          <w:sz w:val="36"/>
          <w:szCs w:val="36"/>
        </w:rPr>
      </w:pPr>
    </w:p>
    <w:p>
      <w:pPr>
        <w:spacing w:line="360" w:lineRule="auto"/>
        <w:ind w:firstLine="0" w:firstLineChars="0"/>
        <w:jc w:val="center"/>
        <w:rPr>
          <w:rFonts w:hint="eastAsia" w:ascii="宋体" w:hAnsi="宋体" w:cs="宋体"/>
          <w:b/>
          <w:bCs/>
          <w:color w:val="auto"/>
          <w:sz w:val="36"/>
          <w:szCs w:val="36"/>
        </w:rPr>
      </w:pPr>
    </w:p>
    <w:p>
      <w:pPr>
        <w:pStyle w:val="11"/>
        <w:rPr>
          <w:rFonts w:hint="eastAsia"/>
          <w:color w:val="auto"/>
        </w:rPr>
      </w:pPr>
    </w:p>
    <w:p>
      <w:pPr>
        <w:pStyle w:val="2"/>
        <w:ind w:left="0" w:leftChars="0" w:firstLine="0" w:firstLineChars="0"/>
        <w:rPr>
          <w:rFonts w:hint="eastAsia"/>
          <w:color w:val="auto"/>
        </w:rPr>
      </w:pPr>
    </w:p>
    <w:p>
      <w:pPr>
        <w:spacing w:line="360" w:lineRule="auto"/>
        <w:ind w:firstLine="2570" w:firstLineChars="800"/>
        <w:jc w:val="both"/>
        <w:rPr>
          <w:rFonts w:ascii="宋体" w:hAnsi="宋体" w:cs="宋体"/>
          <w:b/>
          <w:bCs/>
          <w:color w:val="auto"/>
          <w:sz w:val="32"/>
          <w:szCs w:val="32"/>
        </w:rPr>
      </w:pPr>
      <w:r>
        <w:rPr>
          <w:rFonts w:hint="eastAsia" w:ascii="宋体" w:hAnsi="宋体" w:cs="宋体"/>
          <w:b/>
          <w:bCs/>
          <w:color w:val="auto"/>
          <w:sz w:val="32"/>
          <w:szCs w:val="32"/>
        </w:rPr>
        <w:t>组织单位：</w:t>
      </w:r>
      <w:r>
        <w:rPr>
          <w:rFonts w:hint="eastAsia" w:ascii="宋体" w:hAnsi="宋体" w:cs="宋体"/>
          <w:b/>
          <w:bCs/>
          <w:color w:val="auto"/>
          <w:sz w:val="32"/>
          <w:szCs w:val="32"/>
          <w:lang w:val="en-US" w:eastAsia="zh-CN"/>
        </w:rPr>
        <w:t>安检科</w:t>
      </w:r>
      <w:r>
        <w:rPr>
          <w:rFonts w:hint="eastAsia" w:ascii="宋体" w:hAnsi="宋体" w:cs="宋体"/>
          <w:b/>
          <w:bCs/>
          <w:color w:val="auto"/>
          <w:sz w:val="32"/>
          <w:szCs w:val="32"/>
        </w:rPr>
        <w:t xml:space="preserve">  </w:t>
      </w:r>
    </w:p>
    <w:p>
      <w:pPr>
        <w:spacing w:line="360" w:lineRule="auto"/>
        <w:ind w:firstLine="2570" w:firstLineChars="800"/>
        <w:jc w:val="both"/>
        <w:rPr>
          <w:rFonts w:hint="eastAsia" w:ascii="宋体" w:hAnsi="宋体" w:cs="宋体"/>
          <w:b/>
          <w:bCs/>
          <w:color w:val="auto"/>
          <w:sz w:val="32"/>
          <w:szCs w:val="32"/>
        </w:rPr>
      </w:pPr>
      <w:r>
        <w:rPr>
          <w:rFonts w:hint="eastAsia" w:ascii="宋体" w:hAnsi="宋体" w:cs="宋体"/>
          <w:b/>
          <w:bCs/>
          <w:color w:val="auto"/>
          <w:sz w:val="32"/>
          <w:szCs w:val="32"/>
        </w:rPr>
        <w:t>评审日期：202</w:t>
      </w:r>
      <w:r>
        <w:rPr>
          <w:rFonts w:hint="eastAsia" w:ascii="宋体" w:hAnsi="宋体" w:cs="宋体"/>
          <w:b/>
          <w:bCs/>
          <w:color w:val="auto"/>
          <w:sz w:val="32"/>
          <w:szCs w:val="32"/>
          <w:lang w:val="en-US" w:eastAsia="zh-CN"/>
        </w:rPr>
        <w:t>2</w:t>
      </w:r>
      <w:r>
        <w:rPr>
          <w:rFonts w:hint="eastAsia" w:ascii="宋体" w:hAnsi="宋体" w:cs="宋体"/>
          <w:b/>
          <w:bCs/>
          <w:color w:val="auto"/>
          <w:sz w:val="32"/>
          <w:szCs w:val="32"/>
        </w:rPr>
        <w:t>年</w:t>
      </w:r>
      <w:r>
        <w:rPr>
          <w:rFonts w:hint="eastAsia" w:ascii="宋体" w:hAnsi="宋体" w:cs="宋体"/>
          <w:b/>
          <w:bCs/>
          <w:color w:val="auto"/>
          <w:sz w:val="32"/>
          <w:szCs w:val="32"/>
          <w:lang w:val="en-US" w:eastAsia="zh-CN"/>
        </w:rPr>
        <w:t>5</w:t>
      </w:r>
      <w:r>
        <w:rPr>
          <w:rFonts w:hint="eastAsia" w:ascii="宋体" w:hAnsi="宋体" w:cs="宋体"/>
          <w:b/>
          <w:bCs/>
          <w:color w:val="auto"/>
          <w:sz w:val="32"/>
          <w:szCs w:val="32"/>
        </w:rPr>
        <w:t>月</w:t>
      </w:r>
      <w:r>
        <w:rPr>
          <w:rFonts w:hint="eastAsia" w:ascii="宋体" w:hAnsi="宋体" w:cs="宋体"/>
          <w:b/>
          <w:bCs/>
          <w:color w:val="auto"/>
          <w:sz w:val="32"/>
          <w:szCs w:val="32"/>
          <w:lang w:val="en-US" w:eastAsia="zh-CN"/>
        </w:rPr>
        <w:t>20</w:t>
      </w:r>
      <w:r>
        <w:rPr>
          <w:rFonts w:hint="eastAsia" w:ascii="宋体" w:hAnsi="宋体" w:cs="宋体"/>
          <w:b/>
          <w:bCs/>
          <w:color w:val="auto"/>
          <w:sz w:val="32"/>
          <w:szCs w:val="32"/>
        </w:rPr>
        <w:t>日</w:t>
      </w:r>
    </w:p>
    <w:p>
      <w:pPr>
        <w:pStyle w:val="5"/>
        <w:numPr>
          <w:ilvl w:val="0"/>
          <w:numId w:val="0"/>
        </w:numPr>
        <w:rPr>
          <w:rFonts w:hint="eastAsia"/>
          <w:color w:val="auto"/>
        </w:rPr>
      </w:pPr>
    </w:p>
    <w:p>
      <w:pPr>
        <w:pStyle w:val="4"/>
        <w:ind w:firstLine="360"/>
        <w:rPr>
          <w:rFonts w:hint="eastAsia"/>
          <w:color w:val="auto"/>
        </w:rPr>
      </w:pPr>
    </w:p>
    <w:p>
      <w:pPr>
        <w:pStyle w:val="5"/>
        <w:numPr>
          <w:ilvl w:val="0"/>
          <w:numId w:val="0"/>
        </w:numPr>
        <w:rPr>
          <w:rFonts w:hint="eastAsia"/>
          <w:color w:val="auto"/>
        </w:rPr>
      </w:pPr>
    </w:p>
    <w:p>
      <w:pPr>
        <w:pStyle w:val="5"/>
        <w:numPr>
          <w:ilvl w:val="0"/>
          <w:numId w:val="0"/>
        </w:numPr>
        <w:rPr>
          <w:rFonts w:hint="eastAsia"/>
          <w:color w:val="auto"/>
        </w:rPr>
      </w:pPr>
    </w:p>
    <w:p>
      <w:pPr>
        <w:pStyle w:val="5"/>
        <w:numPr>
          <w:ilvl w:val="0"/>
          <w:numId w:val="0"/>
        </w:numPr>
        <w:rPr>
          <w:rFonts w:hint="eastAsia"/>
          <w:color w:val="auto"/>
        </w:rPr>
      </w:pPr>
    </w:p>
    <w:p>
      <w:pPr>
        <w:pStyle w:val="5"/>
        <w:numPr>
          <w:ilvl w:val="0"/>
          <w:numId w:val="0"/>
        </w:numPr>
        <w:rPr>
          <w:rFonts w:hint="eastAsia"/>
          <w:color w:val="auto"/>
        </w:rPr>
      </w:pPr>
    </w:p>
    <w:p>
      <w:pPr>
        <w:ind w:firstLine="0" w:firstLineChars="0"/>
        <w:jc w:val="center"/>
        <w:rPr>
          <w:rFonts w:hint="eastAsia" w:ascii="宋体" w:hAnsi="宋体"/>
          <w:color w:val="auto"/>
          <w:kern w:val="0"/>
          <w:szCs w:val="28"/>
        </w:rPr>
      </w:pPr>
    </w:p>
    <w:p>
      <w:pPr>
        <w:pStyle w:val="11"/>
        <w:rPr>
          <w:rFonts w:hint="eastAsia"/>
        </w:rPr>
      </w:pPr>
    </w:p>
    <w:p>
      <w:pPr>
        <w:ind w:firstLine="0" w:firstLineChars="0"/>
        <w:jc w:val="center"/>
        <w:rPr>
          <w:rFonts w:hint="eastAsia" w:ascii="宋体" w:hAnsi="宋体"/>
          <w:color w:val="auto"/>
          <w:kern w:val="0"/>
          <w:szCs w:val="28"/>
          <w:lang w:eastAsia="zh-CN"/>
        </w:rPr>
      </w:pPr>
      <w:r>
        <w:rPr>
          <w:rFonts w:hint="eastAsia" w:ascii="仿宋" w:hAnsi="仿宋" w:eastAsia="仿宋" w:cs="仿宋"/>
          <w:color w:val="auto"/>
          <w:kern w:val="0"/>
          <w:sz w:val="28"/>
          <w:szCs w:val="28"/>
          <w:lang w:eastAsia="zh-CN"/>
        </w:rPr>
        <w:t>托克逊县博斯坦煤业有限公司</w:t>
      </w:r>
    </w:p>
    <w:p>
      <w:pPr>
        <w:ind w:firstLine="0" w:firstLineChars="0"/>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生产安全事故应急预案内部评审会议纪要</w:t>
      </w:r>
    </w:p>
    <w:p>
      <w:pPr>
        <w:pStyle w:val="11"/>
        <w:rPr>
          <w:rFonts w:hint="eastAsia"/>
          <w:color w:val="auto"/>
        </w:rPr>
      </w:pP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202</w:t>
      </w:r>
      <w:r>
        <w:rPr>
          <w:rFonts w:hint="eastAsia" w:ascii="仿宋" w:hAnsi="仿宋" w:eastAsia="仿宋" w:cs="仿宋"/>
          <w:color w:val="auto"/>
          <w:kern w:val="0"/>
          <w:sz w:val="32"/>
          <w:szCs w:val="32"/>
          <w:lang w:val="en-US" w:eastAsia="zh-CN"/>
        </w:rPr>
        <w:t>2</w:t>
      </w:r>
      <w:r>
        <w:rPr>
          <w:rFonts w:hint="eastAsia" w:ascii="仿宋" w:hAnsi="仿宋" w:eastAsia="仿宋" w:cs="仿宋"/>
          <w:color w:val="auto"/>
          <w:kern w:val="0"/>
          <w:sz w:val="32"/>
          <w:szCs w:val="32"/>
        </w:rPr>
        <w:t>年</w:t>
      </w:r>
      <w:r>
        <w:rPr>
          <w:rFonts w:hint="eastAsia" w:ascii="仿宋" w:hAnsi="仿宋" w:eastAsia="仿宋" w:cs="仿宋"/>
          <w:color w:val="auto"/>
          <w:kern w:val="0"/>
          <w:sz w:val="32"/>
          <w:szCs w:val="32"/>
          <w:lang w:val="en-US" w:eastAsia="zh-CN"/>
        </w:rPr>
        <w:t>5</w:t>
      </w:r>
      <w:r>
        <w:rPr>
          <w:rFonts w:hint="eastAsia" w:ascii="仿宋" w:hAnsi="仿宋" w:eastAsia="仿宋" w:cs="仿宋"/>
          <w:color w:val="auto"/>
          <w:kern w:val="0"/>
          <w:sz w:val="32"/>
          <w:szCs w:val="32"/>
        </w:rPr>
        <w:t>月</w:t>
      </w:r>
      <w:r>
        <w:rPr>
          <w:rFonts w:hint="eastAsia" w:ascii="仿宋" w:hAnsi="仿宋" w:eastAsia="仿宋" w:cs="仿宋"/>
          <w:color w:val="auto"/>
          <w:kern w:val="0"/>
          <w:sz w:val="32"/>
          <w:szCs w:val="32"/>
          <w:lang w:val="en-US" w:eastAsia="zh-CN"/>
        </w:rPr>
        <w:t>20</w:t>
      </w:r>
      <w:r>
        <w:rPr>
          <w:rFonts w:hint="eastAsia" w:ascii="仿宋" w:hAnsi="仿宋" w:eastAsia="仿宋" w:cs="仿宋"/>
          <w:color w:val="auto"/>
          <w:kern w:val="0"/>
          <w:sz w:val="32"/>
          <w:szCs w:val="32"/>
        </w:rPr>
        <w:t>日，</w:t>
      </w:r>
      <w:r>
        <w:rPr>
          <w:rFonts w:hint="eastAsia" w:ascii="仿宋" w:hAnsi="仿宋" w:eastAsia="仿宋" w:cs="仿宋"/>
          <w:color w:val="auto"/>
          <w:kern w:val="0"/>
          <w:sz w:val="32"/>
          <w:szCs w:val="32"/>
          <w:lang w:val="en-US" w:eastAsia="zh-CN"/>
        </w:rPr>
        <w:t>托克逊县博斯坦煤业</w:t>
      </w:r>
      <w:r>
        <w:rPr>
          <w:rFonts w:hint="eastAsia" w:ascii="仿宋" w:hAnsi="仿宋" w:eastAsia="仿宋" w:cs="仿宋"/>
          <w:color w:val="auto"/>
          <w:kern w:val="0"/>
          <w:sz w:val="32"/>
          <w:szCs w:val="32"/>
        </w:rPr>
        <w:t>有限公司矿长</w:t>
      </w:r>
      <w:r>
        <w:rPr>
          <w:rFonts w:hint="eastAsia" w:ascii="仿宋" w:hAnsi="仿宋" w:eastAsia="仿宋" w:cs="仿宋"/>
          <w:color w:val="auto"/>
          <w:kern w:val="0"/>
          <w:sz w:val="32"/>
          <w:szCs w:val="32"/>
          <w:lang w:val="en-US" w:eastAsia="zh-CN"/>
        </w:rPr>
        <w:t>宋德垚</w:t>
      </w:r>
      <w:r>
        <w:rPr>
          <w:rFonts w:hint="eastAsia" w:ascii="仿宋" w:hAnsi="仿宋" w:eastAsia="仿宋" w:cs="仿宋"/>
          <w:color w:val="auto"/>
          <w:kern w:val="0"/>
          <w:sz w:val="32"/>
          <w:szCs w:val="32"/>
        </w:rPr>
        <w:t>在调度室会议室主持召开了矿井生产安全事故应急预案评审会。</w:t>
      </w:r>
      <w:r>
        <w:rPr>
          <w:rFonts w:hint="eastAsia" w:ascii="仿宋" w:hAnsi="仿宋" w:eastAsia="仿宋" w:cs="仿宋"/>
          <w:color w:val="auto"/>
          <w:kern w:val="0"/>
          <w:sz w:val="32"/>
          <w:szCs w:val="32"/>
          <w:lang w:val="en-US" w:eastAsia="zh-CN"/>
        </w:rPr>
        <w:t>安全总监段庆伟、</w:t>
      </w:r>
      <w:r>
        <w:rPr>
          <w:rFonts w:hint="eastAsia" w:ascii="仿宋" w:hAnsi="仿宋" w:eastAsia="仿宋" w:cs="仿宋"/>
          <w:color w:val="auto"/>
          <w:kern w:val="0"/>
          <w:sz w:val="32"/>
          <w:szCs w:val="32"/>
        </w:rPr>
        <w:t>总工程师</w:t>
      </w:r>
      <w:r>
        <w:rPr>
          <w:rFonts w:hint="eastAsia" w:ascii="仿宋" w:hAnsi="仿宋" w:eastAsia="仿宋" w:cs="仿宋"/>
          <w:color w:val="auto"/>
          <w:kern w:val="0"/>
          <w:sz w:val="32"/>
          <w:szCs w:val="32"/>
          <w:lang w:val="en-US" w:eastAsia="zh-CN"/>
        </w:rPr>
        <w:t>张玉治</w:t>
      </w:r>
      <w:r>
        <w:rPr>
          <w:rFonts w:hint="eastAsia" w:ascii="仿宋" w:hAnsi="仿宋" w:eastAsia="仿宋" w:cs="仿宋"/>
          <w:color w:val="auto"/>
          <w:kern w:val="0"/>
          <w:sz w:val="32"/>
          <w:szCs w:val="32"/>
        </w:rPr>
        <w:t>、安全副矿长</w:t>
      </w:r>
      <w:r>
        <w:rPr>
          <w:rFonts w:hint="eastAsia" w:ascii="仿宋" w:hAnsi="仿宋" w:eastAsia="仿宋" w:cs="仿宋"/>
          <w:color w:val="auto"/>
          <w:kern w:val="0"/>
          <w:sz w:val="32"/>
          <w:szCs w:val="32"/>
          <w:lang w:val="en-US" w:eastAsia="zh-CN"/>
        </w:rPr>
        <w:t>罗守亮</w:t>
      </w:r>
      <w:r>
        <w:rPr>
          <w:rFonts w:hint="eastAsia" w:ascii="仿宋" w:hAnsi="仿宋" w:eastAsia="仿宋" w:cs="仿宋"/>
          <w:color w:val="auto"/>
          <w:kern w:val="0"/>
          <w:sz w:val="32"/>
          <w:szCs w:val="32"/>
        </w:rPr>
        <w:t>、生产副矿长</w:t>
      </w:r>
      <w:r>
        <w:rPr>
          <w:rFonts w:hint="eastAsia" w:ascii="仿宋" w:hAnsi="仿宋" w:eastAsia="仿宋" w:cs="仿宋"/>
          <w:color w:val="auto"/>
          <w:kern w:val="0"/>
          <w:sz w:val="32"/>
          <w:szCs w:val="32"/>
          <w:lang w:val="en-US" w:eastAsia="zh-CN"/>
        </w:rPr>
        <w:t>侯志学</w:t>
      </w:r>
      <w:r>
        <w:rPr>
          <w:rFonts w:hint="eastAsia" w:ascii="仿宋" w:hAnsi="仿宋" w:eastAsia="仿宋" w:cs="仿宋"/>
          <w:color w:val="auto"/>
          <w:kern w:val="0"/>
          <w:sz w:val="32"/>
          <w:szCs w:val="32"/>
        </w:rPr>
        <w:t>、机电副矿长</w:t>
      </w:r>
      <w:r>
        <w:rPr>
          <w:rFonts w:hint="eastAsia" w:ascii="仿宋" w:hAnsi="仿宋" w:eastAsia="仿宋" w:cs="仿宋"/>
          <w:color w:val="auto"/>
          <w:kern w:val="0"/>
          <w:sz w:val="32"/>
          <w:szCs w:val="32"/>
          <w:lang w:val="en-US" w:eastAsia="zh-CN"/>
        </w:rPr>
        <w:t>谷鹏飞</w:t>
      </w:r>
      <w:r>
        <w:rPr>
          <w:rFonts w:hint="eastAsia" w:ascii="仿宋" w:hAnsi="仿宋" w:eastAsia="仿宋" w:cs="仿宋"/>
          <w:color w:val="auto"/>
          <w:kern w:val="0"/>
          <w:sz w:val="32"/>
          <w:szCs w:val="32"/>
        </w:rPr>
        <w:t>、各专业副总工程师和科室负责人参加了会议。根据会议内容纪要如下：</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1.该预案符合编制程序；</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2.该预案符合国家有关法律、法规、规章和标准；</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3.该预案符合《生产经营单位生产安全事故应急预案编制导则》（GBT29639—2020）所规定的各项要素；</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4.适用范围、组织体系、信息报送、处置方案和应急措施等内容科学、合理；</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5.应急响应程序和保障措施等内容切实可行；</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6.综合应预案、专项应急预案、现场处置方案形成体系。</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存在问题</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1.矿井概况过于</w:t>
      </w:r>
      <w:r>
        <w:rPr>
          <w:rFonts w:hint="eastAsia" w:ascii="仿宋" w:hAnsi="仿宋" w:eastAsia="仿宋" w:cs="仿宋"/>
          <w:color w:val="auto"/>
          <w:kern w:val="0"/>
          <w:sz w:val="32"/>
          <w:szCs w:val="32"/>
          <w:lang w:val="en-US" w:eastAsia="zh-CN"/>
        </w:rPr>
        <w:t>复杂</w:t>
      </w: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应按照导则要求作为附件</w:t>
      </w:r>
      <w:r>
        <w:rPr>
          <w:rFonts w:hint="eastAsia" w:ascii="仿宋" w:hAnsi="仿宋" w:eastAsia="仿宋" w:cs="仿宋"/>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w:t>
      </w:r>
      <w:r>
        <w:rPr>
          <w:rFonts w:hint="eastAsia" w:ascii="仿宋" w:hAnsi="仿宋" w:eastAsia="仿宋" w:cs="仿宋"/>
          <w:color w:val="auto"/>
          <w:kern w:val="0"/>
          <w:sz w:val="32"/>
          <w:szCs w:val="32"/>
          <w:lang w:val="en-US" w:eastAsia="zh-CN"/>
        </w:rPr>
        <w:t>专项预案</w:t>
      </w:r>
      <w:r>
        <w:rPr>
          <w:rFonts w:hint="eastAsia" w:ascii="仿宋" w:hAnsi="仿宋" w:eastAsia="仿宋" w:cs="仿宋"/>
          <w:color w:val="auto"/>
          <w:kern w:val="0"/>
          <w:sz w:val="32"/>
          <w:szCs w:val="32"/>
        </w:rPr>
        <w:t>应急物资针对性</w:t>
      </w:r>
      <w:r>
        <w:rPr>
          <w:rFonts w:hint="eastAsia" w:ascii="仿宋" w:hAnsi="仿宋" w:eastAsia="仿宋" w:cs="仿宋"/>
          <w:color w:val="auto"/>
          <w:kern w:val="0"/>
          <w:sz w:val="32"/>
          <w:szCs w:val="32"/>
          <w:lang w:val="en-US" w:eastAsia="zh-CN"/>
        </w:rPr>
        <w:t>不强</w:t>
      </w:r>
      <w:r>
        <w:rPr>
          <w:rFonts w:hint="eastAsia" w:ascii="仿宋" w:hAnsi="仿宋" w:eastAsia="仿宋" w:cs="仿宋"/>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3.</w:t>
      </w:r>
      <w:r>
        <w:rPr>
          <w:rFonts w:hint="eastAsia" w:ascii="仿宋" w:hAnsi="仿宋" w:eastAsia="仿宋" w:cs="仿宋"/>
          <w:color w:val="auto"/>
          <w:kern w:val="0"/>
          <w:sz w:val="32"/>
          <w:szCs w:val="32"/>
          <w:lang w:val="en-US" w:eastAsia="zh-CN"/>
        </w:rPr>
        <w:t>周边矿井应急资源调查情况未在应急资源调查报告中详细说明</w:t>
      </w:r>
      <w:r>
        <w:rPr>
          <w:rFonts w:hint="eastAsia" w:ascii="仿宋" w:hAnsi="仿宋" w:eastAsia="仿宋" w:cs="仿宋"/>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4.</w:t>
      </w:r>
      <w:r>
        <w:rPr>
          <w:rFonts w:hint="eastAsia" w:ascii="仿宋" w:hAnsi="仿宋" w:eastAsia="仿宋" w:cs="仿宋"/>
          <w:color w:val="auto"/>
          <w:kern w:val="0"/>
          <w:sz w:val="32"/>
          <w:szCs w:val="32"/>
          <w:lang w:val="en-US" w:eastAsia="zh-CN"/>
        </w:rPr>
        <w:t>应急预案编制工作组中对成员职责划分不明确</w:t>
      </w:r>
      <w:r>
        <w:rPr>
          <w:rFonts w:hint="eastAsia" w:ascii="仿宋" w:hAnsi="仿宋" w:eastAsia="仿宋" w:cs="仿宋"/>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6" w:firstLineChars="202"/>
        <w:textAlignment w:val="auto"/>
        <w:rPr>
          <w:rFonts w:hint="eastAsia" w:ascii="宋体" w:hAnsi="宋体"/>
          <w:color w:val="auto"/>
          <w:kern w:val="0"/>
          <w:szCs w:val="28"/>
        </w:rPr>
      </w:pPr>
      <w:r>
        <w:rPr>
          <w:rFonts w:hint="eastAsia" w:ascii="仿宋" w:hAnsi="仿宋" w:eastAsia="仿宋" w:cs="仿宋"/>
          <w:color w:val="auto"/>
          <w:kern w:val="0"/>
          <w:sz w:val="32"/>
          <w:szCs w:val="32"/>
        </w:rPr>
        <w:t>5.专项预案和现场处置方案的内容需要梳理、完善。</w:t>
      </w:r>
    </w:p>
    <w:p>
      <w:pPr>
        <w:keepNext w:val="0"/>
        <w:keepLines w:val="0"/>
        <w:pageBreakBefore w:val="0"/>
        <w:widowControl w:val="0"/>
        <w:kinsoku/>
        <w:wordWrap/>
        <w:overflowPunct/>
        <w:topLinePunct w:val="0"/>
        <w:autoSpaceDE/>
        <w:autoSpaceDN/>
        <w:bidi w:val="0"/>
        <w:adjustRightInd/>
        <w:snapToGrid/>
        <w:spacing w:line="560" w:lineRule="exact"/>
        <w:ind w:firstLine="424" w:firstLineChars="202"/>
        <w:textAlignment w:val="auto"/>
        <w:rPr>
          <w:rFonts w:hint="eastAsia" w:ascii="宋体" w:hAnsi="宋体"/>
          <w:color w:val="auto"/>
          <w:kern w:val="0"/>
          <w:szCs w:val="28"/>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en-US"/>
        </w:rPr>
        <w:sectPr>
          <w:pgSz w:w="11906" w:h="16838"/>
          <w:pgMar w:top="1440" w:right="1800" w:bottom="1440" w:left="1800" w:header="851" w:footer="992" w:gutter="0"/>
          <w:pgNumType w:start="1"/>
          <w:cols w:space="425" w:num="1"/>
          <w:docGrid w:type="lines" w:linePitch="312" w:charSpace="0"/>
        </w:sectPr>
      </w:pPr>
    </w:p>
    <w:p/>
    <w:p>
      <w:pPr>
        <w:widowControl/>
        <w:spacing w:line="560" w:lineRule="exact"/>
        <w:jc w:val="center"/>
        <w:rPr>
          <w:rFonts w:hint="eastAsia" w:ascii="仿宋" w:hAnsi="仿宋" w:eastAsia="仿宋" w:cs="仿宋"/>
          <w:b/>
          <w:bCs/>
          <w:spacing w:val="-11"/>
          <w:sz w:val="32"/>
          <w:szCs w:val="32"/>
          <w:lang w:val="en-US" w:eastAsia="zh-CN"/>
        </w:rPr>
      </w:pPr>
      <w:r>
        <w:rPr>
          <w:rFonts w:hint="eastAsia" w:ascii="仿宋" w:hAnsi="仿宋" w:eastAsia="仿宋" w:cs="仿宋"/>
          <w:b/>
          <w:bCs/>
          <w:spacing w:val="-11"/>
          <w:sz w:val="32"/>
          <w:szCs w:val="32"/>
          <w:lang w:val="en-US" w:eastAsia="zh-CN"/>
        </w:rPr>
        <w:t>托克逊县博斯坦煤业有限公司生产安全事故应急预案</w:t>
      </w:r>
    </w:p>
    <w:p>
      <w:pPr>
        <w:widowControl/>
        <w:spacing w:line="560" w:lineRule="exact"/>
        <w:jc w:val="center"/>
        <w:rPr>
          <w:rFonts w:hint="eastAsia" w:ascii="仿宋" w:hAnsi="仿宋" w:eastAsia="仿宋" w:cs="仿宋"/>
          <w:b/>
          <w:bCs/>
          <w:spacing w:val="-11"/>
          <w:sz w:val="32"/>
          <w:szCs w:val="32"/>
          <w:lang w:val="en-US" w:eastAsia="zh-CN"/>
        </w:rPr>
      </w:pPr>
      <w:r>
        <w:rPr>
          <w:rFonts w:hint="eastAsia" w:ascii="仿宋" w:hAnsi="仿宋" w:eastAsia="仿宋" w:cs="仿宋"/>
          <w:b/>
          <w:bCs/>
          <w:spacing w:val="-11"/>
          <w:sz w:val="32"/>
          <w:szCs w:val="32"/>
          <w:lang w:val="en-US" w:eastAsia="zh-CN"/>
        </w:rPr>
        <w:t>内部会审意见</w:t>
      </w:r>
    </w:p>
    <w:p>
      <w:pPr>
        <w:pStyle w:val="11"/>
        <w:rPr>
          <w:rFonts w:hint="default"/>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504"/>
        <w:gridCol w:w="1461"/>
        <w:gridCol w:w="1504"/>
        <w:gridCol w:w="1494"/>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11" w:type="dxa"/>
            <w:vAlign w:val="center"/>
          </w:tcPr>
          <w:p>
            <w:pPr>
              <w:pStyle w:val="12"/>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会审时间</w:t>
            </w:r>
          </w:p>
        </w:tc>
        <w:tc>
          <w:tcPr>
            <w:tcW w:w="2965" w:type="dxa"/>
            <w:gridSpan w:val="2"/>
            <w:vAlign w:val="center"/>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2022年5月20日</w:t>
            </w:r>
          </w:p>
        </w:tc>
        <w:tc>
          <w:tcPr>
            <w:tcW w:w="1504" w:type="dxa"/>
            <w:vAlign w:val="center"/>
          </w:tcPr>
          <w:p>
            <w:pPr>
              <w:pStyle w:val="12"/>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会审地点</w:t>
            </w:r>
          </w:p>
        </w:tc>
        <w:tc>
          <w:tcPr>
            <w:tcW w:w="2858" w:type="dxa"/>
            <w:gridSpan w:val="2"/>
            <w:vAlign w:val="center"/>
          </w:tcPr>
          <w:p>
            <w:pPr>
              <w:pStyle w:val="12"/>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11" w:type="dxa"/>
            <w:vAlign w:val="center"/>
          </w:tcPr>
          <w:p>
            <w:pPr>
              <w:pStyle w:val="12"/>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主持人</w:t>
            </w:r>
          </w:p>
        </w:tc>
        <w:tc>
          <w:tcPr>
            <w:tcW w:w="2965" w:type="dxa"/>
            <w:gridSpan w:val="2"/>
            <w:vAlign w:val="center"/>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组织单位</w:t>
            </w:r>
          </w:p>
        </w:tc>
        <w:tc>
          <w:tcPr>
            <w:tcW w:w="2858" w:type="dxa"/>
            <w:gridSpan w:val="2"/>
            <w:vAlign w:val="center"/>
          </w:tcPr>
          <w:p>
            <w:pPr>
              <w:pStyle w:val="12"/>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安检科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5" w:hRule="atLeast"/>
        </w:trPr>
        <w:tc>
          <w:tcPr>
            <w:tcW w:w="8938" w:type="dxa"/>
            <w:gridSpan w:val="6"/>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存在问题：</w:t>
            </w:r>
          </w:p>
          <w:p>
            <w:pPr>
              <w:keepNext w:val="0"/>
              <w:keepLines w:val="0"/>
              <w:pageBreakBefore w:val="0"/>
              <w:widowControl w:val="0"/>
              <w:kinsoku/>
              <w:wordWrap/>
              <w:overflowPunct/>
              <w:topLinePunct w:val="0"/>
              <w:autoSpaceDE/>
              <w:autoSpaceDN/>
              <w:bidi w:val="0"/>
              <w:adjustRightInd/>
              <w:snapToGrid/>
              <w:spacing w:line="520" w:lineRule="exact"/>
              <w:ind w:firstLine="565" w:firstLineChars="202"/>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1.矿井概况过于</w:t>
            </w:r>
            <w:r>
              <w:rPr>
                <w:rFonts w:hint="eastAsia" w:ascii="仿宋" w:hAnsi="仿宋" w:eastAsia="仿宋" w:cs="仿宋"/>
                <w:color w:val="auto"/>
                <w:kern w:val="0"/>
                <w:sz w:val="28"/>
                <w:szCs w:val="28"/>
                <w:lang w:val="en-US" w:eastAsia="zh-CN"/>
              </w:rPr>
              <w:t>复杂</w:t>
            </w: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val="en-US" w:eastAsia="zh-CN"/>
              </w:rPr>
              <w:t>应按照导则要求作为附件</w:t>
            </w:r>
            <w:r>
              <w:rPr>
                <w:rFonts w:hint="eastAsia" w:ascii="仿宋" w:hAnsi="仿宋" w:eastAsia="仿宋" w:cs="仿宋"/>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5" w:firstLineChars="202"/>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2.</w:t>
            </w:r>
            <w:r>
              <w:rPr>
                <w:rFonts w:hint="eastAsia" w:ascii="仿宋" w:hAnsi="仿宋" w:eastAsia="仿宋" w:cs="仿宋"/>
                <w:color w:val="auto"/>
                <w:kern w:val="0"/>
                <w:sz w:val="28"/>
                <w:szCs w:val="28"/>
                <w:lang w:val="en-US" w:eastAsia="zh-CN"/>
              </w:rPr>
              <w:t>专项预案</w:t>
            </w:r>
            <w:r>
              <w:rPr>
                <w:rFonts w:hint="eastAsia" w:ascii="仿宋" w:hAnsi="仿宋" w:eastAsia="仿宋" w:cs="仿宋"/>
                <w:color w:val="auto"/>
                <w:kern w:val="0"/>
                <w:sz w:val="28"/>
                <w:szCs w:val="28"/>
              </w:rPr>
              <w:t>应急物资针对性</w:t>
            </w:r>
            <w:r>
              <w:rPr>
                <w:rFonts w:hint="eastAsia" w:ascii="仿宋" w:hAnsi="仿宋" w:eastAsia="仿宋" w:cs="仿宋"/>
                <w:color w:val="auto"/>
                <w:kern w:val="0"/>
                <w:sz w:val="28"/>
                <w:szCs w:val="28"/>
                <w:lang w:val="en-US" w:eastAsia="zh-CN"/>
              </w:rPr>
              <w:t>不强</w:t>
            </w:r>
            <w:r>
              <w:rPr>
                <w:rFonts w:hint="eastAsia" w:ascii="仿宋" w:hAnsi="仿宋" w:eastAsia="仿宋" w:cs="仿宋"/>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5" w:firstLineChars="202"/>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3.</w:t>
            </w:r>
            <w:r>
              <w:rPr>
                <w:rFonts w:hint="eastAsia" w:ascii="仿宋" w:hAnsi="仿宋" w:eastAsia="仿宋" w:cs="仿宋"/>
                <w:color w:val="auto"/>
                <w:kern w:val="0"/>
                <w:sz w:val="28"/>
                <w:szCs w:val="28"/>
                <w:lang w:val="en-US" w:eastAsia="zh-CN"/>
              </w:rPr>
              <w:t>周边矿井应急资源调查情况未在应急资源调查报告中详细说明</w:t>
            </w:r>
            <w:r>
              <w:rPr>
                <w:rFonts w:hint="eastAsia" w:ascii="仿宋" w:hAnsi="仿宋" w:eastAsia="仿宋" w:cs="仿宋"/>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5" w:firstLineChars="202"/>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4.</w:t>
            </w:r>
            <w:r>
              <w:rPr>
                <w:rFonts w:hint="eastAsia" w:ascii="仿宋" w:hAnsi="仿宋" w:eastAsia="仿宋" w:cs="仿宋"/>
                <w:color w:val="auto"/>
                <w:kern w:val="0"/>
                <w:sz w:val="28"/>
                <w:szCs w:val="28"/>
                <w:lang w:val="en-US" w:eastAsia="zh-CN"/>
              </w:rPr>
              <w:t>应急预案编制工作组中对成员职责划分不明确</w:t>
            </w:r>
            <w:r>
              <w:rPr>
                <w:rFonts w:hint="eastAsia" w:ascii="仿宋" w:hAnsi="仿宋" w:eastAsia="仿宋" w:cs="仿宋"/>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lang w:val="en-US" w:eastAsia="zh-CN"/>
              </w:rPr>
            </w:pPr>
            <w:r>
              <w:rPr>
                <w:rFonts w:hint="eastAsia" w:ascii="仿宋" w:hAnsi="仿宋" w:eastAsia="仿宋" w:cs="仿宋"/>
                <w:color w:val="auto"/>
                <w:kern w:val="0"/>
                <w:sz w:val="28"/>
                <w:szCs w:val="28"/>
              </w:rPr>
              <w:t>5.专项预案和现场处置方案的内容需要梳理、完善。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938" w:type="dxa"/>
            <w:gridSpan w:val="6"/>
          </w:tcPr>
          <w:p>
            <w:pPr>
              <w:pStyle w:val="12"/>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参加会审人员签字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部门</w:t>
            </w:r>
          </w:p>
        </w:tc>
        <w:tc>
          <w:tcPr>
            <w:tcW w:w="1504" w:type="dxa"/>
            <w:vAlign w:val="top"/>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签字</w:t>
            </w:r>
          </w:p>
        </w:tc>
        <w:tc>
          <w:tcPr>
            <w:tcW w:w="1461" w:type="dxa"/>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日期</w:t>
            </w:r>
          </w:p>
        </w:tc>
        <w:tc>
          <w:tcPr>
            <w:tcW w:w="1504" w:type="dxa"/>
            <w:vAlign w:val="top"/>
          </w:tcPr>
          <w:p>
            <w:pPr>
              <w:pStyle w:val="12"/>
              <w:ind w:left="0" w:leftChars="0" w:firstLine="0" w:firstLineChars="0"/>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部门</w:t>
            </w:r>
          </w:p>
        </w:tc>
        <w:tc>
          <w:tcPr>
            <w:tcW w:w="1494" w:type="dxa"/>
            <w:vAlign w:val="top"/>
          </w:tcPr>
          <w:p>
            <w:pPr>
              <w:pStyle w:val="12"/>
              <w:ind w:left="0" w:leftChars="0" w:firstLine="0" w:firstLineChars="0"/>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签字</w:t>
            </w:r>
          </w:p>
        </w:tc>
        <w:tc>
          <w:tcPr>
            <w:tcW w:w="1364" w:type="dxa"/>
            <w:vAlign w:val="top"/>
          </w:tcPr>
          <w:p>
            <w:pPr>
              <w:pStyle w:val="12"/>
              <w:ind w:left="0" w:leftChars="0" w:firstLine="0" w:firstLineChars="0"/>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矿   长</w:t>
            </w:r>
          </w:p>
        </w:tc>
        <w:tc>
          <w:tcPr>
            <w:tcW w:w="1504" w:type="dxa"/>
            <w:vAlign w:val="top"/>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通防科</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安全总监</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生产科</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总工程师</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安检科</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安全副矿长</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调度室</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exact"/>
        </w:trPr>
        <w:tc>
          <w:tcPr>
            <w:tcW w:w="1611" w:type="dxa"/>
            <w:vAlign w:val="top"/>
          </w:tcPr>
          <w:p>
            <w:pPr>
              <w:pStyle w:val="12"/>
              <w:ind w:left="0" w:leftChars="0" w:firstLine="0" w:firstLineChars="0"/>
              <w:jc w:val="center"/>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生产副矿长</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机电科</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机电副矿长</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防冲办</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通防副总</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地测科</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机电副总</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default"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综合办</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采掘副总</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t>综掘队</w:t>
            </w: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安全副总</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vAlign w:val="center"/>
          </w:tcPr>
          <w:p>
            <w:pPr>
              <w:pStyle w:val="12"/>
              <w:ind w:left="0" w:leftChars="0" w:firstLine="0" w:firstLineChars="0"/>
              <w:jc w:val="center"/>
              <w:rPr>
                <w:rFonts w:hint="eastAsia" w:ascii="仿宋" w:hAnsi="仿宋" w:eastAsia="仿宋" w:cs="仿宋"/>
                <w:kern w:val="2"/>
                <w:sz w:val="28"/>
                <w:szCs w:val="28"/>
                <w:vertAlign w:val="baseline"/>
                <w:lang w:val="en-US" w:eastAsia="zh-CN" w:bidi="ar-SA"/>
              </w:rPr>
            </w:pP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1611" w:type="dxa"/>
            <w:vAlign w:val="top"/>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地测副总</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1611" w:type="dxa"/>
            <w:vAlign w:val="top"/>
          </w:tcPr>
          <w:p>
            <w:pPr>
              <w:pStyle w:val="12"/>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防冲副总</w:t>
            </w:r>
          </w:p>
        </w:tc>
        <w:tc>
          <w:tcPr>
            <w:tcW w:w="1504" w:type="dxa"/>
            <w:vAlign w:val="top"/>
          </w:tcPr>
          <w:p>
            <w:pPr>
              <w:pStyle w:val="12"/>
              <w:rPr>
                <w:rFonts w:hint="eastAsia" w:ascii="仿宋" w:hAnsi="仿宋" w:eastAsia="仿宋" w:cs="仿宋"/>
                <w:sz w:val="28"/>
                <w:szCs w:val="28"/>
                <w:vertAlign w:val="baseline"/>
                <w:lang w:val="en-US" w:eastAsia="zh-CN"/>
              </w:rPr>
            </w:pPr>
          </w:p>
        </w:tc>
        <w:tc>
          <w:tcPr>
            <w:tcW w:w="1461"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50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494" w:type="dxa"/>
          </w:tcPr>
          <w:p>
            <w:pPr>
              <w:pStyle w:val="12"/>
              <w:ind w:left="0" w:leftChars="0" w:firstLine="0" w:firstLineChars="0"/>
              <w:jc w:val="center"/>
              <w:rPr>
                <w:rFonts w:hint="eastAsia" w:ascii="仿宋" w:hAnsi="仿宋" w:eastAsia="仿宋" w:cs="仿宋"/>
                <w:sz w:val="28"/>
                <w:szCs w:val="28"/>
                <w:vertAlign w:val="baseline"/>
                <w:lang w:val="en-US" w:eastAsia="zh-CN"/>
              </w:rPr>
            </w:pPr>
          </w:p>
        </w:tc>
        <w:tc>
          <w:tcPr>
            <w:tcW w:w="1364" w:type="dxa"/>
          </w:tcPr>
          <w:p>
            <w:pPr>
              <w:pStyle w:val="12"/>
              <w:rPr>
                <w:rFonts w:hint="eastAsia" w:ascii="仿宋" w:hAnsi="仿宋" w:eastAsia="仿宋" w:cs="仿宋"/>
                <w:sz w:val="28"/>
                <w:szCs w:val="28"/>
                <w:vertAlign w:val="baseline"/>
                <w:lang w:val="en-US" w:eastAsia="zh-CN"/>
              </w:rPr>
            </w:pPr>
          </w:p>
        </w:tc>
      </w:tr>
    </w:tbl>
    <w:p>
      <w:pPr>
        <w:pStyle w:val="12"/>
        <w:rPr>
          <w:rFonts w:hint="default"/>
          <w:lang w:val="en-US" w:eastAsia="zh-CN"/>
        </w:rPr>
        <w:sectPr>
          <w:headerReference r:id="rId9" w:type="default"/>
          <w:footerReference r:id="rId10" w:type="default"/>
          <w:pgSz w:w="11907" w:h="16840"/>
          <w:pgMar w:top="1418" w:right="1418" w:bottom="1418" w:left="1418" w:header="851" w:footer="992" w:gutter="284"/>
          <w:pgNumType w:start="1"/>
          <w:cols w:space="720" w:num="1"/>
          <w:docGrid w:linePitch="312" w:charSpace="0"/>
        </w:sectPr>
      </w:pPr>
    </w:p>
    <w:p>
      <w:pPr>
        <w:jc w:val="center"/>
        <w:rPr>
          <w:rFonts w:hint="eastAsia" w:eastAsia="宋体"/>
          <w:lang w:eastAsia="zh-CN"/>
        </w:rPr>
      </w:pPr>
    </w:p>
    <w:sdt>
      <w:sdtPr>
        <w:rPr>
          <w:rFonts w:hint="eastAsia" w:ascii="仿宋" w:hAnsi="仿宋" w:eastAsia="仿宋" w:cs="仿宋"/>
          <w:b/>
          <w:bCs/>
          <w:sz w:val="36"/>
          <w:szCs w:val="36"/>
        </w:rPr>
        <w:id w:val="147478541"/>
        <w15:color w:val="DBDBDB"/>
        <w:docPartObj>
          <w:docPartGallery w:val="Table of Contents"/>
          <w:docPartUnique/>
        </w:docPartObj>
      </w:sdtPr>
      <w:sdtEndPr>
        <w:rPr>
          <w:rFonts w:hint="eastAsia" w:ascii="Roman PS" w:hAnsi="Roman PS" w:eastAsia="宋体" w:cs="Times New Roman"/>
          <w:b/>
          <w:bCs/>
          <w:sz w:val="28"/>
          <w:szCs w:val="20"/>
        </w:rPr>
      </w:sdtEndPr>
      <w:sdtContent>
        <w:p>
          <w:pPr>
            <w:jc w:val="center"/>
            <w:rPr>
              <w:rFonts w:ascii="仿宋" w:hAnsi="仿宋" w:eastAsia="仿宋" w:cs="仿宋"/>
              <w:b/>
              <w:bCs/>
              <w:sz w:val="36"/>
              <w:szCs w:val="36"/>
            </w:rPr>
          </w:pPr>
          <w:r>
            <w:rPr>
              <w:rFonts w:hint="eastAsia" w:ascii="仿宋" w:hAnsi="仿宋" w:eastAsia="仿宋" w:cs="仿宋"/>
              <w:b/>
              <w:bCs/>
              <w:sz w:val="36"/>
              <w:szCs w:val="36"/>
            </w:rPr>
            <w:t>目  录</w:t>
          </w:r>
        </w:p>
        <w:p>
          <w:pPr>
            <w:pStyle w:val="17"/>
            <w:tabs>
              <w:tab w:val="right" w:leader="dot" w:pos="8787"/>
            </w:tabs>
            <w:rPr>
              <w:rFonts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fldChar w:fldCharType="begin"/>
          </w:r>
          <w:r>
            <w:instrText xml:space="preserve"> HYPERLINK \l "_Toc11752" </w:instrText>
          </w:r>
          <w:r>
            <w:fldChar w:fldCharType="separate"/>
          </w:r>
          <w:r>
            <w:rPr>
              <w:rFonts w:hint="eastAsia" w:ascii="仿宋" w:hAnsi="仿宋" w:eastAsia="仿宋" w:cs="仿宋"/>
            </w:rPr>
            <w:t>第一部分 前言</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_Toc11752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"_Toc17716" </w:instrText>
          </w:r>
          <w:r>
            <w:fldChar w:fldCharType="separate"/>
          </w:r>
          <w:r>
            <w:rPr>
              <w:rFonts w:hint="eastAsia" w:ascii="仿宋" w:hAnsi="仿宋" w:eastAsia="仿宋" w:cs="仿宋"/>
            </w:rPr>
            <w:t>1成立工作组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_Toc17716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"_Toc9392" </w:instrText>
          </w:r>
          <w:r>
            <w:fldChar w:fldCharType="separate"/>
          </w:r>
          <w:r>
            <w:rPr>
              <w:rFonts w:hint="eastAsia" w:ascii="仿宋" w:hAnsi="仿宋" w:eastAsia="仿宋" w:cs="仿宋"/>
            </w:rPr>
            <w:t>2资料收集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_Toc9392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"_Toc14350" </w:instrText>
          </w:r>
          <w:r>
            <w:fldChar w:fldCharType="separate"/>
          </w:r>
          <w:r>
            <w:rPr>
              <w:rFonts w:hint="eastAsia" w:ascii="仿宋" w:hAnsi="仿宋" w:eastAsia="仿宋" w:cs="仿宋"/>
            </w:rPr>
            <w:t>3风险评估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_Toc14350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"_Toc17075" </w:instrText>
          </w:r>
          <w:r>
            <w:fldChar w:fldCharType="separate"/>
          </w:r>
          <w:r>
            <w:rPr>
              <w:rFonts w:hint="eastAsia" w:ascii="仿宋" w:hAnsi="仿宋" w:eastAsia="仿宋" w:cs="仿宋"/>
            </w:rPr>
            <w:t>4应急能力评估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_Toc17075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"_Toc1531" </w:instrText>
          </w:r>
          <w:r>
            <w:fldChar w:fldCharType="separate"/>
          </w:r>
          <w:r>
            <w:rPr>
              <w:rFonts w:hint="eastAsia" w:ascii="仿宋" w:hAnsi="仿宋" w:eastAsia="仿宋" w:cs="仿宋"/>
            </w:rPr>
            <w:t>5 历年本矿或相邻矿井事故情况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_Toc1531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7"/>
            <w:tabs>
              <w:tab w:val="right" w:leader="dot" w:pos="8787"/>
            </w:tabs>
            <w:rPr>
              <w:rFonts w:ascii="仿宋" w:hAnsi="仿宋" w:eastAsia="仿宋" w:cs="仿宋"/>
            </w:rPr>
          </w:pPr>
          <w:r>
            <w:fldChar w:fldCharType="begin"/>
          </w:r>
          <w:r>
            <w:instrText xml:space="preserve"> HYPERLINK \l "_Toc15918" </w:instrText>
          </w:r>
          <w:r>
            <w:fldChar w:fldCharType="separate"/>
          </w:r>
          <w:r>
            <w:rPr>
              <w:rFonts w:hint="eastAsia" w:ascii="仿宋" w:hAnsi="仿宋" w:eastAsia="仿宋" w:cs="仿宋"/>
            </w:rPr>
            <w:t>第二部分 矿井综合应急预案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_Toc15918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"_Toc19556" </w:instrText>
          </w:r>
          <w:r>
            <w:fldChar w:fldCharType="separate"/>
          </w:r>
          <w:r>
            <w:rPr>
              <w:rFonts w:hint="eastAsia" w:ascii="仿宋" w:hAnsi="仿宋" w:eastAsia="仿宋" w:cs="仿宋"/>
            </w:rPr>
            <w:t>第一章 总则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_Toc19556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"_Toc1664" </w:instrText>
          </w:r>
          <w:r>
            <w:fldChar w:fldCharType="separate"/>
          </w:r>
          <w:r>
            <w:rPr>
              <w:rFonts w:hint="eastAsia" w:ascii="仿宋" w:hAnsi="仿宋" w:eastAsia="仿宋" w:cs="仿宋"/>
            </w:rPr>
            <w:t>1 目的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_Toc1664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"_Toc20064" </w:instrText>
          </w:r>
          <w:r>
            <w:fldChar w:fldCharType="separate"/>
          </w:r>
          <w:r>
            <w:rPr>
              <w:rFonts w:hint="eastAsia" w:ascii="仿宋" w:hAnsi="仿宋" w:eastAsia="仿宋" w:cs="仿宋"/>
            </w:rPr>
            <w:t>2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_Toc20064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"_Toc26322" </w:instrText>
          </w:r>
          <w:r>
            <w:fldChar w:fldCharType="separate"/>
          </w:r>
          <w:r>
            <w:rPr>
              <w:rFonts w:hint="eastAsia" w:ascii="仿宋" w:hAnsi="仿宋" w:eastAsia="仿宋" w:cs="仿宋"/>
            </w:rPr>
            <w:t>3 响应分级</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_Toc26322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"_Toc2812" </w:instrText>
          </w:r>
          <w:r>
            <w:fldChar w:fldCharType="separate"/>
          </w:r>
          <w:r>
            <w:rPr>
              <w:rFonts w:hint="eastAsia" w:ascii="仿宋" w:hAnsi="仿宋" w:eastAsia="仿宋" w:cs="仿宋"/>
            </w:rPr>
            <w:t>第二章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_Toc2812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"_Toc11829" </w:instrText>
          </w:r>
          <w:r>
            <w:fldChar w:fldCharType="separate"/>
          </w:r>
          <w:r>
            <w:rPr>
              <w:rFonts w:hint="eastAsia" w:ascii="仿宋" w:hAnsi="仿宋" w:eastAsia="仿宋" w:cs="仿宋"/>
            </w:rPr>
            <w:t>1 指挥机构及职责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_Toc11829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"_Toc24766" </w:instrText>
          </w:r>
          <w:r>
            <w:fldChar w:fldCharType="separate"/>
          </w:r>
          <w:r>
            <w:rPr>
              <w:rFonts w:hint="eastAsia" w:ascii="仿宋" w:hAnsi="仿宋" w:eastAsia="仿宋" w:cs="仿宋"/>
            </w:rPr>
            <w:t>2 设立应急值守办公室及应急管理办公室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_Toc24766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"_Toc14200" </w:instrText>
          </w:r>
          <w:r>
            <w:fldChar w:fldCharType="separate"/>
          </w:r>
          <w:r>
            <w:rPr>
              <w:rFonts w:hint="eastAsia" w:ascii="仿宋" w:hAnsi="仿宋" w:eastAsia="仿宋" w:cs="仿宋"/>
            </w:rPr>
            <w:t>3指挥部下设五个工作组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_Toc14200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"_Toc24445" </w:instrText>
          </w:r>
          <w:r>
            <w:fldChar w:fldCharType="separate"/>
          </w:r>
          <w:r>
            <w:rPr>
              <w:rFonts w:hint="eastAsia" w:ascii="仿宋" w:hAnsi="仿宋" w:eastAsia="仿宋" w:cs="仿宋"/>
            </w:rPr>
            <w:t>第三章 应急响应</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_Toc24445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"_Toc15683" </w:instrText>
          </w:r>
          <w:r>
            <w:fldChar w:fldCharType="separate"/>
          </w:r>
          <w:r>
            <w:rPr>
              <w:rFonts w:hint="eastAsia" w:ascii="仿宋" w:hAnsi="仿宋" w:eastAsia="仿宋" w:cs="仿宋"/>
            </w:rPr>
            <w:t>1 信息报告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_Toc15683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"_Toc21283" </w:instrText>
          </w:r>
          <w:r>
            <w:fldChar w:fldCharType="separate"/>
          </w:r>
          <w:r>
            <w:rPr>
              <w:rFonts w:hint="eastAsia" w:ascii="仿宋" w:hAnsi="仿宋" w:eastAsia="仿宋" w:cs="仿宋"/>
            </w:rPr>
            <w:t>2 预警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_Toc21283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"_Toc12763" </w:instrText>
          </w:r>
          <w:r>
            <w:fldChar w:fldCharType="separate"/>
          </w:r>
          <w:r>
            <w:rPr>
              <w:rFonts w:hint="eastAsia" w:ascii="仿宋" w:hAnsi="仿宋" w:eastAsia="仿宋" w:cs="仿宋"/>
            </w:rPr>
            <w:t>3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_Toc12763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"_Toc27354" </w:instrText>
          </w:r>
          <w:r>
            <w:fldChar w:fldCharType="separate"/>
          </w:r>
          <w:r>
            <w:rPr>
              <w:rFonts w:hint="eastAsia" w:ascii="仿宋" w:hAnsi="仿宋" w:eastAsia="仿宋" w:cs="仿宋"/>
            </w:rPr>
            <w:t>4 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_Toc27354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"_Toc24020" </w:instrText>
          </w:r>
          <w:r>
            <w:fldChar w:fldCharType="separate"/>
          </w:r>
          <w:r>
            <w:rPr>
              <w:rFonts w:hint="eastAsia" w:ascii="仿宋" w:hAnsi="仿宋" w:eastAsia="仿宋" w:cs="仿宋"/>
            </w:rPr>
            <w:t>5 应急支援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_Toc24020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"_Toc4788" </w:instrText>
          </w:r>
          <w:r>
            <w:fldChar w:fldCharType="separate"/>
          </w:r>
          <w:r>
            <w:rPr>
              <w:rFonts w:hint="eastAsia" w:ascii="仿宋" w:hAnsi="仿宋" w:eastAsia="仿宋" w:cs="仿宋"/>
            </w:rPr>
            <w:t>6 响应终止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_Toc4788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"_Toc21403" </w:instrText>
          </w:r>
          <w:r>
            <w:fldChar w:fldCharType="separate"/>
          </w:r>
          <w:r>
            <w:rPr>
              <w:rFonts w:hint="eastAsia" w:ascii="仿宋" w:hAnsi="仿宋" w:eastAsia="仿宋" w:cs="仿宋"/>
            </w:rPr>
            <w:t>第四章 后期处置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_Toc21403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"_Toc6016" </w:instrText>
          </w:r>
          <w:r>
            <w:fldChar w:fldCharType="separate"/>
          </w:r>
          <w:r>
            <w:rPr>
              <w:rFonts w:hint="eastAsia" w:ascii="仿宋" w:hAnsi="仿宋" w:eastAsia="仿宋" w:cs="仿宋"/>
            </w:rPr>
            <w:t>1 生产秩序恢复</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_Toc6016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"_Toc2165" </w:instrText>
          </w:r>
          <w:r>
            <w:fldChar w:fldCharType="separate"/>
          </w:r>
          <w:r>
            <w:rPr>
              <w:rFonts w:hint="eastAsia" w:ascii="仿宋" w:hAnsi="仿宋" w:eastAsia="仿宋" w:cs="仿宋"/>
            </w:rPr>
            <w:t>2 人员安置及善后赔偿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_Toc2165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"_Toc20059" </w:instrText>
          </w:r>
          <w:r>
            <w:fldChar w:fldCharType="separate"/>
          </w:r>
          <w:r>
            <w:rPr>
              <w:rFonts w:hint="eastAsia" w:ascii="仿宋" w:hAnsi="仿宋" w:eastAsia="仿宋" w:cs="仿宋"/>
            </w:rPr>
            <w:t>3 污染物处理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_Toc20059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"_Toc1611" </w:instrText>
          </w:r>
          <w:r>
            <w:fldChar w:fldCharType="separate"/>
          </w:r>
          <w:r>
            <w:rPr>
              <w:rFonts w:hint="eastAsia" w:ascii="仿宋" w:hAnsi="仿宋" w:eastAsia="仿宋" w:cs="仿宋"/>
            </w:rPr>
            <w:t>4 事故应急救援评估和总结</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_Toc1611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"_Toc1474" </w:instrText>
          </w:r>
          <w:r>
            <w:fldChar w:fldCharType="separate"/>
          </w:r>
          <w:r>
            <w:rPr>
              <w:rFonts w:hint="eastAsia" w:ascii="仿宋" w:hAnsi="仿宋" w:eastAsia="仿宋" w:cs="仿宋"/>
            </w:rPr>
            <w:t>第五章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_Toc1474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"_Toc1273" </w:instrText>
          </w:r>
          <w:r>
            <w:fldChar w:fldCharType="separate"/>
          </w:r>
          <w:r>
            <w:rPr>
              <w:rFonts w:hint="eastAsia" w:ascii="仿宋" w:hAnsi="仿宋" w:eastAsia="仿宋" w:cs="仿宋"/>
            </w:rPr>
            <w:t>1 通信与信息保障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_Toc1273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"_Toc29739" </w:instrText>
          </w:r>
          <w:r>
            <w:fldChar w:fldCharType="separate"/>
          </w:r>
          <w:r>
            <w:rPr>
              <w:rFonts w:hint="eastAsia" w:ascii="仿宋" w:hAnsi="仿宋" w:eastAsia="仿宋" w:cs="仿宋"/>
            </w:rPr>
            <w:t>2 应急队伍保障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_Toc29739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"_Toc28416" </w:instrText>
          </w:r>
          <w:r>
            <w:fldChar w:fldCharType="separate"/>
          </w:r>
          <w:r>
            <w:rPr>
              <w:rFonts w:hint="eastAsia" w:ascii="仿宋" w:hAnsi="仿宋" w:eastAsia="仿宋" w:cs="仿宋"/>
            </w:rPr>
            <w:t>3 物资装备保障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_Toc28416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"_Toc14449" </w:instrText>
          </w:r>
          <w:r>
            <w:fldChar w:fldCharType="separate"/>
          </w:r>
          <w:r>
            <w:rPr>
              <w:rFonts w:hint="eastAsia" w:ascii="仿宋" w:hAnsi="仿宋" w:eastAsia="仿宋" w:cs="仿宋"/>
            </w:rPr>
            <w:t>4 其它保障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_Toc14449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rPr>
            <w:fldChar w:fldCharType="end"/>
          </w:r>
        </w:p>
        <w:p>
          <w:pPr>
            <w:pStyle w:val="17"/>
            <w:tabs>
              <w:tab w:val="right" w:leader="dot" w:pos="8787"/>
            </w:tabs>
            <w:rPr>
              <w:rFonts w:ascii="仿宋" w:hAnsi="仿宋" w:eastAsia="仿宋" w:cs="仿宋"/>
            </w:rPr>
          </w:pPr>
          <w:r>
            <w:fldChar w:fldCharType="begin"/>
          </w:r>
          <w:r>
            <w:instrText xml:space="preserve"> HYPERLINK \l "_Toc13505" </w:instrText>
          </w:r>
          <w:r>
            <w:fldChar w:fldCharType="separate"/>
          </w:r>
          <w:r>
            <w:rPr>
              <w:rFonts w:hint="eastAsia" w:ascii="仿宋" w:hAnsi="仿宋" w:eastAsia="仿宋" w:cs="仿宋"/>
            </w:rPr>
            <w:t>第三部分 生产安全事故专项应急预案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_Toc13505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"_Toc25239" </w:instrText>
          </w:r>
          <w:r>
            <w:fldChar w:fldCharType="separate"/>
          </w:r>
          <w:r>
            <w:rPr>
              <w:rFonts w:hint="eastAsia" w:ascii="仿宋" w:hAnsi="仿宋" w:eastAsia="仿宋" w:cs="仿宋"/>
            </w:rPr>
            <w:t>第一章 矿井水害事故专项应急预案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_Toc25239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"_Toc10933" </w:instrText>
          </w:r>
          <w:r>
            <w:fldChar w:fldCharType="separate"/>
          </w:r>
          <w:r>
            <w:rPr>
              <w:rFonts w:hint="eastAsia" w:ascii="仿宋" w:hAnsi="仿宋" w:eastAsia="仿宋" w:cs="仿宋"/>
            </w:rPr>
            <w:t>1.1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_Toc10933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"_Toc28589" </w:instrText>
          </w:r>
          <w:r>
            <w:fldChar w:fldCharType="separate"/>
          </w:r>
          <w:r>
            <w:rPr>
              <w:rFonts w:hint="eastAsia" w:ascii="仿宋" w:hAnsi="仿宋" w:eastAsia="仿宋" w:cs="仿宋"/>
            </w:rPr>
            <w:t>1.2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_Toc28589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"_Toc21051" </w:instrText>
          </w:r>
          <w:r>
            <w:fldChar w:fldCharType="separate"/>
          </w:r>
          <w:r>
            <w:rPr>
              <w:rFonts w:hint="eastAsia" w:ascii="仿宋" w:hAnsi="仿宋" w:eastAsia="仿宋" w:cs="仿宋"/>
            </w:rPr>
            <w:t>1.3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_Toc21051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"_Toc14817" </w:instrText>
          </w:r>
          <w:r>
            <w:fldChar w:fldCharType="separate"/>
          </w:r>
          <w:r>
            <w:rPr>
              <w:rFonts w:hint="eastAsia" w:ascii="仿宋" w:hAnsi="仿宋" w:eastAsia="仿宋" w:cs="仿宋"/>
            </w:rPr>
            <w:t>1.4 处置措施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_Toc14817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"_Toc10734" </w:instrText>
          </w:r>
          <w:r>
            <w:fldChar w:fldCharType="separate"/>
          </w:r>
          <w:r>
            <w:rPr>
              <w:rFonts w:hint="eastAsia" w:ascii="仿宋" w:hAnsi="仿宋" w:eastAsia="仿宋" w:cs="仿宋"/>
            </w:rPr>
            <w:t>1.5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_Toc10734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"_Toc9722" </w:instrText>
          </w:r>
          <w:r>
            <w:fldChar w:fldCharType="separate"/>
          </w:r>
          <w:r>
            <w:rPr>
              <w:rFonts w:hint="eastAsia" w:ascii="仿宋" w:hAnsi="仿宋" w:eastAsia="仿宋" w:cs="仿宋"/>
            </w:rPr>
            <w:t>第二章 矿井火灾事故应急预案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_Toc9722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"_Toc18857" </w:instrText>
          </w:r>
          <w:r>
            <w:fldChar w:fldCharType="separate"/>
          </w:r>
          <w:r>
            <w:rPr>
              <w:rFonts w:hint="eastAsia" w:ascii="仿宋" w:hAnsi="仿宋" w:eastAsia="仿宋" w:cs="仿宋"/>
            </w:rPr>
            <w:t>2.1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_Toc18857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"_Toc25045" </w:instrText>
          </w:r>
          <w:r>
            <w:fldChar w:fldCharType="separate"/>
          </w:r>
          <w:r>
            <w:rPr>
              <w:rFonts w:hint="eastAsia" w:ascii="仿宋" w:hAnsi="仿宋" w:eastAsia="仿宋" w:cs="仿宋"/>
            </w:rPr>
            <w:t>2.2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_Toc25045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"_Toc28572" </w:instrText>
          </w:r>
          <w:r>
            <w:fldChar w:fldCharType="separate"/>
          </w:r>
          <w:r>
            <w:rPr>
              <w:rFonts w:hint="eastAsia" w:ascii="仿宋" w:hAnsi="仿宋" w:eastAsia="仿宋" w:cs="仿宋"/>
            </w:rPr>
            <w:t>2.3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_Toc28572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"_Toc25495" </w:instrText>
          </w:r>
          <w:r>
            <w:fldChar w:fldCharType="separate"/>
          </w:r>
          <w:r>
            <w:rPr>
              <w:rFonts w:hint="eastAsia" w:ascii="仿宋" w:hAnsi="仿宋" w:eastAsia="仿宋" w:cs="仿宋"/>
            </w:rPr>
            <w:t>2.4 处置措施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_Toc25495 \h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"_Toc3876" </w:instrText>
          </w:r>
          <w:r>
            <w:fldChar w:fldCharType="separate"/>
          </w:r>
          <w:r>
            <w:rPr>
              <w:rFonts w:hint="eastAsia" w:ascii="仿宋" w:hAnsi="仿宋" w:eastAsia="仿宋" w:cs="仿宋"/>
            </w:rPr>
            <w:t>2.5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_Toc3876 \h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"_Toc6070" </w:instrText>
          </w:r>
          <w:r>
            <w:fldChar w:fldCharType="separate"/>
          </w:r>
          <w:r>
            <w:rPr>
              <w:rFonts w:hint="eastAsia" w:ascii="仿宋" w:hAnsi="仿宋" w:eastAsia="仿宋" w:cs="仿宋"/>
            </w:rPr>
            <w:t>第三章 瓦斯事故专项应急预案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_Toc6070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"_Toc14145" </w:instrText>
          </w:r>
          <w:r>
            <w:fldChar w:fldCharType="separate"/>
          </w:r>
          <w:r>
            <w:rPr>
              <w:rFonts w:hint="eastAsia" w:ascii="仿宋" w:hAnsi="仿宋" w:eastAsia="仿宋" w:cs="仿宋"/>
            </w:rPr>
            <w:t>3.1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_Toc14145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"_Toc23563" </w:instrText>
          </w:r>
          <w:r>
            <w:fldChar w:fldCharType="separate"/>
          </w:r>
          <w:r>
            <w:rPr>
              <w:rFonts w:hint="eastAsia" w:ascii="仿宋" w:hAnsi="仿宋" w:eastAsia="仿宋" w:cs="仿宋"/>
            </w:rPr>
            <w:t>3.2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_Toc23563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"_Toc5600" </w:instrText>
          </w:r>
          <w:r>
            <w:fldChar w:fldCharType="separate"/>
          </w:r>
          <w:r>
            <w:rPr>
              <w:rFonts w:hint="eastAsia" w:ascii="仿宋" w:hAnsi="仿宋" w:eastAsia="仿宋" w:cs="仿宋"/>
            </w:rPr>
            <w:t>3.3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_Toc5600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"_Toc6265" </w:instrText>
          </w:r>
          <w:r>
            <w:fldChar w:fldCharType="separate"/>
          </w:r>
          <w:r>
            <w:rPr>
              <w:rFonts w:hint="eastAsia" w:ascii="仿宋" w:hAnsi="仿宋" w:eastAsia="仿宋" w:cs="仿宋"/>
            </w:rPr>
            <w:t>3.4 处置措施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_Toc6265 \h </w:instrText>
          </w:r>
          <w:r>
            <w:rPr>
              <w:rFonts w:hint="eastAsia" w:ascii="仿宋" w:hAnsi="仿宋" w:eastAsia="仿宋" w:cs="仿宋"/>
            </w:rPr>
            <w:fldChar w:fldCharType="separate"/>
          </w:r>
          <w:r>
            <w:rPr>
              <w:rFonts w:hint="eastAsia" w:ascii="仿宋" w:hAnsi="仿宋" w:eastAsia="仿宋" w:cs="仿宋"/>
            </w:rPr>
            <w:t>44</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"_Toc18004" </w:instrText>
          </w:r>
          <w:r>
            <w:fldChar w:fldCharType="separate"/>
          </w:r>
          <w:r>
            <w:rPr>
              <w:rFonts w:hint="eastAsia" w:ascii="仿宋" w:hAnsi="仿宋" w:eastAsia="仿宋" w:cs="仿宋"/>
            </w:rPr>
            <w:t>3.5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_Toc18004 \h </w:instrText>
          </w:r>
          <w:r>
            <w:rPr>
              <w:rFonts w:hint="eastAsia" w:ascii="仿宋" w:hAnsi="仿宋" w:eastAsia="仿宋" w:cs="仿宋"/>
            </w:rPr>
            <w:fldChar w:fldCharType="separate"/>
          </w:r>
          <w:r>
            <w:rPr>
              <w:rFonts w:hint="eastAsia" w:ascii="仿宋" w:hAnsi="仿宋" w:eastAsia="仿宋" w:cs="仿宋"/>
            </w:rPr>
            <w:t>50</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"_Toc2560" </w:instrText>
          </w:r>
          <w:r>
            <w:fldChar w:fldCharType="separate"/>
          </w:r>
          <w:r>
            <w:rPr>
              <w:rFonts w:hint="eastAsia" w:ascii="仿宋" w:hAnsi="仿宋" w:eastAsia="仿宋" w:cs="仿宋"/>
            </w:rPr>
            <w:t>第四章 煤尘事故专项应急预案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_Toc2560 \h </w:instrText>
          </w:r>
          <w:r>
            <w:rPr>
              <w:rFonts w:hint="eastAsia" w:ascii="仿宋" w:hAnsi="仿宋" w:eastAsia="仿宋" w:cs="仿宋"/>
            </w:rPr>
            <w:fldChar w:fldCharType="separate"/>
          </w:r>
          <w:r>
            <w:rPr>
              <w:rFonts w:hint="eastAsia" w:ascii="仿宋" w:hAnsi="仿宋" w:eastAsia="仿宋" w:cs="仿宋"/>
            </w:rPr>
            <w:t>53</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"_Toc19633" </w:instrText>
          </w:r>
          <w:r>
            <w:fldChar w:fldCharType="separate"/>
          </w:r>
          <w:r>
            <w:rPr>
              <w:rFonts w:hint="eastAsia" w:ascii="仿宋" w:hAnsi="仿宋" w:eastAsia="仿宋" w:cs="仿宋"/>
            </w:rPr>
            <w:t>4.1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_Toc19633 \h </w:instrText>
          </w:r>
          <w:r>
            <w:rPr>
              <w:rFonts w:hint="eastAsia" w:ascii="仿宋" w:hAnsi="仿宋" w:eastAsia="仿宋" w:cs="仿宋"/>
            </w:rPr>
            <w:fldChar w:fldCharType="separate"/>
          </w:r>
          <w:r>
            <w:rPr>
              <w:rFonts w:hint="eastAsia" w:ascii="仿宋" w:hAnsi="仿宋" w:eastAsia="仿宋" w:cs="仿宋"/>
            </w:rPr>
            <w:t>53</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"_Toc15153" </w:instrText>
          </w:r>
          <w:r>
            <w:fldChar w:fldCharType="separate"/>
          </w:r>
          <w:r>
            <w:rPr>
              <w:rFonts w:hint="eastAsia" w:ascii="仿宋" w:hAnsi="仿宋" w:eastAsia="仿宋" w:cs="仿宋"/>
            </w:rPr>
            <w:t>4.2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_Toc15153 \h </w:instrText>
          </w:r>
          <w:r>
            <w:rPr>
              <w:rFonts w:hint="eastAsia" w:ascii="仿宋" w:hAnsi="仿宋" w:eastAsia="仿宋" w:cs="仿宋"/>
            </w:rPr>
            <w:fldChar w:fldCharType="separate"/>
          </w:r>
          <w:r>
            <w:rPr>
              <w:rFonts w:hint="eastAsia" w:ascii="仿宋" w:hAnsi="仿宋" w:eastAsia="仿宋" w:cs="仿宋"/>
            </w:rPr>
            <w:t>53</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"_Toc27879" </w:instrText>
          </w:r>
          <w:r>
            <w:fldChar w:fldCharType="separate"/>
          </w:r>
          <w:r>
            <w:rPr>
              <w:rFonts w:hint="eastAsia" w:ascii="仿宋" w:hAnsi="仿宋" w:eastAsia="仿宋" w:cs="仿宋"/>
            </w:rPr>
            <w:t>4.3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_Toc27879 \h </w:instrText>
          </w:r>
          <w:r>
            <w:rPr>
              <w:rFonts w:hint="eastAsia" w:ascii="仿宋" w:hAnsi="仿宋" w:eastAsia="仿宋" w:cs="仿宋"/>
            </w:rPr>
            <w:fldChar w:fldCharType="separate"/>
          </w:r>
          <w:r>
            <w:rPr>
              <w:rFonts w:hint="eastAsia" w:ascii="仿宋" w:hAnsi="仿宋" w:eastAsia="仿宋" w:cs="仿宋"/>
            </w:rPr>
            <w:t>53</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"_Toc15700" </w:instrText>
          </w:r>
          <w:r>
            <w:fldChar w:fldCharType="separate"/>
          </w:r>
          <w:r>
            <w:rPr>
              <w:rFonts w:hint="eastAsia" w:ascii="仿宋" w:hAnsi="仿宋" w:eastAsia="仿宋" w:cs="仿宋"/>
            </w:rPr>
            <w:t>4.4 处置措施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_Toc15700 \h </w:instrText>
          </w:r>
          <w:r>
            <w:rPr>
              <w:rFonts w:hint="eastAsia" w:ascii="仿宋" w:hAnsi="仿宋" w:eastAsia="仿宋" w:cs="仿宋"/>
            </w:rPr>
            <w:fldChar w:fldCharType="separate"/>
          </w:r>
          <w:r>
            <w:rPr>
              <w:rFonts w:hint="eastAsia" w:ascii="仿宋" w:hAnsi="仿宋" w:eastAsia="仿宋" w:cs="仿宋"/>
            </w:rPr>
            <w:t>56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"_Toc17358" </w:instrText>
          </w:r>
          <w:r>
            <w:fldChar w:fldCharType="separate"/>
          </w:r>
          <w:r>
            <w:rPr>
              <w:rFonts w:hint="eastAsia" w:ascii="仿宋" w:hAnsi="仿宋" w:eastAsia="仿宋" w:cs="仿宋"/>
            </w:rPr>
            <w:t>4.5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_Toc17358 \h </w:instrText>
          </w:r>
          <w:r>
            <w:rPr>
              <w:rFonts w:hint="eastAsia" w:ascii="仿宋" w:hAnsi="仿宋" w:eastAsia="仿宋" w:cs="仿宋"/>
            </w:rPr>
            <w:fldChar w:fldCharType="separate"/>
          </w:r>
          <w:r>
            <w:rPr>
              <w:rFonts w:hint="eastAsia" w:ascii="仿宋" w:hAnsi="仿宋" w:eastAsia="仿宋" w:cs="仿宋"/>
            </w:rPr>
            <w:t>57</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"_Toc4043" </w:instrText>
          </w:r>
          <w:r>
            <w:fldChar w:fldCharType="separate"/>
          </w:r>
          <w:r>
            <w:rPr>
              <w:rFonts w:hint="eastAsia" w:ascii="仿宋" w:hAnsi="仿宋" w:eastAsia="仿宋" w:cs="仿宋"/>
            </w:rPr>
            <w:t>第五章 矿井顶板事故专项应急预案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_Toc4043 \h </w:instrText>
          </w:r>
          <w:r>
            <w:rPr>
              <w:rFonts w:hint="eastAsia" w:ascii="仿宋" w:hAnsi="仿宋" w:eastAsia="仿宋" w:cs="仿宋"/>
            </w:rPr>
            <w:fldChar w:fldCharType="separate"/>
          </w:r>
          <w:r>
            <w:rPr>
              <w:rFonts w:hint="eastAsia" w:ascii="仿宋" w:hAnsi="仿宋" w:eastAsia="仿宋" w:cs="仿宋"/>
            </w:rPr>
            <w:t>61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"_Toc31111" </w:instrText>
          </w:r>
          <w:r>
            <w:fldChar w:fldCharType="separate"/>
          </w:r>
          <w:r>
            <w:rPr>
              <w:rFonts w:hint="eastAsia" w:ascii="仿宋" w:hAnsi="仿宋" w:eastAsia="仿宋" w:cs="仿宋"/>
            </w:rPr>
            <w:t>5.1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_Toc31111 \h </w:instrText>
          </w:r>
          <w:r>
            <w:rPr>
              <w:rFonts w:hint="eastAsia" w:ascii="仿宋" w:hAnsi="仿宋" w:eastAsia="仿宋" w:cs="仿宋"/>
            </w:rPr>
            <w:fldChar w:fldCharType="separate"/>
          </w:r>
          <w:r>
            <w:rPr>
              <w:rFonts w:hint="eastAsia" w:ascii="仿宋" w:hAnsi="仿宋" w:eastAsia="仿宋" w:cs="仿宋"/>
            </w:rPr>
            <w:t>61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"_Toc20334" </w:instrText>
          </w:r>
          <w:r>
            <w:fldChar w:fldCharType="separate"/>
          </w:r>
          <w:r>
            <w:rPr>
              <w:rFonts w:hint="eastAsia" w:ascii="仿宋" w:hAnsi="仿宋" w:eastAsia="仿宋" w:cs="仿宋"/>
            </w:rPr>
            <w:t>5.2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_Toc20334 \h </w:instrText>
          </w:r>
          <w:r>
            <w:rPr>
              <w:rFonts w:hint="eastAsia" w:ascii="仿宋" w:hAnsi="仿宋" w:eastAsia="仿宋" w:cs="仿宋"/>
            </w:rPr>
            <w:fldChar w:fldCharType="separate"/>
          </w:r>
          <w:r>
            <w:rPr>
              <w:rFonts w:hint="eastAsia" w:ascii="仿宋" w:hAnsi="仿宋" w:eastAsia="仿宋" w:cs="仿宋"/>
            </w:rPr>
            <w:t>61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"_Toc24534" </w:instrText>
          </w:r>
          <w:r>
            <w:fldChar w:fldCharType="separate"/>
          </w:r>
          <w:r>
            <w:rPr>
              <w:rFonts w:hint="eastAsia" w:ascii="仿宋" w:hAnsi="仿宋" w:eastAsia="仿宋" w:cs="仿宋"/>
            </w:rPr>
            <w:t>5.3处置措施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_Toc24534 \h </w:instrText>
          </w:r>
          <w:r>
            <w:rPr>
              <w:rFonts w:hint="eastAsia" w:ascii="仿宋" w:hAnsi="仿宋" w:eastAsia="仿宋" w:cs="仿宋"/>
            </w:rPr>
            <w:fldChar w:fldCharType="separate"/>
          </w:r>
          <w:r>
            <w:rPr>
              <w:rFonts w:hint="eastAsia" w:ascii="仿宋" w:hAnsi="仿宋" w:eastAsia="仿宋" w:cs="仿宋"/>
            </w:rPr>
            <w:t>61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"_Toc22011" </w:instrText>
          </w:r>
          <w:r>
            <w:fldChar w:fldCharType="separate"/>
          </w:r>
          <w:r>
            <w:rPr>
              <w:rFonts w:hint="eastAsia" w:ascii="仿宋" w:hAnsi="仿宋" w:eastAsia="仿宋" w:cs="仿宋"/>
            </w:rPr>
            <w:t>5.4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_Toc22011 \h </w:instrText>
          </w:r>
          <w:r>
            <w:rPr>
              <w:rFonts w:hint="eastAsia" w:ascii="仿宋" w:hAnsi="仿宋" w:eastAsia="仿宋" w:cs="仿宋"/>
            </w:rPr>
            <w:fldChar w:fldCharType="separate"/>
          </w:r>
          <w:r>
            <w:rPr>
              <w:rFonts w:hint="eastAsia" w:ascii="仿宋" w:hAnsi="仿宋" w:eastAsia="仿宋" w:cs="仿宋"/>
            </w:rPr>
            <w:t>65</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"_Toc9316" </w:instrText>
          </w:r>
          <w:r>
            <w:fldChar w:fldCharType="separate"/>
          </w:r>
          <w:r>
            <w:rPr>
              <w:rFonts w:hint="eastAsia" w:ascii="仿宋" w:hAnsi="仿宋" w:eastAsia="仿宋" w:cs="仿宋"/>
            </w:rPr>
            <w:t>5.5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_Toc9316 \h </w:instrText>
          </w:r>
          <w:r>
            <w:rPr>
              <w:rFonts w:hint="eastAsia" w:ascii="仿宋" w:hAnsi="仿宋" w:eastAsia="仿宋" w:cs="仿宋"/>
            </w:rPr>
            <w:fldChar w:fldCharType="separate"/>
          </w:r>
          <w:r>
            <w:rPr>
              <w:rFonts w:hint="eastAsia" w:ascii="仿宋" w:hAnsi="仿宋" w:eastAsia="仿宋" w:cs="仿宋"/>
            </w:rPr>
            <w:t>68</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"_Toc29134" </w:instrText>
          </w:r>
          <w:r>
            <w:fldChar w:fldCharType="separate"/>
          </w:r>
          <w:r>
            <w:rPr>
              <w:rFonts w:hint="eastAsia" w:ascii="仿宋" w:hAnsi="仿宋" w:eastAsia="仿宋" w:cs="仿宋"/>
            </w:rPr>
            <w:t>第六章 矿井提升运输事故专项应急预案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_Toc29134 \h </w:instrText>
          </w:r>
          <w:r>
            <w:rPr>
              <w:rFonts w:hint="eastAsia" w:ascii="仿宋" w:hAnsi="仿宋" w:eastAsia="仿宋" w:cs="仿宋"/>
            </w:rPr>
            <w:fldChar w:fldCharType="separate"/>
          </w:r>
          <w:r>
            <w:rPr>
              <w:rFonts w:hint="eastAsia" w:ascii="仿宋" w:hAnsi="仿宋" w:eastAsia="仿宋" w:cs="仿宋"/>
            </w:rPr>
            <w:t>71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"_Toc15888" </w:instrText>
          </w:r>
          <w:r>
            <w:fldChar w:fldCharType="separate"/>
          </w:r>
          <w:r>
            <w:rPr>
              <w:rFonts w:hint="eastAsia" w:ascii="仿宋" w:hAnsi="仿宋" w:eastAsia="仿宋" w:cs="仿宋"/>
            </w:rPr>
            <w:t>6.1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_Toc15888 \h </w:instrText>
          </w:r>
          <w:r>
            <w:rPr>
              <w:rFonts w:hint="eastAsia" w:ascii="仿宋" w:hAnsi="仿宋" w:eastAsia="仿宋" w:cs="仿宋"/>
            </w:rPr>
            <w:fldChar w:fldCharType="separate"/>
          </w:r>
          <w:r>
            <w:rPr>
              <w:rFonts w:hint="eastAsia" w:ascii="仿宋" w:hAnsi="仿宋" w:eastAsia="仿宋" w:cs="仿宋"/>
            </w:rPr>
            <w:t>71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"_Toc24694" </w:instrText>
          </w:r>
          <w:r>
            <w:fldChar w:fldCharType="separate"/>
          </w:r>
          <w:r>
            <w:rPr>
              <w:rFonts w:hint="eastAsia" w:ascii="仿宋" w:hAnsi="仿宋" w:eastAsia="仿宋" w:cs="仿宋"/>
            </w:rPr>
            <w:t>6.2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_Toc24694 \h </w:instrText>
          </w:r>
          <w:r>
            <w:rPr>
              <w:rFonts w:hint="eastAsia" w:ascii="仿宋" w:hAnsi="仿宋" w:eastAsia="仿宋" w:cs="仿宋"/>
            </w:rPr>
            <w:fldChar w:fldCharType="separate"/>
          </w:r>
          <w:r>
            <w:rPr>
              <w:rFonts w:hint="eastAsia" w:ascii="仿宋" w:hAnsi="仿宋" w:eastAsia="仿宋" w:cs="仿宋"/>
            </w:rPr>
            <w:t>71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"_Toc13746" </w:instrText>
          </w:r>
          <w:r>
            <w:fldChar w:fldCharType="separate"/>
          </w:r>
          <w:r>
            <w:rPr>
              <w:rFonts w:hint="eastAsia" w:ascii="仿宋" w:hAnsi="仿宋" w:eastAsia="仿宋" w:cs="仿宋"/>
            </w:rPr>
            <w:t>6.3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_Toc13746 \h </w:instrText>
          </w:r>
          <w:r>
            <w:rPr>
              <w:rFonts w:hint="eastAsia" w:ascii="仿宋" w:hAnsi="仿宋" w:eastAsia="仿宋" w:cs="仿宋"/>
            </w:rPr>
            <w:fldChar w:fldCharType="separate"/>
          </w:r>
          <w:r>
            <w:rPr>
              <w:rFonts w:hint="eastAsia" w:ascii="仿宋" w:hAnsi="仿宋" w:eastAsia="仿宋" w:cs="仿宋"/>
            </w:rPr>
            <w:t>71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"_Toc19176" </w:instrText>
          </w:r>
          <w:r>
            <w:fldChar w:fldCharType="separate"/>
          </w:r>
          <w:r>
            <w:rPr>
              <w:rFonts w:hint="eastAsia" w:ascii="仿宋" w:hAnsi="仿宋" w:eastAsia="仿宋" w:cs="仿宋"/>
            </w:rPr>
            <w:t>6.4 处置措施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_Toc19176 \h </w:instrText>
          </w:r>
          <w:r>
            <w:rPr>
              <w:rFonts w:hint="eastAsia" w:ascii="仿宋" w:hAnsi="仿宋" w:eastAsia="仿宋" w:cs="仿宋"/>
            </w:rPr>
            <w:fldChar w:fldCharType="separate"/>
          </w:r>
          <w:r>
            <w:rPr>
              <w:rFonts w:hint="eastAsia" w:ascii="仿宋" w:hAnsi="仿宋" w:eastAsia="仿宋" w:cs="仿宋"/>
            </w:rPr>
            <w:t>73</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"_Toc11767" </w:instrText>
          </w:r>
          <w:r>
            <w:fldChar w:fldCharType="separate"/>
          </w:r>
          <w:r>
            <w:rPr>
              <w:rFonts w:hint="eastAsia" w:ascii="仿宋" w:hAnsi="仿宋" w:eastAsia="仿宋" w:cs="仿宋"/>
            </w:rPr>
            <w:t>6.5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_Toc11767 \h </w:instrText>
          </w:r>
          <w:r>
            <w:rPr>
              <w:rFonts w:hint="eastAsia" w:ascii="仿宋" w:hAnsi="仿宋" w:eastAsia="仿宋" w:cs="仿宋"/>
            </w:rPr>
            <w:fldChar w:fldCharType="separate"/>
          </w:r>
          <w:r>
            <w:rPr>
              <w:rFonts w:hint="eastAsia" w:ascii="仿宋" w:hAnsi="仿宋" w:eastAsia="仿宋" w:cs="仿宋"/>
            </w:rPr>
            <w:t>75</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"_Toc14434" </w:instrText>
          </w:r>
          <w:r>
            <w:fldChar w:fldCharType="separate"/>
          </w:r>
          <w:r>
            <w:rPr>
              <w:rFonts w:hint="eastAsia" w:ascii="仿宋" w:hAnsi="仿宋" w:eastAsia="仿宋" w:cs="仿宋"/>
            </w:rPr>
            <w:t>第七章 停电事故专项应急预案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_Toc14434 \h </w:instrText>
          </w:r>
          <w:r>
            <w:rPr>
              <w:rFonts w:hint="eastAsia" w:ascii="仿宋" w:hAnsi="仿宋" w:eastAsia="仿宋" w:cs="仿宋"/>
            </w:rPr>
            <w:fldChar w:fldCharType="separate"/>
          </w:r>
          <w:r>
            <w:rPr>
              <w:rFonts w:hint="eastAsia" w:ascii="仿宋" w:hAnsi="仿宋" w:eastAsia="仿宋" w:cs="仿宋"/>
            </w:rPr>
            <w:t>78</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"_Toc27470" </w:instrText>
          </w:r>
          <w:r>
            <w:fldChar w:fldCharType="separate"/>
          </w:r>
          <w:r>
            <w:rPr>
              <w:rFonts w:hint="eastAsia" w:ascii="仿宋" w:hAnsi="仿宋" w:eastAsia="仿宋" w:cs="仿宋"/>
            </w:rPr>
            <w:t>7.1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_Toc27470 \h </w:instrText>
          </w:r>
          <w:r>
            <w:rPr>
              <w:rFonts w:hint="eastAsia" w:ascii="仿宋" w:hAnsi="仿宋" w:eastAsia="仿宋" w:cs="仿宋"/>
            </w:rPr>
            <w:fldChar w:fldCharType="separate"/>
          </w:r>
          <w:r>
            <w:rPr>
              <w:rFonts w:hint="eastAsia" w:ascii="仿宋" w:hAnsi="仿宋" w:eastAsia="仿宋" w:cs="仿宋"/>
            </w:rPr>
            <w:t>78</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"_Toc21811" </w:instrText>
          </w:r>
          <w:r>
            <w:fldChar w:fldCharType="separate"/>
          </w:r>
          <w:r>
            <w:rPr>
              <w:rFonts w:hint="eastAsia" w:ascii="仿宋" w:hAnsi="仿宋" w:eastAsia="仿宋" w:cs="仿宋"/>
            </w:rPr>
            <w:t>7.2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_Toc21811 \h </w:instrText>
          </w:r>
          <w:r>
            <w:rPr>
              <w:rFonts w:hint="eastAsia" w:ascii="仿宋" w:hAnsi="仿宋" w:eastAsia="仿宋" w:cs="仿宋"/>
            </w:rPr>
            <w:fldChar w:fldCharType="separate"/>
          </w:r>
          <w:r>
            <w:rPr>
              <w:rFonts w:hint="eastAsia" w:ascii="仿宋" w:hAnsi="仿宋" w:eastAsia="仿宋" w:cs="仿宋"/>
            </w:rPr>
            <w:t>78</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"_Toc25590" </w:instrText>
          </w:r>
          <w:r>
            <w:fldChar w:fldCharType="separate"/>
          </w:r>
          <w:r>
            <w:rPr>
              <w:rFonts w:hint="eastAsia" w:ascii="仿宋" w:hAnsi="仿宋" w:eastAsia="仿宋" w:cs="仿宋"/>
            </w:rPr>
            <w:t>7.3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_Toc25590 \h </w:instrText>
          </w:r>
          <w:r>
            <w:rPr>
              <w:rFonts w:hint="eastAsia" w:ascii="仿宋" w:hAnsi="仿宋" w:eastAsia="仿宋" w:cs="仿宋"/>
            </w:rPr>
            <w:fldChar w:fldCharType="separate"/>
          </w:r>
          <w:r>
            <w:rPr>
              <w:rFonts w:hint="eastAsia" w:ascii="仿宋" w:hAnsi="仿宋" w:eastAsia="仿宋" w:cs="仿宋"/>
            </w:rPr>
            <w:t>78</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"_Toc5386" </w:instrText>
          </w:r>
          <w:r>
            <w:fldChar w:fldCharType="separate"/>
          </w:r>
          <w:r>
            <w:rPr>
              <w:rFonts w:hint="eastAsia" w:ascii="仿宋" w:hAnsi="仿宋" w:eastAsia="仿宋" w:cs="仿宋"/>
            </w:rPr>
            <w:t>7.4 处置措施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_Toc5386 \h </w:instrText>
          </w:r>
          <w:r>
            <w:rPr>
              <w:rFonts w:hint="eastAsia" w:ascii="仿宋" w:hAnsi="仿宋" w:eastAsia="仿宋" w:cs="仿宋"/>
            </w:rPr>
            <w:fldChar w:fldCharType="separate"/>
          </w:r>
          <w:r>
            <w:rPr>
              <w:rFonts w:hint="eastAsia" w:ascii="仿宋" w:hAnsi="仿宋" w:eastAsia="仿宋" w:cs="仿宋"/>
            </w:rPr>
            <w:t>81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"_Toc24997" </w:instrText>
          </w:r>
          <w:r>
            <w:fldChar w:fldCharType="separate"/>
          </w:r>
          <w:r>
            <w:rPr>
              <w:rFonts w:hint="eastAsia" w:ascii="仿宋" w:hAnsi="仿宋" w:eastAsia="仿宋" w:cs="仿宋"/>
            </w:rPr>
            <w:t>7.5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_Toc24997 \h </w:instrText>
          </w:r>
          <w:r>
            <w:rPr>
              <w:rFonts w:hint="eastAsia" w:ascii="仿宋" w:hAnsi="仿宋" w:eastAsia="仿宋" w:cs="仿宋"/>
            </w:rPr>
            <w:fldChar w:fldCharType="separate"/>
          </w:r>
          <w:r>
            <w:rPr>
              <w:rFonts w:hint="eastAsia" w:ascii="仿宋" w:hAnsi="仿宋" w:eastAsia="仿宋" w:cs="仿宋"/>
            </w:rPr>
            <w:t>82</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"_Toc13437" </w:instrText>
          </w:r>
          <w:r>
            <w:fldChar w:fldCharType="separate"/>
          </w:r>
          <w:r>
            <w:rPr>
              <w:rFonts w:hint="eastAsia" w:ascii="仿宋" w:hAnsi="仿宋" w:eastAsia="仿宋" w:cs="仿宋"/>
            </w:rPr>
            <w:t>第八章 冲击地压事故专项应急预案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_Toc13437 \h </w:instrText>
          </w:r>
          <w:r>
            <w:rPr>
              <w:rFonts w:hint="eastAsia" w:ascii="仿宋" w:hAnsi="仿宋" w:eastAsia="仿宋" w:cs="仿宋"/>
            </w:rPr>
            <w:fldChar w:fldCharType="separate"/>
          </w:r>
          <w:r>
            <w:rPr>
              <w:rFonts w:hint="eastAsia" w:ascii="仿宋" w:hAnsi="仿宋" w:eastAsia="仿宋" w:cs="仿宋"/>
            </w:rPr>
            <w:t>86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"_Toc18800" </w:instrText>
          </w:r>
          <w:r>
            <w:fldChar w:fldCharType="separate"/>
          </w:r>
          <w:r>
            <w:rPr>
              <w:rFonts w:hint="eastAsia" w:ascii="仿宋" w:hAnsi="仿宋" w:eastAsia="仿宋" w:cs="仿宋"/>
            </w:rPr>
            <w:t>8.1 适用范围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_Toc18800 \h </w:instrText>
          </w:r>
          <w:r>
            <w:rPr>
              <w:rFonts w:hint="eastAsia" w:ascii="仿宋" w:hAnsi="仿宋" w:eastAsia="仿宋" w:cs="仿宋"/>
            </w:rPr>
            <w:fldChar w:fldCharType="separate"/>
          </w:r>
          <w:r>
            <w:rPr>
              <w:rFonts w:hint="eastAsia" w:ascii="仿宋" w:hAnsi="仿宋" w:eastAsia="仿宋" w:cs="仿宋"/>
            </w:rPr>
            <w:t>86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"_Toc31703" </w:instrText>
          </w:r>
          <w:r>
            <w:fldChar w:fldCharType="separate"/>
          </w:r>
          <w:r>
            <w:rPr>
              <w:rFonts w:hint="eastAsia" w:ascii="仿宋" w:hAnsi="仿宋" w:eastAsia="仿宋" w:cs="仿宋"/>
            </w:rPr>
            <w:t>8.2 应急组织机构及职责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_Toc31703 \h </w:instrText>
          </w:r>
          <w:r>
            <w:rPr>
              <w:rFonts w:hint="eastAsia" w:ascii="仿宋" w:hAnsi="仿宋" w:eastAsia="仿宋" w:cs="仿宋"/>
            </w:rPr>
            <w:fldChar w:fldCharType="separate"/>
          </w:r>
          <w:r>
            <w:rPr>
              <w:rFonts w:hint="eastAsia" w:ascii="仿宋" w:hAnsi="仿宋" w:eastAsia="仿宋" w:cs="仿宋"/>
            </w:rPr>
            <w:t>86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"_Toc978" </w:instrText>
          </w:r>
          <w:r>
            <w:fldChar w:fldCharType="separate"/>
          </w:r>
          <w:r>
            <w:rPr>
              <w:rFonts w:hint="eastAsia" w:ascii="仿宋" w:hAnsi="仿宋" w:eastAsia="仿宋" w:cs="仿宋"/>
            </w:rPr>
            <w:t>8.3 响应启动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_Toc978 \h </w:instrText>
          </w:r>
          <w:r>
            <w:rPr>
              <w:rFonts w:hint="eastAsia" w:ascii="仿宋" w:hAnsi="仿宋" w:eastAsia="仿宋" w:cs="仿宋"/>
            </w:rPr>
            <w:fldChar w:fldCharType="separate"/>
          </w:r>
          <w:r>
            <w:rPr>
              <w:rFonts w:hint="eastAsia" w:ascii="仿宋" w:hAnsi="仿宋" w:eastAsia="仿宋" w:cs="仿宋"/>
            </w:rPr>
            <w:t>86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"_Toc3587" </w:instrText>
          </w:r>
          <w:r>
            <w:fldChar w:fldCharType="separate"/>
          </w:r>
          <w:r>
            <w:rPr>
              <w:rFonts w:hint="eastAsia" w:ascii="仿宋" w:hAnsi="仿宋" w:eastAsia="仿宋" w:cs="仿宋"/>
            </w:rPr>
            <w:t>8.4 处置措施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_Toc3587 \h </w:instrText>
          </w:r>
          <w:r>
            <w:rPr>
              <w:rFonts w:hint="eastAsia" w:ascii="仿宋" w:hAnsi="仿宋" w:eastAsia="仿宋" w:cs="仿宋"/>
            </w:rPr>
            <w:fldChar w:fldCharType="separate"/>
          </w:r>
          <w:r>
            <w:rPr>
              <w:rFonts w:hint="eastAsia" w:ascii="仿宋" w:hAnsi="仿宋" w:eastAsia="仿宋" w:cs="仿宋"/>
            </w:rPr>
            <w:t>90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"_Toc18182" </w:instrText>
          </w:r>
          <w:r>
            <w:fldChar w:fldCharType="separate"/>
          </w:r>
          <w:r>
            <w:rPr>
              <w:rFonts w:hint="eastAsia" w:ascii="仿宋" w:hAnsi="仿宋" w:eastAsia="仿宋" w:cs="仿宋"/>
            </w:rPr>
            <w:t>8.5 应急保障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_Toc18182 \h </w:instrText>
          </w:r>
          <w:r>
            <w:rPr>
              <w:rFonts w:hint="eastAsia" w:ascii="仿宋" w:hAnsi="仿宋" w:eastAsia="仿宋" w:cs="仿宋"/>
            </w:rPr>
            <w:fldChar w:fldCharType="separate"/>
          </w:r>
          <w:r>
            <w:rPr>
              <w:rFonts w:hint="eastAsia" w:ascii="仿宋" w:hAnsi="仿宋" w:eastAsia="仿宋" w:cs="仿宋"/>
            </w:rPr>
            <w:t>92</w:t>
          </w:r>
          <w:r>
            <w:rPr>
              <w:rFonts w:hint="eastAsia" w:ascii="仿宋" w:hAnsi="仿宋" w:eastAsia="仿宋" w:cs="仿宋"/>
            </w:rPr>
            <w:fldChar w:fldCharType="end"/>
          </w:r>
          <w:r>
            <w:rPr>
              <w:rFonts w:hint="eastAsia" w:ascii="仿宋" w:hAnsi="仿宋" w:eastAsia="仿宋" w:cs="仿宋"/>
            </w:rPr>
            <w:fldChar w:fldCharType="end"/>
          </w:r>
        </w:p>
        <w:p>
          <w:pPr>
            <w:pStyle w:val="17"/>
            <w:tabs>
              <w:tab w:val="right" w:leader="dot" w:pos="8787"/>
            </w:tabs>
            <w:rPr>
              <w:rFonts w:ascii="仿宋" w:hAnsi="仿宋" w:eastAsia="仿宋" w:cs="仿宋"/>
            </w:rPr>
          </w:pPr>
          <w:r>
            <w:fldChar w:fldCharType="begin"/>
          </w:r>
          <w:r>
            <w:instrText xml:space="preserve"> HYPERLINK \l "_Toc27579" </w:instrText>
          </w:r>
          <w:r>
            <w:fldChar w:fldCharType="separate"/>
          </w:r>
          <w:r>
            <w:rPr>
              <w:rFonts w:hint="eastAsia" w:ascii="仿宋" w:hAnsi="仿宋" w:eastAsia="仿宋" w:cs="仿宋"/>
            </w:rPr>
            <w:t>第四部分 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_Toc27579 \h </w:instrText>
          </w:r>
          <w:r>
            <w:rPr>
              <w:rFonts w:hint="eastAsia" w:ascii="仿宋" w:hAnsi="仿宋" w:eastAsia="仿宋" w:cs="仿宋"/>
            </w:rPr>
            <w:fldChar w:fldCharType="separate"/>
          </w:r>
          <w:r>
            <w:rPr>
              <w:rFonts w:hint="eastAsia" w:ascii="仿宋" w:hAnsi="仿宋" w:eastAsia="仿宋" w:cs="仿宋"/>
            </w:rPr>
            <w:t>95</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"_Toc24078" </w:instrText>
          </w:r>
          <w:r>
            <w:fldChar w:fldCharType="separate"/>
          </w:r>
          <w:r>
            <w:rPr>
              <w:rFonts w:hint="eastAsia" w:ascii="仿宋" w:hAnsi="仿宋" w:eastAsia="仿宋" w:cs="仿宋"/>
            </w:rPr>
            <w:t>第一章 矿井水害事故现场处置方案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_Toc24078 \h </w:instrText>
          </w:r>
          <w:r>
            <w:rPr>
              <w:rFonts w:hint="eastAsia" w:ascii="仿宋" w:hAnsi="仿宋" w:eastAsia="仿宋" w:cs="仿宋"/>
            </w:rPr>
            <w:fldChar w:fldCharType="separate"/>
          </w:r>
          <w:r>
            <w:rPr>
              <w:rFonts w:hint="eastAsia" w:ascii="仿宋" w:hAnsi="仿宋" w:eastAsia="仿宋" w:cs="仿宋"/>
            </w:rPr>
            <w:t>95</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"_Toc15728" </w:instrText>
          </w:r>
          <w:r>
            <w:fldChar w:fldCharType="separate"/>
          </w:r>
          <w:r>
            <w:rPr>
              <w:rFonts w:hint="eastAsia" w:ascii="仿宋" w:hAnsi="仿宋" w:eastAsia="仿宋" w:cs="仿宋"/>
            </w:rPr>
            <w:t>1.1事故风险描述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_Toc15728 \h </w:instrText>
          </w:r>
          <w:r>
            <w:rPr>
              <w:rFonts w:hint="eastAsia" w:ascii="仿宋" w:hAnsi="仿宋" w:eastAsia="仿宋" w:cs="仿宋"/>
            </w:rPr>
            <w:fldChar w:fldCharType="separate"/>
          </w:r>
          <w:r>
            <w:rPr>
              <w:rFonts w:hint="eastAsia" w:ascii="仿宋" w:hAnsi="仿宋" w:eastAsia="仿宋" w:cs="仿宋"/>
            </w:rPr>
            <w:t>95</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"_Toc13613" </w:instrText>
          </w:r>
          <w:r>
            <w:fldChar w:fldCharType="separate"/>
          </w:r>
          <w:r>
            <w:rPr>
              <w:rFonts w:hint="eastAsia" w:ascii="仿宋" w:hAnsi="仿宋" w:eastAsia="仿宋" w:cs="仿宋"/>
            </w:rPr>
            <w:t>1.2应急工作职责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_Toc13613 \h </w:instrText>
          </w:r>
          <w:r>
            <w:rPr>
              <w:rFonts w:hint="eastAsia" w:ascii="仿宋" w:hAnsi="仿宋" w:eastAsia="仿宋" w:cs="仿宋"/>
            </w:rPr>
            <w:fldChar w:fldCharType="separate"/>
          </w:r>
          <w:r>
            <w:rPr>
              <w:rFonts w:hint="eastAsia" w:ascii="仿宋" w:hAnsi="仿宋" w:eastAsia="仿宋" w:cs="仿宋"/>
            </w:rPr>
            <w:t>95</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"_Toc8571" </w:instrText>
          </w:r>
          <w:r>
            <w:fldChar w:fldCharType="separate"/>
          </w:r>
          <w:r>
            <w:rPr>
              <w:rFonts w:hint="eastAsia" w:ascii="仿宋" w:hAnsi="仿宋" w:eastAsia="仿宋" w:cs="仿宋"/>
            </w:rPr>
            <w:t>1.3应急处置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_Toc8571 \h </w:instrText>
          </w:r>
          <w:r>
            <w:rPr>
              <w:rFonts w:hint="eastAsia" w:ascii="仿宋" w:hAnsi="仿宋" w:eastAsia="仿宋" w:cs="仿宋"/>
            </w:rPr>
            <w:fldChar w:fldCharType="separate"/>
          </w:r>
          <w:r>
            <w:rPr>
              <w:rFonts w:hint="eastAsia" w:ascii="仿宋" w:hAnsi="仿宋" w:eastAsia="仿宋" w:cs="仿宋"/>
            </w:rPr>
            <w:t>96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"_Toc25200" </w:instrText>
          </w:r>
          <w:r>
            <w:fldChar w:fldCharType="separate"/>
          </w:r>
          <w:r>
            <w:rPr>
              <w:rFonts w:hint="eastAsia" w:ascii="仿宋" w:hAnsi="仿宋" w:eastAsia="仿宋" w:cs="仿宋"/>
            </w:rPr>
            <w:t>1.4注意事项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_Toc25200 \h </w:instrText>
          </w:r>
          <w:r>
            <w:rPr>
              <w:rFonts w:hint="eastAsia" w:ascii="仿宋" w:hAnsi="仿宋" w:eastAsia="仿宋" w:cs="仿宋"/>
            </w:rPr>
            <w:fldChar w:fldCharType="separate"/>
          </w:r>
          <w:r>
            <w:rPr>
              <w:rFonts w:hint="eastAsia" w:ascii="仿宋" w:hAnsi="仿宋" w:eastAsia="仿宋" w:cs="仿宋"/>
            </w:rPr>
            <w:t>98</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"_Toc19617" </w:instrText>
          </w:r>
          <w:r>
            <w:fldChar w:fldCharType="separate"/>
          </w:r>
          <w:r>
            <w:rPr>
              <w:rFonts w:hint="eastAsia" w:ascii="仿宋" w:hAnsi="仿宋" w:eastAsia="仿宋" w:cs="仿宋"/>
            </w:rPr>
            <w:t>第二章 矿井火灾事故现场处置方案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_Toc19617 \h </w:instrText>
          </w:r>
          <w:r>
            <w:rPr>
              <w:rFonts w:hint="eastAsia" w:ascii="仿宋" w:hAnsi="仿宋" w:eastAsia="仿宋" w:cs="仿宋"/>
            </w:rPr>
            <w:fldChar w:fldCharType="separate"/>
          </w:r>
          <w:r>
            <w:rPr>
              <w:rFonts w:hint="eastAsia" w:ascii="仿宋" w:hAnsi="仿宋" w:eastAsia="仿宋" w:cs="仿宋"/>
            </w:rPr>
            <w:t>101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"_Toc2766" </w:instrText>
          </w:r>
          <w:r>
            <w:fldChar w:fldCharType="separate"/>
          </w:r>
          <w:r>
            <w:rPr>
              <w:rFonts w:hint="eastAsia" w:ascii="仿宋" w:hAnsi="仿宋" w:eastAsia="仿宋" w:cs="仿宋"/>
            </w:rPr>
            <w:t>2.1事故风险描述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_Toc2766 \h </w:instrText>
          </w:r>
          <w:r>
            <w:rPr>
              <w:rFonts w:hint="eastAsia" w:ascii="仿宋" w:hAnsi="仿宋" w:eastAsia="仿宋" w:cs="仿宋"/>
            </w:rPr>
            <w:fldChar w:fldCharType="separate"/>
          </w:r>
          <w:r>
            <w:rPr>
              <w:rFonts w:hint="eastAsia" w:ascii="仿宋" w:hAnsi="仿宋" w:eastAsia="仿宋" w:cs="仿宋"/>
            </w:rPr>
            <w:t>101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"_Toc3641" </w:instrText>
          </w:r>
          <w:r>
            <w:fldChar w:fldCharType="separate"/>
          </w:r>
          <w:r>
            <w:rPr>
              <w:rFonts w:hint="eastAsia" w:ascii="仿宋" w:hAnsi="仿宋" w:eastAsia="仿宋" w:cs="仿宋"/>
            </w:rPr>
            <w:t>2.2应急工作职责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_Toc3641 \h </w:instrText>
          </w:r>
          <w:r>
            <w:rPr>
              <w:rFonts w:hint="eastAsia" w:ascii="仿宋" w:hAnsi="仿宋" w:eastAsia="仿宋" w:cs="仿宋"/>
            </w:rPr>
            <w:fldChar w:fldCharType="separate"/>
          </w:r>
          <w:r>
            <w:rPr>
              <w:rFonts w:hint="eastAsia" w:ascii="仿宋" w:hAnsi="仿宋" w:eastAsia="仿宋" w:cs="仿宋"/>
            </w:rPr>
            <w:t>102</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"_Toc28051" </w:instrText>
          </w:r>
          <w:r>
            <w:fldChar w:fldCharType="separate"/>
          </w:r>
          <w:r>
            <w:rPr>
              <w:rFonts w:hint="eastAsia" w:ascii="仿宋" w:hAnsi="仿宋" w:eastAsia="仿宋" w:cs="仿宋"/>
            </w:rPr>
            <w:t>2.3应急处置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_Toc28051 \h </w:instrText>
          </w:r>
          <w:r>
            <w:rPr>
              <w:rFonts w:hint="eastAsia" w:ascii="仿宋" w:hAnsi="仿宋" w:eastAsia="仿宋" w:cs="仿宋"/>
            </w:rPr>
            <w:fldChar w:fldCharType="separate"/>
          </w:r>
          <w:r>
            <w:rPr>
              <w:rFonts w:hint="eastAsia" w:ascii="仿宋" w:hAnsi="仿宋" w:eastAsia="仿宋" w:cs="仿宋"/>
            </w:rPr>
            <w:t>103</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"_Toc26727" </w:instrText>
          </w:r>
          <w:r>
            <w:fldChar w:fldCharType="separate"/>
          </w:r>
          <w:r>
            <w:rPr>
              <w:rFonts w:hint="eastAsia" w:ascii="仿宋" w:hAnsi="仿宋" w:eastAsia="仿宋" w:cs="仿宋"/>
            </w:rPr>
            <w:t>2.4注意事项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_Toc26727 \h </w:instrText>
          </w:r>
          <w:r>
            <w:rPr>
              <w:rFonts w:hint="eastAsia" w:ascii="仿宋" w:hAnsi="仿宋" w:eastAsia="仿宋" w:cs="仿宋"/>
            </w:rPr>
            <w:fldChar w:fldCharType="separate"/>
          </w:r>
          <w:r>
            <w:rPr>
              <w:rFonts w:hint="eastAsia" w:ascii="仿宋" w:hAnsi="仿宋" w:eastAsia="仿宋" w:cs="仿宋"/>
            </w:rPr>
            <w:t>106</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"_Toc27699" </w:instrText>
          </w:r>
          <w:r>
            <w:fldChar w:fldCharType="separate"/>
          </w:r>
          <w:r>
            <w:rPr>
              <w:rFonts w:hint="eastAsia" w:ascii="仿宋" w:hAnsi="仿宋" w:eastAsia="仿宋" w:cs="仿宋"/>
            </w:rPr>
            <w:t>第三章 矿井瓦斯事故现场处置方案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_Toc27699 \h </w:instrText>
          </w:r>
          <w:r>
            <w:rPr>
              <w:rFonts w:hint="eastAsia" w:ascii="仿宋" w:hAnsi="仿宋" w:eastAsia="仿宋" w:cs="仿宋"/>
            </w:rPr>
            <w:fldChar w:fldCharType="separate"/>
          </w:r>
          <w:r>
            <w:rPr>
              <w:rFonts w:hint="eastAsia" w:ascii="仿宋" w:hAnsi="仿宋" w:eastAsia="仿宋" w:cs="仿宋"/>
            </w:rPr>
            <w:t>110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"_Toc1832" </w:instrText>
          </w:r>
          <w:r>
            <w:fldChar w:fldCharType="separate"/>
          </w:r>
          <w:r>
            <w:rPr>
              <w:rFonts w:hint="eastAsia" w:ascii="仿宋" w:hAnsi="仿宋" w:eastAsia="仿宋" w:cs="仿宋"/>
            </w:rPr>
            <w:t>3.1 事故风险描述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_Toc1832 \h </w:instrText>
          </w:r>
          <w:r>
            <w:rPr>
              <w:rFonts w:hint="eastAsia" w:ascii="仿宋" w:hAnsi="仿宋" w:eastAsia="仿宋" w:cs="仿宋"/>
            </w:rPr>
            <w:fldChar w:fldCharType="separate"/>
          </w:r>
          <w:r>
            <w:rPr>
              <w:rFonts w:hint="eastAsia" w:ascii="仿宋" w:hAnsi="仿宋" w:eastAsia="仿宋" w:cs="仿宋"/>
            </w:rPr>
            <w:t>110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"_Toc29878" </w:instrText>
          </w:r>
          <w:r>
            <w:fldChar w:fldCharType="separate"/>
          </w:r>
          <w:r>
            <w:rPr>
              <w:rFonts w:hint="eastAsia" w:ascii="仿宋" w:hAnsi="仿宋" w:eastAsia="仿宋" w:cs="仿宋"/>
            </w:rPr>
            <w:t>3.2应急工作职责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_Toc29878 \h </w:instrText>
          </w:r>
          <w:r>
            <w:rPr>
              <w:rFonts w:hint="eastAsia" w:ascii="仿宋" w:hAnsi="仿宋" w:eastAsia="仿宋" w:cs="仿宋"/>
            </w:rPr>
            <w:fldChar w:fldCharType="separate"/>
          </w:r>
          <w:r>
            <w:rPr>
              <w:rFonts w:hint="eastAsia" w:ascii="仿宋" w:hAnsi="仿宋" w:eastAsia="仿宋" w:cs="仿宋"/>
            </w:rPr>
            <w:t>111</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"_Toc7693" </w:instrText>
          </w:r>
          <w:r>
            <w:fldChar w:fldCharType="separate"/>
          </w:r>
          <w:r>
            <w:rPr>
              <w:rFonts w:hint="eastAsia" w:ascii="仿宋" w:hAnsi="仿宋" w:eastAsia="仿宋" w:cs="仿宋"/>
            </w:rPr>
            <w:t>3.3应急处置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_Toc7693 \h </w:instrText>
          </w:r>
          <w:r>
            <w:rPr>
              <w:rFonts w:hint="eastAsia" w:ascii="仿宋" w:hAnsi="仿宋" w:eastAsia="仿宋" w:cs="仿宋"/>
            </w:rPr>
            <w:fldChar w:fldCharType="separate"/>
          </w:r>
          <w:r>
            <w:rPr>
              <w:rFonts w:hint="eastAsia" w:ascii="仿宋" w:hAnsi="仿宋" w:eastAsia="仿宋" w:cs="仿宋"/>
            </w:rPr>
            <w:t>112</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"_Toc23606" </w:instrText>
          </w:r>
          <w:r>
            <w:fldChar w:fldCharType="separate"/>
          </w:r>
          <w:r>
            <w:rPr>
              <w:rFonts w:hint="eastAsia" w:ascii="仿宋" w:hAnsi="仿宋" w:eastAsia="仿宋" w:cs="仿宋"/>
            </w:rPr>
            <w:t>3.4注意事项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_Toc23606 \h </w:instrText>
          </w:r>
          <w:r>
            <w:rPr>
              <w:rFonts w:hint="eastAsia" w:ascii="仿宋" w:hAnsi="仿宋" w:eastAsia="仿宋" w:cs="仿宋"/>
            </w:rPr>
            <w:fldChar w:fldCharType="separate"/>
          </w:r>
          <w:r>
            <w:rPr>
              <w:rFonts w:hint="eastAsia" w:ascii="仿宋" w:hAnsi="仿宋" w:eastAsia="仿宋" w:cs="仿宋"/>
            </w:rPr>
            <w:t>115</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"_Toc4249" </w:instrText>
          </w:r>
          <w:r>
            <w:fldChar w:fldCharType="separate"/>
          </w:r>
          <w:r>
            <w:rPr>
              <w:rFonts w:hint="eastAsia" w:ascii="仿宋" w:hAnsi="仿宋" w:eastAsia="仿宋" w:cs="仿宋"/>
            </w:rPr>
            <w:t>第四章 矿井煤尘爆炸事故现场处置方案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_Toc4249 \h </w:instrText>
          </w:r>
          <w:r>
            <w:rPr>
              <w:rFonts w:hint="eastAsia" w:ascii="仿宋" w:hAnsi="仿宋" w:eastAsia="仿宋" w:cs="仿宋"/>
            </w:rPr>
            <w:fldChar w:fldCharType="separate"/>
          </w:r>
          <w:r>
            <w:rPr>
              <w:rFonts w:hint="eastAsia" w:ascii="仿宋" w:hAnsi="仿宋" w:eastAsia="仿宋" w:cs="仿宋"/>
            </w:rPr>
            <w:t>119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"_Toc11212" </w:instrText>
          </w:r>
          <w:r>
            <w:fldChar w:fldCharType="separate"/>
          </w:r>
          <w:r>
            <w:rPr>
              <w:rFonts w:hint="eastAsia" w:ascii="仿宋" w:hAnsi="仿宋" w:eastAsia="仿宋" w:cs="仿宋"/>
            </w:rPr>
            <w:t>4.1事故风险描述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_Toc11212 \h </w:instrText>
          </w:r>
          <w:r>
            <w:rPr>
              <w:rFonts w:hint="eastAsia" w:ascii="仿宋" w:hAnsi="仿宋" w:eastAsia="仿宋" w:cs="仿宋"/>
            </w:rPr>
            <w:fldChar w:fldCharType="separate"/>
          </w:r>
          <w:r>
            <w:rPr>
              <w:rFonts w:hint="eastAsia" w:ascii="仿宋" w:hAnsi="仿宋" w:eastAsia="仿宋" w:cs="仿宋"/>
            </w:rPr>
            <w:t>119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"_Toc25170" </w:instrText>
          </w:r>
          <w:r>
            <w:fldChar w:fldCharType="separate"/>
          </w:r>
          <w:r>
            <w:rPr>
              <w:rFonts w:hint="eastAsia" w:ascii="仿宋" w:hAnsi="仿宋" w:eastAsia="仿宋" w:cs="仿宋"/>
            </w:rPr>
            <w:t>4.2应急工作职责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_Toc25170 \h </w:instrText>
          </w:r>
          <w:r>
            <w:rPr>
              <w:rFonts w:hint="eastAsia" w:ascii="仿宋" w:hAnsi="仿宋" w:eastAsia="仿宋" w:cs="仿宋"/>
            </w:rPr>
            <w:fldChar w:fldCharType="separate"/>
          </w:r>
          <w:r>
            <w:rPr>
              <w:rFonts w:hint="eastAsia" w:ascii="仿宋" w:hAnsi="仿宋" w:eastAsia="仿宋" w:cs="仿宋"/>
            </w:rPr>
            <w:t>119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"_Toc21199" </w:instrText>
          </w:r>
          <w:r>
            <w:fldChar w:fldCharType="separate"/>
          </w:r>
          <w:r>
            <w:rPr>
              <w:rFonts w:hint="eastAsia" w:ascii="仿宋" w:hAnsi="仿宋" w:eastAsia="仿宋" w:cs="仿宋"/>
            </w:rPr>
            <w:t>4.3应急处置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_Toc21199 \h </w:instrText>
          </w:r>
          <w:r>
            <w:rPr>
              <w:rFonts w:hint="eastAsia" w:ascii="仿宋" w:hAnsi="仿宋" w:eastAsia="仿宋" w:cs="仿宋"/>
            </w:rPr>
            <w:fldChar w:fldCharType="separate"/>
          </w:r>
          <w:r>
            <w:rPr>
              <w:rFonts w:hint="eastAsia" w:ascii="仿宋" w:hAnsi="仿宋" w:eastAsia="仿宋" w:cs="仿宋"/>
            </w:rPr>
            <w:t>120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"_Toc32731" </w:instrText>
          </w:r>
          <w:r>
            <w:fldChar w:fldCharType="separate"/>
          </w:r>
          <w:r>
            <w:rPr>
              <w:rFonts w:hint="eastAsia" w:ascii="仿宋" w:hAnsi="仿宋" w:eastAsia="仿宋" w:cs="仿宋"/>
            </w:rPr>
            <w:t>4.4注意事项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_Toc32731 \h </w:instrText>
          </w:r>
          <w:r>
            <w:rPr>
              <w:rFonts w:hint="eastAsia" w:ascii="仿宋" w:hAnsi="仿宋" w:eastAsia="仿宋" w:cs="仿宋"/>
            </w:rPr>
            <w:fldChar w:fldCharType="separate"/>
          </w:r>
          <w:r>
            <w:rPr>
              <w:rFonts w:hint="eastAsia" w:ascii="仿宋" w:hAnsi="仿宋" w:eastAsia="仿宋" w:cs="仿宋"/>
            </w:rPr>
            <w:t>123</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"_Toc3356" </w:instrText>
          </w:r>
          <w:r>
            <w:fldChar w:fldCharType="separate"/>
          </w:r>
          <w:r>
            <w:rPr>
              <w:rFonts w:hint="eastAsia" w:ascii="仿宋" w:hAnsi="仿宋" w:eastAsia="仿宋" w:cs="仿宋"/>
            </w:rPr>
            <w:t>第五章 矿井顶板事故现场处置方案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_Toc3356 \h </w:instrText>
          </w:r>
          <w:r>
            <w:rPr>
              <w:rFonts w:hint="eastAsia" w:ascii="仿宋" w:hAnsi="仿宋" w:eastAsia="仿宋" w:cs="仿宋"/>
            </w:rPr>
            <w:fldChar w:fldCharType="separate"/>
          </w:r>
          <w:r>
            <w:rPr>
              <w:rFonts w:hint="eastAsia" w:ascii="仿宋" w:hAnsi="仿宋" w:eastAsia="仿宋" w:cs="仿宋"/>
            </w:rPr>
            <w:t>129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"_Toc19745" </w:instrText>
          </w:r>
          <w:r>
            <w:fldChar w:fldCharType="separate"/>
          </w:r>
          <w:r>
            <w:rPr>
              <w:rFonts w:hint="eastAsia" w:ascii="仿宋" w:hAnsi="仿宋" w:eastAsia="仿宋" w:cs="仿宋"/>
            </w:rPr>
            <w:t>5.1事故风险描述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_Toc19745 \h </w:instrText>
          </w:r>
          <w:r>
            <w:rPr>
              <w:rFonts w:hint="eastAsia" w:ascii="仿宋" w:hAnsi="仿宋" w:eastAsia="仿宋" w:cs="仿宋"/>
            </w:rPr>
            <w:fldChar w:fldCharType="separate"/>
          </w:r>
          <w:r>
            <w:rPr>
              <w:rFonts w:hint="eastAsia" w:ascii="仿宋" w:hAnsi="仿宋" w:eastAsia="仿宋" w:cs="仿宋"/>
            </w:rPr>
            <w:t>129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"_Toc23815" </w:instrText>
          </w:r>
          <w:r>
            <w:fldChar w:fldCharType="separate"/>
          </w:r>
          <w:r>
            <w:rPr>
              <w:rFonts w:hint="eastAsia" w:ascii="仿宋" w:hAnsi="仿宋" w:eastAsia="仿宋" w:cs="仿宋"/>
            </w:rPr>
            <w:t>5.2应急工作职责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_Toc23815 \h </w:instrText>
          </w:r>
          <w:r>
            <w:rPr>
              <w:rFonts w:hint="eastAsia" w:ascii="仿宋" w:hAnsi="仿宋" w:eastAsia="仿宋" w:cs="仿宋"/>
            </w:rPr>
            <w:fldChar w:fldCharType="separate"/>
          </w:r>
          <w:r>
            <w:rPr>
              <w:rFonts w:hint="eastAsia" w:ascii="仿宋" w:hAnsi="仿宋" w:eastAsia="仿宋" w:cs="仿宋"/>
            </w:rPr>
            <w:t>129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"_Toc19826" </w:instrText>
          </w:r>
          <w:r>
            <w:fldChar w:fldCharType="separate"/>
          </w:r>
          <w:r>
            <w:rPr>
              <w:rFonts w:hint="eastAsia" w:ascii="仿宋" w:hAnsi="仿宋" w:eastAsia="仿宋" w:cs="仿宋"/>
            </w:rPr>
            <w:t>5.3应急处置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_Toc19826 \h </w:instrText>
          </w:r>
          <w:r>
            <w:rPr>
              <w:rFonts w:hint="eastAsia" w:ascii="仿宋" w:hAnsi="仿宋" w:eastAsia="仿宋" w:cs="仿宋"/>
            </w:rPr>
            <w:fldChar w:fldCharType="separate"/>
          </w:r>
          <w:r>
            <w:rPr>
              <w:rFonts w:hint="eastAsia" w:ascii="仿宋" w:hAnsi="仿宋" w:eastAsia="仿宋" w:cs="仿宋"/>
            </w:rPr>
            <w:t>130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"_Toc15112" </w:instrText>
          </w:r>
          <w:r>
            <w:fldChar w:fldCharType="separate"/>
          </w:r>
          <w:r>
            <w:rPr>
              <w:rFonts w:hint="eastAsia" w:ascii="仿宋" w:hAnsi="仿宋" w:eastAsia="仿宋" w:cs="仿宋"/>
            </w:rPr>
            <w:t>5.4注意事项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_Toc15112 \h </w:instrText>
          </w:r>
          <w:r>
            <w:rPr>
              <w:rFonts w:hint="eastAsia" w:ascii="仿宋" w:hAnsi="仿宋" w:eastAsia="仿宋" w:cs="仿宋"/>
            </w:rPr>
            <w:fldChar w:fldCharType="separate"/>
          </w:r>
          <w:r>
            <w:rPr>
              <w:rFonts w:hint="eastAsia" w:ascii="仿宋" w:hAnsi="仿宋" w:eastAsia="仿宋" w:cs="仿宋"/>
            </w:rPr>
            <w:t>133</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"_Toc6197" </w:instrText>
          </w:r>
          <w:r>
            <w:fldChar w:fldCharType="separate"/>
          </w:r>
          <w:r>
            <w:rPr>
              <w:rFonts w:hint="eastAsia" w:ascii="仿宋" w:hAnsi="仿宋" w:eastAsia="仿宋" w:cs="仿宋"/>
            </w:rPr>
            <w:t>第六章 矿井提升运输事故现场处置方案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_Toc6197 \h </w:instrText>
          </w:r>
          <w:r>
            <w:rPr>
              <w:rFonts w:hint="eastAsia" w:ascii="仿宋" w:hAnsi="仿宋" w:eastAsia="仿宋" w:cs="仿宋"/>
            </w:rPr>
            <w:fldChar w:fldCharType="separate"/>
          </w:r>
          <w:r>
            <w:rPr>
              <w:rFonts w:hint="eastAsia" w:ascii="仿宋" w:hAnsi="仿宋" w:eastAsia="仿宋" w:cs="仿宋"/>
            </w:rPr>
            <w:t>136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"_Toc10132" </w:instrText>
          </w:r>
          <w:r>
            <w:fldChar w:fldCharType="separate"/>
          </w:r>
          <w:r>
            <w:rPr>
              <w:rFonts w:hint="eastAsia" w:ascii="仿宋" w:hAnsi="仿宋" w:eastAsia="仿宋" w:cs="仿宋"/>
            </w:rPr>
            <w:t>6.1事故风险描述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_Toc10132 \h </w:instrText>
          </w:r>
          <w:r>
            <w:rPr>
              <w:rFonts w:hint="eastAsia" w:ascii="仿宋" w:hAnsi="仿宋" w:eastAsia="仿宋" w:cs="仿宋"/>
            </w:rPr>
            <w:fldChar w:fldCharType="separate"/>
          </w:r>
          <w:r>
            <w:rPr>
              <w:rFonts w:hint="eastAsia" w:ascii="仿宋" w:hAnsi="仿宋" w:eastAsia="仿宋" w:cs="仿宋"/>
            </w:rPr>
            <w:t>136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"_Toc31417" </w:instrText>
          </w:r>
          <w:r>
            <w:fldChar w:fldCharType="separate"/>
          </w:r>
          <w:r>
            <w:rPr>
              <w:rFonts w:hint="eastAsia" w:ascii="仿宋" w:hAnsi="仿宋" w:eastAsia="仿宋" w:cs="仿宋"/>
            </w:rPr>
            <w:t>6.2应急工作职责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_Toc31417 \h </w:instrText>
          </w:r>
          <w:r>
            <w:rPr>
              <w:rFonts w:hint="eastAsia" w:ascii="仿宋" w:hAnsi="仿宋" w:eastAsia="仿宋" w:cs="仿宋"/>
            </w:rPr>
            <w:fldChar w:fldCharType="separate"/>
          </w:r>
          <w:r>
            <w:rPr>
              <w:rFonts w:hint="eastAsia" w:ascii="仿宋" w:hAnsi="仿宋" w:eastAsia="仿宋" w:cs="仿宋"/>
            </w:rPr>
            <w:t>136</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"_Toc23476" </w:instrText>
          </w:r>
          <w:r>
            <w:fldChar w:fldCharType="separate"/>
          </w:r>
          <w:r>
            <w:rPr>
              <w:rFonts w:hint="eastAsia" w:ascii="仿宋" w:hAnsi="仿宋" w:eastAsia="仿宋" w:cs="仿宋"/>
            </w:rPr>
            <w:t>6.3应急处置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_Toc23476 \h </w:instrText>
          </w:r>
          <w:r>
            <w:rPr>
              <w:rFonts w:hint="eastAsia" w:ascii="仿宋" w:hAnsi="仿宋" w:eastAsia="仿宋" w:cs="仿宋"/>
            </w:rPr>
            <w:fldChar w:fldCharType="separate"/>
          </w:r>
          <w:r>
            <w:rPr>
              <w:rFonts w:hint="eastAsia" w:ascii="仿宋" w:hAnsi="仿宋" w:eastAsia="仿宋" w:cs="仿宋"/>
            </w:rPr>
            <w:t>137</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"_Toc20210" </w:instrText>
          </w:r>
          <w:r>
            <w:fldChar w:fldCharType="separate"/>
          </w:r>
          <w:r>
            <w:rPr>
              <w:rFonts w:hint="eastAsia" w:ascii="仿宋" w:hAnsi="仿宋" w:eastAsia="仿宋" w:cs="仿宋"/>
            </w:rPr>
            <w:t>6.4注意事项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_Toc20210 \h </w:instrText>
          </w:r>
          <w:r>
            <w:rPr>
              <w:rFonts w:hint="eastAsia" w:ascii="仿宋" w:hAnsi="仿宋" w:eastAsia="仿宋" w:cs="仿宋"/>
            </w:rPr>
            <w:fldChar w:fldCharType="separate"/>
          </w:r>
          <w:r>
            <w:rPr>
              <w:rFonts w:hint="eastAsia" w:ascii="仿宋" w:hAnsi="仿宋" w:eastAsia="仿宋" w:cs="仿宋"/>
            </w:rPr>
            <w:t>138</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"_Toc601" </w:instrText>
          </w:r>
          <w:r>
            <w:fldChar w:fldCharType="separate"/>
          </w:r>
          <w:r>
            <w:rPr>
              <w:rFonts w:hint="eastAsia" w:ascii="仿宋" w:hAnsi="仿宋" w:eastAsia="仿宋" w:cs="仿宋"/>
            </w:rPr>
            <w:t>第七章 矿井停电事故现场处置方案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_Toc601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"_Toc4533" </w:instrText>
          </w:r>
          <w:r>
            <w:fldChar w:fldCharType="separate"/>
          </w:r>
          <w:r>
            <w:rPr>
              <w:rFonts w:hint="eastAsia" w:ascii="仿宋" w:hAnsi="仿宋" w:eastAsia="仿宋" w:cs="仿宋"/>
            </w:rPr>
            <w:t>7.1事故风险描述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_Toc4533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"_Toc13341" </w:instrText>
          </w:r>
          <w:r>
            <w:fldChar w:fldCharType="separate"/>
          </w:r>
          <w:r>
            <w:rPr>
              <w:rFonts w:hint="eastAsia" w:ascii="仿宋" w:hAnsi="仿宋" w:eastAsia="仿宋" w:cs="仿宋"/>
            </w:rPr>
            <w:t>7.2应急工作职责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_Toc13341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"_Toc13283" </w:instrText>
          </w:r>
          <w:r>
            <w:fldChar w:fldCharType="separate"/>
          </w:r>
          <w:r>
            <w:rPr>
              <w:rFonts w:hint="eastAsia" w:ascii="仿宋" w:hAnsi="仿宋" w:eastAsia="仿宋" w:cs="仿宋"/>
            </w:rPr>
            <w:t>7.3应急处置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_Toc13283 \h </w:instrText>
          </w:r>
          <w:r>
            <w:rPr>
              <w:rFonts w:hint="eastAsia" w:ascii="仿宋" w:hAnsi="仿宋" w:eastAsia="仿宋" w:cs="仿宋"/>
            </w:rPr>
            <w:fldChar w:fldCharType="separate"/>
          </w:r>
          <w:r>
            <w:rPr>
              <w:rFonts w:hint="eastAsia" w:ascii="仿宋" w:hAnsi="仿宋" w:eastAsia="仿宋" w:cs="仿宋"/>
            </w:rPr>
            <w:t>140</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"_Toc13895" </w:instrText>
          </w:r>
          <w:r>
            <w:fldChar w:fldCharType="separate"/>
          </w:r>
          <w:r>
            <w:rPr>
              <w:rFonts w:hint="eastAsia" w:ascii="仿宋" w:hAnsi="仿宋" w:eastAsia="仿宋" w:cs="仿宋"/>
            </w:rPr>
            <w:t>7.4注意事项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_Toc13895 \h </w:instrText>
          </w:r>
          <w:r>
            <w:rPr>
              <w:rFonts w:hint="eastAsia" w:ascii="仿宋" w:hAnsi="仿宋" w:eastAsia="仿宋" w:cs="仿宋"/>
            </w:rPr>
            <w:fldChar w:fldCharType="separate"/>
          </w:r>
          <w:r>
            <w:rPr>
              <w:rFonts w:hint="eastAsia" w:ascii="仿宋" w:hAnsi="仿宋" w:eastAsia="仿宋" w:cs="仿宋"/>
            </w:rPr>
            <w:t>142</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"_Toc17896" </w:instrText>
          </w:r>
          <w:r>
            <w:fldChar w:fldCharType="separate"/>
          </w:r>
          <w:r>
            <w:rPr>
              <w:rFonts w:hint="eastAsia" w:ascii="仿宋" w:hAnsi="仿宋" w:eastAsia="仿宋" w:cs="仿宋"/>
            </w:rPr>
            <w:t>第八章 矿井冲击地压事故现场处置方案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_Toc17896 \h </w:instrText>
          </w:r>
          <w:r>
            <w:rPr>
              <w:rFonts w:hint="eastAsia" w:ascii="仿宋" w:hAnsi="仿宋" w:eastAsia="仿宋" w:cs="仿宋"/>
            </w:rPr>
            <w:fldChar w:fldCharType="separate"/>
          </w:r>
          <w:r>
            <w:rPr>
              <w:rFonts w:hint="eastAsia" w:ascii="仿宋" w:hAnsi="仿宋" w:eastAsia="仿宋" w:cs="仿宋"/>
            </w:rPr>
            <w:t>144</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"_Toc16075" </w:instrText>
          </w:r>
          <w:r>
            <w:fldChar w:fldCharType="separate"/>
          </w:r>
          <w:r>
            <w:rPr>
              <w:rFonts w:hint="eastAsia" w:ascii="仿宋" w:hAnsi="仿宋" w:eastAsia="仿宋" w:cs="仿宋"/>
            </w:rPr>
            <w:t>8.1事故风险描述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_Toc16075 \h </w:instrText>
          </w:r>
          <w:r>
            <w:rPr>
              <w:rFonts w:hint="eastAsia" w:ascii="仿宋" w:hAnsi="仿宋" w:eastAsia="仿宋" w:cs="仿宋"/>
            </w:rPr>
            <w:fldChar w:fldCharType="separate"/>
          </w:r>
          <w:r>
            <w:rPr>
              <w:rFonts w:hint="eastAsia" w:ascii="仿宋" w:hAnsi="仿宋" w:eastAsia="仿宋" w:cs="仿宋"/>
            </w:rPr>
            <w:t>144</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"_Toc22586" </w:instrText>
          </w:r>
          <w:r>
            <w:fldChar w:fldCharType="separate"/>
          </w:r>
          <w:r>
            <w:rPr>
              <w:rFonts w:hint="eastAsia" w:ascii="仿宋" w:hAnsi="仿宋" w:eastAsia="仿宋" w:cs="仿宋"/>
            </w:rPr>
            <w:t>8.2应急工作职责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_Toc22586 \h </w:instrText>
          </w:r>
          <w:r>
            <w:rPr>
              <w:rFonts w:hint="eastAsia" w:ascii="仿宋" w:hAnsi="仿宋" w:eastAsia="仿宋" w:cs="仿宋"/>
            </w:rPr>
            <w:fldChar w:fldCharType="separate"/>
          </w:r>
          <w:r>
            <w:rPr>
              <w:rFonts w:hint="eastAsia" w:ascii="仿宋" w:hAnsi="仿宋" w:eastAsia="仿宋" w:cs="仿宋"/>
            </w:rPr>
            <w:t>144</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"_Toc19798" </w:instrText>
          </w:r>
          <w:r>
            <w:fldChar w:fldCharType="separate"/>
          </w:r>
          <w:r>
            <w:rPr>
              <w:rFonts w:hint="eastAsia" w:ascii="仿宋" w:hAnsi="仿宋" w:eastAsia="仿宋" w:cs="仿宋"/>
            </w:rPr>
            <w:t>8.3应急处置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_Toc19798 \h </w:instrText>
          </w:r>
          <w:r>
            <w:rPr>
              <w:rFonts w:hint="eastAsia" w:ascii="仿宋" w:hAnsi="仿宋" w:eastAsia="仿宋" w:cs="仿宋"/>
            </w:rPr>
            <w:fldChar w:fldCharType="separate"/>
          </w:r>
          <w:r>
            <w:rPr>
              <w:rFonts w:hint="eastAsia" w:ascii="仿宋" w:hAnsi="仿宋" w:eastAsia="仿宋" w:cs="仿宋"/>
            </w:rPr>
            <w:t>145</w:t>
          </w:r>
          <w:r>
            <w:rPr>
              <w:rFonts w:hint="eastAsia" w:ascii="仿宋" w:hAnsi="仿宋" w:eastAsia="仿宋" w:cs="仿宋"/>
            </w:rPr>
            <w:fldChar w:fldCharType="end"/>
          </w:r>
          <w:r>
            <w:rPr>
              <w:rFonts w:hint="eastAsia" w:ascii="仿宋" w:hAnsi="仿宋" w:eastAsia="仿宋" w:cs="仿宋"/>
            </w:rPr>
            <w:fldChar w:fldCharType="end"/>
          </w:r>
        </w:p>
        <w:p>
          <w:pPr>
            <w:pStyle w:val="13"/>
            <w:tabs>
              <w:tab w:val="right" w:leader="dot" w:pos="8787"/>
            </w:tabs>
            <w:rPr>
              <w:rFonts w:ascii="仿宋" w:hAnsi="仿宋" w:eastAsia="仿宋" w:cs="仿宋"/>
            </w:rPr>
          </w:pPr>
          <w:r>
            <w:fldChar w:fldCharType="begin"/>
          </w:r>
          <w:r>
            <w:instrText xml:space="preserve"> HYPERLINK \l "_Toc183" </w:instrText>
          </w:r>
          <w:r>
            <w:fldChar w:fldCharType="separate"/>
          </w:r>
          <w:r>
            <w:rPr>
              <w:rFonts w:hint="eastAsia" w:ascii="仿宋" w:hAnsi="仿宋" w:eastAsia="仿宋" w:cs="仿宋"/>
            </w:rPr>
            <w:t>8.4注意事项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_Toc183 \h </w:instrText>
          </w:r>
          <w:r>
            <w:rPr>
              <w:rFonts w:hint="eastAsia" w:ascii="仿宋" w:hAnsi="仿宋" w:eastAsia="仿宋" w:cs="仿宋"/>
            </w:rPr>
            <w:fldChar w:fldCharType="separate"/>
          </w:r>
          <w:r>
            <w:rPr>
              <w:rFonts w:hint="eastAsia" w:ascii="仿宋" w:hAnsi="仿宋" w:eastAsia="仿宋" w:cs="仿宋"/>
            </w:rPr>
            <w:t>148</w:t>
          </w:r>
          <w:r>
            <w:rPr>
              <w:rFonts w:hint="eastAsia" w:ascii="仿宋" w:hAnsi="仿宋" w:eastAsia="仿宋" w:cs="仿宋"/>
            </w:rPr>
            <w:fldChar w:fldCharType="end"/>
          </w:r>
          <w:r>
            <w:rPr>
              <w:rFonts w:hint="eastAsia" w:ascii="仿宋" w:hAnsi="仿宋" w:eastAsia="仿宋" w:cs="仿宋"/>
            </w:rPr>
            <w:fldChar w:fldCharType="end"/>
          </w:r>
        </w:p>
        <w:p>
          <w:pPr>
            <w:pStyle w:val="17"/>
            <w:tabs>
              <w:tab w:val="right" w:leader="dot" w:pos="8787"/>
            </w:tabs>
            <w:rPr>
              <w:rFonts w:ascii="仿宋" w:hAnsi="仿宋" w:eastAsia="仿宋" w:cs="仿宋"/>
            </w:rPr>
          </w:pPr>
          <w:r>
            <w:fldChar w:fldCharType="begin"/>
          </w:r>
          <w:r>
            <w:instrText xml:space="preserve"> HYPERLINK \l "_Toc27046" </w:instrText>
          </w:r>
          <w:r>
            <w:fldChar w:fldCharType="separate"/>
          </w:r>
          <w:r>
            <w:rPr>
              <w:rFonts w:hint="eastAsia" w:ascii="仿宋" w:hAnsi="仿宋" w:eastAsia="仿宋" w:cs="仿宋"/>
            </w:rPr>
            <w:t>第五部分 附件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_Toc27046 \h </w:instrText>
          </w:r>
          <w:r>
            <w:rPr>
              <w:rFonts w:hint="eastAsia" w:ascii="仿宋" w:hAnsi="仿宋" w:eastAsia="仿宋" w:cs="仿宋"/>
            </w:rPr>
            <w:fldChar w:fldCharType="separate"/>
          </w:r>
          <w:r>
            <w:rPr>
              <w:rFonts w:hint="eastAsia" w:ascii="仿宋" w:hAnsi="仿宋" w:eastAsia="仿宋" w:cs="仿宋"/>
            </w:rPr>
            <w:t>151</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"_Toc13333" </w:instrText>
          </w:r>
          <w:r>
            <w:fldChar w:fldCharType="separate"/>
          </w:r>
          <w:r>
            <w:rPr>
              <w:rFonts w:hint="eastAsia" w:ascii="仿宋" w:hAnsi="仿宋" w:eastAsia="仿宋" w:cs="仿宋"/>
            </w:rPr>
            <w:t>附件1 煤矿概况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_Toc13333 \h </w:instrText>
          </w:r>
          <w:r>
            <w:rPr>
              <w:rFonts w:hint="eastAsia" w:ascii="仿宋" w:hAnsi="仿宋" w:eastAsia="仿宋" w:cs="仿宋"/>
            </w:rPr>
            <w:fldChar w:fldCharType="separate"/>
          </w:r>
          <w:r>
            <w:rPr>
              <w:rFonts w:hint="eastAsia" w:ascii="仿宋" w:hAnsi="仿宋" w:eastAsia="仿宋" w:cs="仿宋"/>
            </w:rPr>
            <w:t>151</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"_Toc22976" </w:instrText>
          </w:r>
          <w:r>
            <w:fldChar w:fldCharType="separate"/>
          </w:r>
          <w:r>
            <w:rPr>
              <w:rFonts w:hint="eastAsia" w:ascii="仿宋" w:hAnsi="仿宋" w:eastAsia="仿宋" w:cs="仿宋"/>
            </w:rPr>
            <w:t>附件2 风险评估结果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_Toc22976 \h </w:instrText>
          </w:r>
          <w:r>
            <w:rPr>
              <w:rFonts w:hint="eastAsia" w:ascii="仿宋" w:hAnsi="仿宋" w:eastAsia="仿宋" w:cs="仿宋"/>
            </w:rPr>
            <w:fldChar w:fldCharType="separate"/>
          </w:r>
          <w:r>
            <w:rPr>
              <w:rFonts w:hint="eastAsia" w:ascii="仿宋" w:hAnsi="仿宋" w:eastAsia="仿宋" w:cs="仿宋"/>
            </w:rPr>
            <w:t>160</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"_Toc23497" </w:instrText>
          </w:r>
          <w:r>
            <w:fldChar w:fldCharType="separate"/>
          </w:r>
          <w:r>
            <w:rPr>
              <w:rFonts w:hint="eastAsia" w:ascii="仿宋" w:hAnsi="仿宋" w:eastAsia="仿宋" w:cs="仿宋"/>
            </w:rPr>
            <w:t>附件3 预案体系与衔接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_Toc23497 \h </w:instrText>
          </w:r>
          <w:r>
            <w:rPr>
              <w:rFonts w:hint="eastAsia" w:ascii="仿宋" w:hAnsi="仿宋" w:eastAsia="仿宋" w:cs="仿宋"/>
            </w:rPr>
            <w:fldChar w:fldCharType="separate"/>
          </w:r>
          <w:r>
            <w:rPr>
              <w:rFonts w:hint="eastAsia" w:ascii="仿宋" w:hAnsi="仿宋" w:eastAsia="仿宋" w:cs="仿宋"/>
            </w:rPr>
            <w:t>173</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"_Toc14020" </w:instrText>
          </w:r>
          <w:r>
            <w:fldChar w:fldCharType="separate"/>
          </w:r>
          <w:r>
            <w:rPr>
              <w:rFonts w:hint="eastAsia" w:ascii="仿宋" w:hAnsi="仿宋" w:eastAsia="仿宋" w:cs="仿宋"/>
            </w:rPr>
            <w:t>附件4 生产安全事故应急预案应急资源调查报告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_Toc14020 \h </w:instrText>
          </w:r>
          <w:r>
            <w:rPr>
              <w:rFonts w:hint="eastAsia" w:ascii="仿宋" w:hAnsi="仿宋" w:eastAsia="仿宋" w:cs="仿宋"/>
            </w:rPr>
            <w:fldChar w:fldCharType="separate"/>
          </w:r>
          <w:r>
            <w:rPr>
              <w:rFonts w:hint="eastAsia" w:ascii="仿宋" w:hAnsi="仿宋" w:eastAsia="仿宋" w:cs="仿宋"/>
            </w:rPr>
            <w:t>174</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"_Toc5121" </w:instrText>
          </w:r>
          <w:r>
            <w:fldChar w:fldCharType="separate"/>
          </w:r>
          <w:r>
            <w:rPr>
              <w:rFonts w:hint="eastAsia" w:ascii="仿宋" w:hAnsi="仿宋" w:eastAsia="仿宋" w:cs="仿宋"/>
            </w:rPr>
            <w:t>附件5 有关应急部门、机构、人员应急通讯录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_Toc5121 \h </w:instrText>
          </w:r>
          <w:r>
            <w:rPr>
              <w:rFonts w:hint="eastAsia" w:ascii="仿宋" w:hAnsi="仿宋" w:eastAsia="仿宋" w:cs="仿宋"/>
            </w:rPr>
            <w:fldChar w:fldCharType="separate"/>
          </w:r>
          <w:r>
            <w:rPr>
              <w:rFonts w:hint="eastAsia" w:ascii="仿宋" w:hAnsi="仿宋" w:eastAsia="仿宋" w:cs="仿宋"/>
            </w:rPr>
            <w:t>183</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"_Toc15726" </w:instrText>
          </w:r>
          <w:r>
            <w:fldChar w:fldCharType="separate"/>
          </w:r>
          <w:r>
            <w:rPr>
              <w:rFonts w:hint="eastAsia" w:ascii="仿宋" w:hAnsi="仿宋" w:eastAsia="仿宋" w:cs="仿宋"/>
            </w:rPr>
            <w:t>附件6 规范化格式文本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_Toc15726 \h </w:instrText>
          </w:r>
          <w:r>
            <w:rPr>
              <w:rFonts w:hint="eastAsia" w:ascii="仿宋" w:hAnsi="仿宋" w:eastAsia="仿宋" w:cs="仿宋"/>
            </w:rPr>
            <w:fldChar w:fldCharType="separate"/>
          </w:r>
          <w:r>
            <w:rPr>
              <w:rFonts w:hint="eastAsia" w:ascii="仿宋" w:hAnsi="仿宋" w:eastAsia="仿宋" w:cs="仿宋"/>
            </w:rPr>
            <w:t>186</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"_Toc6832" </w:instrText>
          </w:r>
          <w:r>
            <w:fldChar w:fldCharType="separate"/>
          </w:r>
          <w:r>
            <w:rPr>
              <w:rFonts w:hint="eastAsia" w:ascii="仿宋" w:hAnsi="仿宋" w:eastAsia="仿宋" w:cs="仿宋"/>
            </w:rPr>
            <w:t>附件7 关键的路线、标识和图纸</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_Toc6832 \h </w:instrText>
          </w:r>
          <w:r>
            <w:rPr>
              <w:rFonts w:hint="eastAsia" w:ascii="仿宋" w:hAnsi="仿宋" w:eastAsia="仿宋" w:cs="仿宋"/>
            </w:rPr>
            <w:fldChar w:fldCharType="separate"/>
          </w:r>
          <w:r>
            <w:rPr>
              <w:rFonts w:hint="eastAsia" w:ascii="仿宋" w:hAnsi="仿宋" w:eastAsia="仿宋" w:cs="仿宋"/>
            </w:rPr>
            <w:t>188</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"_Toc24448" </w:instrText>
          </w:r>
          <w:r>
            <w:fldChar w:fldCharType="separate"/>
          </w:r>
          <w:r>
            <w:rPr>
              <w:rFonts w:hint="eastAsia" w:ascii="仿宋" w:hAnsi="仿宋" w:eastAsia="仿宋" w:cs="仿宋"/>
            </w:rPr>
            <w:t>附件8 相关协议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_Toc24448 \h </w:instrText>
          </w:r>
          <w:r>
            <w:rPr>
              <w:rFonts w:hint="eastAsia" w:ascii="仿宋" w:hAnsi="仿宋" w:eastAsia="仿宋" w:cs="仿宋"/>
            </w:rPr>
            <w:fldChar w:fldCharType="separate"/>
          </w:r>
          <w:r>
            <w:rPr>
              <w:rFonts w:hint="eastAsia" w:ascii="仿宋" w:hAnsi="仿宋" w:eastAsia="仿宋" w:cs="仿宋"/>
            </w:rPr>
            <w:t>197</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"_Toc32700" </w:instrText>
          </w:r>
          <w:r>
            <w:fldChar w:fldCharType="separate"/>
          </w:r>
          <w:r>
            <w:rPr>
              <w:rFonts w:hint="eastAsia" w:ascii="仿宋" w:hAnsi="仿宋" w:eastAsia="仿宋" w:cs="仿宋"/>
            </w:rPr>
            <w:t>附件9 2019版应急预案调查报告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_Toc32700 \h </w:instrText>
          </w:r>
          <w:r>
            <w:rPr>
              <w:rFonts w:hint="eastAsia" w:ascii="仿宋" w:hAnsi="仿宋" w:eastAsia="仿宋" w:cs="仿宋"/>
            </w:rPr>
            <w:fldChar w:fldCharType="separate"/>
          </w:r>
          <w:r>
            <w:rPr>
              <w:rFonts w:hint="eastAsia" w:ascii="仿宋" w:hAnsi="仿宋" w:eastAsia="仿宋" w:cs="仿宋"/>
            </w:rPr>
            <w:t>204</w:t>
          </w:r>
          <w:r>
            <w:rPr>
              <w:rFonts w:hint="eastAsia" w:ascii="仿宋" w:hAnsi="仿宋" w:eastAsia="仿宋" w:cs="仿宋"/>
            </w:rPr>
            <w:fldChar w:fldCharType="end"/>
          </w:r>
          <w:r>
            <w:rPr>
              <w:rFonts w:hint="eastAsia" w:ascii="仿宋" w:hAnsi="仿宋" w:eastAsia="仿宋" w:cs="仿宋"/>
            </w:rPr>
            <w:fldChar w:fldCharType="end"/>
          </w:r>
        </w:p>
        <w:p>
          <w:pPr>
            <w:pStyle w:val="18"/>
            <w:tabs>
              <w:tab w:val="right" w:leader="dot" w:pos="8787"/>
            </w:tabs>
            <w:rPr>
              <w:rFonts w:ascii="仿宋" w:hAnsi="仿宋" w:eastAsia="仿宋" w:cs="仿宋"/>
            </w:rPr>
          </w:pPr>
          <w:r>
            <w:fldChar w:fldCharType="begin"/>
          </w:r>
          <w:r>
            <w:instrText xml:space="preserve"> HYPERLINK \l "_Toc1455" </w:instrText>
          </w:r>
          <w:r>
            <w:fldChar w:fldCharType="separate"/>
          </w:r>
          <w:r>
            <w:rPr>
              <w:rFonts w:hint="eastAsia" w:ascii="仿宋" w:hAnsi="仿宋" w:eastAsia="仿宋" w:cs="仿宋"/>
            </w:rPr>
            <w:t>附件10 应急预案管理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_Toc1455 \h </w:instrText>
          </w:r>
          <w:r>
            <w:rPr>
              <w:rFonts w:hint="eastAsia" w:ascii="仿宋" w:hAnsi="仿宋" w:eastAsia="仿宋" w:cs="仿宋"/>
            </w:rPr>
            <w:fldChar w:fldCharType="separate"/>
          </w:r>
          <w:r>
            <w:rPr>
              <w:rFonts w:hint="eastAsia" w:ascii="仿宋" w:hAnsi="仿宋" w:eastAsia="仿宋" w:cs="仿宋"/>
            </w:rPr>
            <w:t>206</w:t>
          </w:r>
          <w:r>
            <w:rPr>
              <w:rFonts w:hint="eastAsia" w:ascii="仿宋" w:hAnsi="仿宋" w:eastAsia="仿宋" w:cs="仿宋"/>
            </w:rPr>
            <w:fldChar w:fldCharType="end"/>
          </w:r>
          <w:r>
            <w:rPr>
              <w:rFonts w:hint="eastAsia" w:ascii="仿宋" w:hAnsi="仿宋" w:eastAsia="仿宋" w:cs="仿宋"/>
            </w:rPr>
            <w:fldChar w:fldCharType="end"/>
          </w:r>
        </w:p>
        <w:p>
          <w:pPr>
            <w:pStyle w:val="10"/>
          </w:pPr>
          <w:r>
            <w:rPr>
              <w:rFonts w:hint="eastAsia" w:ascii="仿宋" w:hAnsi="仿宋" w:eastAsia="仿宋" w:cs="仿宋"/>
            </w:rPr>
            <w:fldChar w:fldCharType="end"/>
          </w:r>
        </w:p>
      </w:sdtContent>
    </w:sdt>
    <w:p/>
    <w:p>
      <w:pPr>
        <w:pStyle w:val="10"/>
      </w:pPr>
    </w:p>
    <w:p/>
    <w:p>
      <w:pPr>
        <w:pStyle w:val="10"/>
        <w:sectPr>
          <w:footerReference r:id="rId11" w:type="default"/>
          <w:pgSz w:w="11907" w:h="16840"/>
          <w:pgMar w:top="1418" w:right="1418" w:bottom="1418" w:left="1418" w:header="851" w:footer="992" w:gutter="284"/>
          <w:pgNumType w:start="1"/>
          <w:cols w:space="720" w:num="1"/>
          <w:docGrid w:linePitch="312" w:charSpace="0"/>
        </w:sectPr>
      </w:pPr>
    </w:p>
    <w:p>
      <w:pPr>
        <w:pStyle w:val="6"/>
        <w:jc w:val="center"/>
        <w:rPr>
          <w:rFonts w:hint="default"/>
        </w:rPr>
      </w:pPr>
      <w:bookmarkStart w:id="9" w:name="_Toc22082"/>
      <w:bookmarkStart w:id="10" w:name="_Toc26937"/>
      <w:bookmarkStart w:id="11" w:name="_Toc10856"/>
      <w:bookmarkStart w:id="12" w:name="_Toc24139"/>
      <w:bookmarkStart w:id="13" w:name="_Toc25325"/>
      <w:bookmarkStart w:id="14" w:name="_Toc26320"/>
      <w:bookmarkStart w:id="15" w:name="_Toc14475"/>
      <w:bookmarkStart w:id="16" w:name="_Toc29922"/>
      <w:bookmarkStart w:id="17" w:name="_Toc11719"/>
      <w:bookmarkStart w:id="18" w:name="_Toc11752"/>
      <w:bookmarkStart w:id="19" w:name="_Toc12715"/>
      <w:bookmarkStart w:id="20" w:name="_Toc4162"/>
      <w:bookmarkStart w:id="21" w:name="_Toc7308"/>
      <w:bookmarkStart w:id="22" w:name="_Toc27784"/>
      <w:r>
        <w:t>第一部分 前言</w:t>
      </w:r>
      <w:bookmarkEnd w:id="9"/>
      <w:bookmarkEnd w:id="10"/>
      <w:bookmarkEnd w:id="11"/>
      <w:bookmarkEnd w:id="12"/>
      <w:bookmarkEnd w:id="13"/>
      <w:bookmarkEnd w:id="14"/>
      <w:bookmarkEnd w:id="15"/>
      <w:bookmarkEnd w:id="16"/>
      <w:bookmarkEnd w:id="17"/>
      <w:bookmarkEnd w:id="18"/>
      <w:bookmarkEnd w:id="19"/>
    </w:p>
    <w:bookmarkEnd w:id="20"/>
    <w:bookmarkEnd w:id="21"/>
    <w:bookmarkEnd w:id="22"/>
    <w:p>
      <w:pPr>
        <w:pStyle w:val="8"/>
        <w:spacing w:line="440" w:lineRule="exact"/>
        <w:ind w:left="0" w:leftChars="0" w:firstLine="482" w:firstLineChars="200"/>
        <w:rPr>
          <w:sz w:val="24"/>
          <w:szCs w:val="24"/>
        </w:rPr>
      </w:pPr>
      <w:bookmarkStart w:id="23" w:name="_Toc29658"/>
      <w:bookmarkStart w:id="24" w:name="_Toc2597"/>
      <w:bookmarkStart w:id="25" w:name="_Toc262"/>
      <w:bookmarkStart w:id="26" w:name="_Toc24958"/>
      <w:bookmarkStart w:id="27" w:name="_Toc23699"/>
      <w:bookmarkStart w:id="28" w:name="_Toc30439"/>
      <w:bookmarkStart w:id="29" w:name="_Toc13776"/>
      <w:bookmarkStart w:id="30" w:name="_Toc25645"/>
      <w:bookmarkStart w:id="31" w:name="_Toc11621"/>
      <w:bookmarkStart w:id="32" w:name="_Toc27092"/>
      <w:bookmarkStart w:id="33" w:name="_Toc14519"/>
      <w:bookmarkStart w:id="34" w:name="_Toc22718"/>
      <w:bookmarkStart w:id="35" w:name="_Toc25105"/>
      <w:bookmarkStart w:id="36" w:name="_Toc12816"/>
      <w:bookmarkStart w:id="37" w:name="_Toc5587"/>
      <w:bookmarkStart w:id="38" w:name="_Toc17716"/>
      <w:bookmarkStart w:id="39" w:name="_Toc12724"/>
      <w:bookmarkStart w:id="40" w:name="_Toc26763"/>
      <w:bookmarkStart w:id="41" w:name="_Toc21285"/>
      <w:bookmarkStart w:id="42" w:name="_Toc535740499"/>
      <w:bookmarkStart w:id="43" w:name="_Toc206_WPSOffice_Level1"/>
      <w:bookmarkStart w:id="44" w:name="_Toc5573"/>
      <w:bookmarkStart w:id="45" w:name="_Toc12865"/>
      <w:bookmarkStart w:id="46" w:name="_Toc25235"/>
      <w:bookmarkStart w:id="47" w:name="_Toc13835"/>
      <w:bookmarkStart w:id="48" w:name="_Toc384292156"/>
      <w:bookmarkStart w:id="49" w:name="_Toc384292155"/>
      <w:bookmarkStart w:id="50" w:name="_Toc5836_WPSOffice_Level1"/>
      <w:bookmarkStart w:id="51" w:name="_Toc13430_WPSOffice_Level1"/>
      <w:bookmarkStart w:id="52" w:name="_Toc25572"/>
      <w:r>
        <w:rPr>
          <w:rFonts w:hint="eastAsia"/>
          <w:sz w:val="24"/>
          <w:szCs w:val="24"/>
        </w:rPr>
        <w:t>1成立工作组</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spacing w:line="440" w:lineRule="exact"/>
        <w:ind w:firstLine="480" w:firstLineChars="200"/>
        <w:rPr>
          <w:rFonts w:ascii="仿宋" w:hAnsi="仿宋" w:eastAsia="仿宋" w:cs="仿宋"/>
          <w:sz w:val="24"/>
        </w:rPr>
      </w:pPr>
      <w:bookmarkStart w:id="53" w:name="_Toc20117"/>
      <w:bookmarkStart w:id="54" w:name="_Toc20495"/>
      <w:r>
        <w:rPr>
          <w:rFonts w:hint="eastAsia" w:ascii="仿宋" w:hAnsi="仿宋" w:eastAsia="仿宋" w:cs="仿宋"/>
          <w:sz w:val="24"/>
        </w:rPr>
        <w:t>煤矿成立应急预案编制工作组，矿长任组长，其他班子成员为副组长，各科室负责人和区队长、带班队长、生产班组长、有经验的老工人为成员。工作组下设办公室在安检科，安检科科长兼任办公室主任，负责编制工作协调汇总工作。</w:t>
      </w:r>
      <w:bookmarkEnd w:id="53"/>
      <w:bookmarkEnd w:id="54"/>
      <w:r>
        <w:rPr>
          <w:rFonts w:hint="eastAsia" w:ascii="仿宋" w:hAnsi="仿宋" w:eastAsia="仿宋" w:cs="仿宋"/>
          <w:sz w:val="24"/>
        </w:rPr>
        <w:t>工作组分预案编制组、资料收集组、风险评估组、应急资源调查组等，并进行分工，明确了工作计划和职责。</w:t>
      </w:r>
    </w:p>
    <w:p>
      <w:pPr>
        <w:pStyle w:val="8"/>
        <w:spacing w:line="440" w:lineRule="exact"/>
        <w:ind w:left="0" w:leftChars="0" w:firstLine="482" w:firstLineChars="200"/>
        <w:rPr>
          <w:sz w:val="24"/>
          <w:szCs w:val="24"/>
        </w:rPr>
      </w:pPr>
      <w:bookmarkStart w:id="55" w:name="_Toc4201"/>
      <w:bookmarkStart w:id="56" w:name="_Toc14597"/>
      <w:bookmarkStart w:id="57" w:name="_Toc20278"/>
      <w:bookmarkStart w:id="58" w:name="_Toc22697"/>
      <w:bookmarkStart w:id="59" w:name="_Toc2059"/>
      <w:bookmarkStart w:id="60" w:name="_Toc17161"/>
      <w:bookmarkStart w:id="61" w:name="_Toc29732"/>
      <w:bookmarkStart w:id="62" w:name="_Toc13836"/>
      <w:bookmarkStart w:id="63" w:name="_Toc15711"/>
      <w:bookmarkStart w:id="64" w:name="_Toc8994"/>
      <w:bookmarkStart w:id="65" w:name="_Toc4785"/>
      <w:bookmarkStart w:id="66" w:name="_Toc18766"/>
      <w:bookmarkStart w:id="67" w:name="_Toc7107"/>
      <w:bookmarkStart w:id="68" w:name="_Toc928"/>
      <w:bookmarkStart w:id="69" w:name="_Toc21087"/>
      <w:bookmarkStart w:id="70" w:name="_Toc9392"/>
      <w:bookmarkStart w:id="71" w:name="_Toc16490"/>
      <w:r>
        <w:rPr>
          <w:rFonts w:hint="eastAsia"/>
          <w:sz w:val="24"/>
          <w:szCs w:val="24"/>
        </w:rPr>
        <w:t>2资料收集</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spacing w:line="440" w:lineRule="exact"/>
        <w:ind w:firstLine="480" w:firstLineChars="200"/>
        <w:rPr>
          <w:rFonts w:ascii="仿宋" w:hAnsi="仿宋" w:eastAsia="仿宋" w:cs="仿宋"/>
          <w:sz w:val="24"/>
        </w:rPr>
      </w:pPr>
      <w:r>
        <w:rPr>
          <w:rFonts w:hint="eastAsia" w:ascii="仿宋" w:hAnsi="仿宋" w:eastAsia="仿宋" w:cs="仿宋"/>
          <w:sz w:val="24"/>
        </w:rPr>
        <w:t>矿长任组长，各分管副矿长任副组长，成员有各部门负责人、区队长组成。</w:t>
      </w:r>
    </w:p>
    <w:p>
      <w:pPr>
        <w:spacing w:line="440" w:lineRule="exact"/>
        <w:ind w:firstLine="480" w:firstLineChars="200"/>
        <w:rPr>
          <w:rFonts w:ascii="仿宋" w:hAnsi="仿宋" w:eastAsia="仿宋" w:cs="仿宋"/>
          <w:sz w:val="24"/>
        </w:rPr>
      </w:pPr>
      <w:bookmarkStart w:id="72" w:name="_Toc23637"/>
      <w:bookmarkStart w:id="73" w:name="_Toc30819"/>
      <w:bookmarkStart w:id="74" w:name="_Toc28634"/>
      <w:bookmarkStart w:id="75" w:name="_Toc354"/>
      <w:bookmarkStart w:id="76" w:name="_Toc15466"/>
      <w:bookmarkStart w:id="77" w:name="_Toc3968"/>
      <w:bookmarkStart w:id="78" w:name="_Toc4562"/>
      <w:bookmarkStart w:id="79" w:name="_Toc31159"/>
      <w:bookmarkStart w:id="80" w:name="_Toc18194"/>
      <w:bookmarkStart w:id="81" w:name="_Toc30330"/>
      <w:r>
        <w:rPr>
          <w:rFonts w:hint="eastAsia" w:ascii="仿宋" w:hAnsi="仿宋" w:eastAsia="仿宋" w:cs="仿宋"/>
          <w:sz w:val="24"/>
        </w:rPr>
        <w:t>2.1法律法规、标准与规范</w:t>
      </w:r>
      <w:bookmarkEnd w:id="72"/>
    </w:p>
    <w:p>
      <w:pPr>
        <w:numPr>
          <w:ilvl w:val="0"/>
          <w:numId w:val="5"/>
        </w:numPr>
        <w:spacing w:line="440" w:lineRule="exact"/>
        <w:rPr>
          <w:rFonts w:ascii="仿宋" w:hAnsi="仿宋" w:eastAsia="仿宋" w:cs="仿宋"/>
          <w:sz w:val="24"/>
        </w:rPr>
      </w:pPr>
      <w:bookmarkStart w:id="82" w:name="_Toc7509"/>
      <w:r>
        <w:rPr>
          <w:rFonts w:hint="eastAsia" w:ascii="仿宋" w:hAnsi="仿宋" w:eastAsia="仿宋" w:cs="仿宋"/>
          <w:sz w:val="24"/>
        </w:rPr>
        <w:t>《中华人民共和国安全生产法》</w:t>
      </w:r>
    </w:p>
    <w:p>
      <w:pPr>
        <w:numPr>
          <w:ilvl w:val="0"/>
          <w:numId w:val="5"/>
        </w:numPr>
        <w:spacing w:line="440" w:lineRule="exact"/>
        <w:rPr>
          <w:rFonts w:ascii="仿宋" w:hAnsi="仿宋" w:eastAsia="仿宋" w:cs="仿宋"/>
          <w:sz w:val="24"/>
        </w:rPr>
      </w:pPr>
      <w:r>
        <w:rPr>
          <w:rFonts w:hint="eastAsia" w:ascii="仿宋" w:hAnsi="仿宋" w:eastAsia="仿宋" w:cs="仿宋"/>
          <w:sz w:val="24"/>
        </w:rPr>
        <w:t>《中华人民共和国突发事件应对法》</w:t>
      </w:r>
    </w:p>
    <w:p>
      <w:pPr>
        <w:numPr>
          <w:ilvl w:val="0"/>
          <w:numId w:val="5"/>
        </w:numPr>
        <w:spacing w:line="440" w:lineRule="exact"/>
        <w:rPr>
          <w:rFonts w:ascii="仿宋" w:hAnsi="仿宋" w:eastAsia="仿宋" w:cs="仿宋"/>
          <w:sz w:val="24"/>
        </w:rPr>
      </w:pPr>
      <w:r>
        <w:rPr>
          <w:rFonts w:hint="eastAsia" w:ascii="仿宋" w:hAnsi="仿宋" w:eastAsia="仿宋" w:cs="仿宋"/>
          <w:sz w:val="24"/>
        </w:rPr>
        <w:t>《中华人民共和国矿山安全法》</w:t>
      </w:r>
    </w:p>
    <w:p>
      <w:pPr>
        <w:numPr>
          <w:ilvl w:val="0"/>
          <w:numId w:val="5"/>
        </w:numPr>
        <w:spacing w:line="440" w:lineRule="exact"/>
        <w:rPr>
          <w:rFonts w:ascii="仿宋" w:hAnsi="仿宋" w:eastAsia="仿宋" w:cs="仿宋"/>
          <w:sz w:val="24"/>
        </w:rPr>
      </w:pPr>
      <w:r>
        <w:rPr>
          <w:rFonts w:hint="eastAsia" w:ascii="仿宋" w:hAnsi="仿宋" w:eastAsia="仿宋" w:cs="仿宋"/>
          <w:sz w:val="24"/>
        </w:rPr>
        <w:t>《中华人民共和国特种设备安全法》</w:t>
      </w:r>
    </w:p>
    <w:p>
      <w:pPr>
        <w:numPr>
          <w:ilvl w:val="0"/>
          <w:numId w:val="5"/>
        </w:numPr>
        <w:spacing w:line="440" w:lineRule="exact"/>
        <w:rPr>
          <w:rFonts w:ascii="仿宋" w:hAnsi="仿宋" w:eastAsia="仿宋" w:cs="仿宋"/>
          <w:sz w:val="24"/>
        </w:rPr>
      </w:pPr>
      <w:r>
        <w:rPr>
          <w:rFonts w:hint="eastAsia" w:ascii="仿宋" w:hAnsi="仿宋" w:eastAsia="仿宋" w:cs="仿宋"/>
          <w:sz w:val="24"/>
        </w:rPr>
        <w:t>《中华人民共和国环境保护法》</w:t>
      </w:r>
    </w:p>
    <w:p>
      <w:pPr>
        <w:numPr>
          <w:ilvl w:val="0"/>
          <w:numId w:val="5"/>
        </w:numPr>
        <w:spacing w:line="440" w:lineRule="exact"/>
        <w:rPr>
          <w:rFonts w:ascii="仿宋" w:hAnsi="仿宋" w:eastAsia="仿宋" w:cs="仿宋"/>
          <w:sz w:val="24"/>
        </w:rPr>
      </w:pPr>
      <w:r>
        <w:rPr>
          <w:rFonts w:hint="eastAsia" w:ascii="仿宋" w:hAnsi="仿宋" w:eastAsia="仿宋" w:cs="仿宋"/>
          <w:sz w:val="24"/>
        </w:rPr>
        <w:t>《中华人民共和国刑法》</w:t>
      </w:r>
    </w:p>
    <w:p>
      <w:pPr>
        <w:numPr>
          <w:ilvl w:val="0"/>
          <w:numId w:val="5"/>
        </w:numPr>
        <w:spacing w:line="440" w:lineRule="exact"/>
        <w:rPr>
          <w:rFonts w:ascii="仿宋" w:hAnsi="仿宋" w:eastAsia="仿宋" w:cs="仿宋"/>
          <w:sz w:val="24"/>
        </w:rPr>
      </w:pPr>
      <w:r>
        <w:rPr>
          <w:rFonts w:hint="eastAsia" w:ascii="仿宋" w:hAnsi="仿宋" w:eastAsia="仿宋" w:cs="仿宋"/>
          <w:sz w:val="24"/>
        </w:rPr>
        <w:t>《生产安全事故应急条例》(国务院令第 708 号)</w:t>
      </w:r>
    </w:p>
    <w:p>
      <w:pPr>
        <w:numPr>
          <w:ilvl w:val="0"/>
          <w:numId w:val="5"/>
        </w:numPr>
        <w:spacing w:line="440" w:lineRule="exact"/>
        <w:rPr>
          <w:rFonts w:ascii="仿宋" w:hAnsi="仿宋" w:eastAsia="仿宋" w:cs="仿宋"/>
          <w:sz w:val="24"/>
        </w:rPr>
      </w:pPr>
      <w:r>
        <w:rPr>
          <w:rFonts w:hint="eastAsia" w:ascii="仿宋" w:hAnsi="仿宋" w:eastAsia="仿宋" w:cs="仿宋"/>
          <w:sz w:val="24"/>
        </w:rPr>
        <w:t>《煤矿安全规程》</w:t>
      </w:r>
    </w:p>
    <w:p>
      <w:pPr>
        <w:numPr>
          <w:ilvl w:val="0"/>
          <w:numId w:val="5"/>
        </w:numPr>
        <w:spacing w:line="440" w:lineRule="exact"/>
        <w:rPr>
          <w:rFonts w:ascii="仿宋" w:hAnsi="仿宋" w:eastAsia="仿宋" w:cs="仿宋"/>
          <w:sz w:val="24"/>
        </w:rPr>
      </w:pPr>
      <w:r>
        <w:rPr>
          <w:rFonts w:hint="eastAsia" w:ascii="仿宋" w:hAnsi="仿宋" w:eastAsia="仿宋" w:cs="仿宋"/>
          <w:sz w:val="24"/>
        </w:rPr>
        <w:t>《矿山救护规程》</w:t>
      </w:r>
    </w:p>
    <w:p>
      <w:pPr>
        <w:numPr>
          <w:ilvl w:val="0"/>
          <w:numId w:val="5"/>
        </w:numPr>
        <w:spacing w:line="440" w:lineRule="exact"/>
        <w:rPr>
          <w:rFonts w:ascii="仿宋" w:hAnsi="仿宋" w:eastAsia="仿宋" w:cs="仿宋"/>
          <w:sz w:val="24"/>
        </w:rPr>
      </w:pPr>
      <w:r>
        <w:rPr>
          <w:rFonts w:hint="eastAsia" w:ascii="仿宋" w:hAnsi="仿宋" w:eastAsia="仿宋" w:cs="仿宋"/>
          <w:sz w:val="24"/>
        </w:rPr>
        <w:t>《煤与瓦斯突出细则》</w:t>
      </w:r>
    </w:p>
    <w:p>
      <w:pPr>
        <w:numPr>
          <w:ilvl w:val="0"/>
          <w:numId w:val="5"/>
        </w:numPr>
        <w:spacing w:line="440" w:lineRule="exact"/>
        <w:rPr>
          <w:rFonts w:ascii="仿宋" w:hAnsi="仿宋" w:eastAsia="仿宋" w:cs="仿宋"/>
          <w:sz w:val="24"/>
        </w:rPr>
      </w:pPr>
      <w:r>
        <w:rPr>
          <w:rFonts w:hint="eastAsia" w:ascii="仿宋" w:hAnsi="仿宋" w:eastAsia="仿宋" w:cs="仿宋"/>
          <w:sz w:val="24"/>
        </w:rPr>
        <w:t>《煤矿防治水细则》</w:t>
      </w:r>
    </w:p>
    <w:p>
      <w:pPr>
        <w:numPr>
          <w:ilvl w:val="0"/>
          <w:numId w:val="5"/>
        </w:numPr>
        <w:spacing w:line="440" w:lineRule="exact"/>
        <w:rPr>
          <w:rFonts w:ascii="仿宋" w:hAnsi="仿宋" w:eastAsia="仿宋" w:cs="仿宋"/>
          <w:sz w:val="24"/>
        </w:rPr>
      </w:pPr>
      <w:r>
        <w:rPr>
          <w:rFonts w:hint="eastAsia" w:ascii="仿宋" w:hAnsi="仿宋" w:eastAsia="仿宋" w:cs="仿宋"/>
          <w:sz w:val="24"/>
        </w:rPr>
        <w:t>《煤矿地质工作规定》</w:t>
      </w:r>
    </w:p>
    <w:p>
      <w:pPr>
        <w:numPr>
          <w:ilvl w:val="0"/>
          <w:numId w:val="5"/>
        </w:numPr>
        <w:spacing w:line="440" w:lineRule="exact"/>
        <w:rPr>
          <w:rFonts w:ascii="仿宋" w:hAnsi="仿宋" w:eastAsia="仿宋" w:cs="仿宋"/>
          <w:sz w:val="24"/>
        </w:rPr>
      </w:pPr>
      <w:r>
        <w:rPr>
          <w:rFonts w:hint="eastAsia" w:ascii="仿宋" w:hAnsi="仿宋" w:eastAsia="仿宋" w:cs="仿宋"/>
          <w:sz w:val="24"/>
        </w:rPr>
        <w:t>《防治煤矿冲击地压细则》</w:t>
      </w:r>
    </w:p>
    <w:p>
      <w:pPr>
        <w:numPr>
          <w:ilvl w:val="0"/>
          <w:numId w:val="5"/>
        </w:numPr>
        <w:spacing w:line="440" w:lineRule="exact"/>
        <w:rPr>
          <w:rFonts w:ascii="仿宋" w:hAnsi="仿宋" w:eastAsia="仿宋" w:cs="仿宋"/>
          <w:sz w:val="24"/>
        </w:rPr>
      </w:pPr>
      <w:r>
        <w:rPr>
          <w:rFonts w:hint="eastAsia" w:ascii="仿宋" w:hAnsi="仿宋" w:eastAsia="仿宋" w:cs="仿宋"/>
          <w:sz w:val="24"/>
        </w:rPr>
        <w:t>《煤矿防灭火细则》</w:t>
      </w:r>
    </w:p>
    <w:p>
      <w:pPr>
        <w:numPr>
          <w:ilvl w:val="0"/>
          <w:numId w:val="5"/>
        </w:numPr>
        <w:spacing w:line="440" w:lineRule="exact"/>
        <w:rPr>
          <w:rFonts w:ascii="仿宋" w:hAnsi="仿宋" w:eastAsia="仿宋" w:cs="仿宋"/>
          <w:sz w:val="24"/>
        </w:rPr>
      </w:pPr>
      <w:r>
        <w:rPr>
          <w:rFonts w:hint="eastAsia" w:ascii="仿宋" w:hAnsi="仿宋" w:eastAsia="仿宋" w:cs="仿宋"/>
          <w:sz w:val="24"/>
        </w:rPr>
        <w:t>《煤矿安全生产标准化管理体系基本要求及评分方法（试行）》</w:t>
      </w:r>
    </w:p>
    <w:p>
      <w:pPr>
        <w:numPr>
          <w:ilvl w:val="0"/>
          <w:numId w:val="5"/>
        </w:numPr>
        <w:spacing w:line="440" w:lineRule="exact"/>
        <w:rPr>
          <w:rFonts w:ascii="仿宋" w:hAnsi="仿宋" w:eastAsia="仿宋" w:cs="仿宋"/>
          <w:sz w:val="24"/>
        </w:rPr>
      </w:pPr>
      <w:r>
        <w:rPr>
          <w:rFonts w:hint="eastAsia" w:ascii="仿宋" w:hAnsi="仿宋" w:eastAsia="仿宋" w:cs="仿宋"/>
          <w:sz w:val="24"/>
        </w:rPr>
        <w:t>《关于进一步强化安全生产责任落实，坚决防范遏制矿山重特大事故的若干措施》</w:t>
      </w:r>
    </w:p>
    <w:p>
      <w:pPr>
        <w:numPr>
          <w:ilvl w:val="0"/>
          <w:numId w:val="5"/>
        </w:numPr>
        <w:spacing w:line="440" w:lineRule="exact"/>
        <w:rPr>
          <w:rFonts w:ascii="仿宋" w:hAnsi="仿宋" w:eastAsia="仿宋" w:cs="仿宋"/>
          <w:sz w:val="24"/>
        </w:rPr>
      </w:pPr>
      <w:r>
        <w:rPr>
          <w:rFonts w:hint="eastAsia" w:ascii="仿宋" w:hAnsi="仿宋" w:eastAsia="仿宋" w:cs="仿宋"/>
          <w:sz w:val="24"/>
        </w:rPr>
        <w:t>《生产经营单位生产安全事故应急预案编制导则》GB/T29639-2020）</w:t>
      </w:r>
    </w:p>
    <w:p>
      <w:pPr>
        <w:numPr>
          <w:ilvl w:val="0"/>
          <w:numId w:val="5"/>
        </w:numPr>
        <w:spacing w:line="440" w:lineRule="exact"/>
        <w:rPr>
          <w:rFonts w:ascii="仿宋" w:hAnsi="仿宋" w:eastAsia="仿宋" w:cs="仿宋"/>
          <w:sz w:val="24"/>
        </w:rPr>
      </w:pPr>
      <w:r>
        <w:rPr>
          <w:rFonts w:hint="eastAsia" w:ascii="仿宋" w:hAnsi="仿宋" w:eastAsia="仿宋" w:cs="仿宋"/>
          <w:sz w:val="24"/>
        </w:rPr>
        <w:t>《生产安全事故报告和调查处理条例》</w:t>
      </w:r>
    </w:p>
    <w:p>
      <w:pPr>
        <w:numPr>
          <w:ilvl w:val="0"/>
          <w:numId w:val="5"/>
        </w:numPr>
        <w:spacing w:line="440" w:lineRule="exact"/>
        <w:rPr>
          <w:rFonts w:ascii="仿宋" w:hAnsi="仿宋" w:eastAsia="仿宋" w:cs="仿宋"/>
          <w:sz w:val="24"/>
        </w:rPr>
      </w:pPr>
      <w:r>
        <w:rPr>
          <w:rFonts w:hint="eastAsia" w:ascii="仿宋" w:hAnsi="仿宋" w:eastAsia="仿宋" w:cs="仿宋"/>
          <w:sz w:val="24"/>
        </w:rPr>
        <w:t>《新疆维吾尔自治区煤矿生产安全事故应急预案管理实施细则》</w:t>
      </w:r>
    </w:p>
    <w:p>
      <w:pPr>
        <w:numPr>
          <w:ilvl w:val="0"/>
          <w:numId w:val="5"/>
        </w:numPr>
        <w:spacing w:line="440" w:lineRule="exact"/>
        <w:rPr>
          <w:rFonts w:ascii="仿宋" w:hAnsi="仿宋" w:eastAsia="仿宋" w:cs="仿宋"/>
          <w:sz w:val="24"/>
        </w:rPr>
        <w:sectPr>
          <w:headerReference r:id="rId12" w:type="default"/>
          <w:footerReference r:id="rId13" w:type="default"/>
          <w:pgSz w:w="11906" w:h="16838"/>
          <w:pgMar w:top="1440" w:right="1800" w:bottom="1440" w:left="1800" w:header="851" w:footer="992" w:gutter="0"/>
          <w:pgBorders w:display="firstPage">
            <w:top w:val="threeDEmboss" w:color="auto" w:sz="24" w:space="1"/>
          </w:pgBorders>
          <w:pgNumType w:start="1"/>
          <w:cols w:space="720" w:num="1"/>
          <w:docGrid w:type="lines" w:linePitch="312" w:charSpace="0"/>
        </w:sectPr>
      </w:pPr>
      <w:r>
        <w:rPr>
          <w:rFonts w:hint="eastAsia" w:ascii="仿宋" w:hAnsi="仿宋" w:eastAsia="仿宋" w:cs="仿宋"/>
          <w:sz w:val="24"/>
        </w:rPr>
        <w:t>《新疆维吾尔自治区煤矿生产安全事故应急预案管理办法》、</w:t>
      </w:r>
    </w:p>
    <w:p>
      <w:pPr>
        <w:numPr>
          <w:ilvl w:val="0"/>
          <w:numId w:val="5"/>
        </w:numPr>
        <w:spacing w:line="440" w:lineRule="exact"/>
        <w:rPr>
          <w:rFonts w:ascii="仿宋" w:hAnsi="仿宋" w:eastAsia="仿宋" w:cs="仿宋"/>
          <w:sz w:val="24"/>
        </w:rPr>
      </w:pPr>
      <w:r>
        <w:rPr>
          <w:rFonts w:hint="eastAsia" w:ascii="仿宋" w:hAnsi="仿宋" w:eastAsia="仿宋" w:cs="仿宋"/>
          <w:sz w:val="24"/>
        </w:rPr>
        <w:t>(AQ1008-2007)</w:t>
      </w:r>
    </w:p>
    <w:p>
      <w:pPr>
        <w:numPr>
          <w:ilvl w:val="0"/>
          <w:numId w:val="5"/>
        </w:numPr>
        <w:spacing w:line="440" w:lineRule="exact"/>
        <w:rPr>
          <w:rFonts w:ascii="仿宋" w:hAnsi="仿宋" w:eastAsia="仿宋" w:cs="仿宋"/>
          <w:sz w:val="24"/>
        </w:rPr>
      </w:pPr>
      <w:r>
        <w:rPr>
          <w:rFonts w:hint="eastAsia" w:ascii="仿宋" w:hAnsi="仿宋" w:eastAsia="仿宋" w:cs="仿宋"/>
          <w:sz w:val="24"/>
        </w:rPr>
        <w:t>《托克逊县煤炭行业事故应急救援预案》</w:t>
      </w:r>
    </w:p>
    <w:p>
      <w:pPr>
        <w:spacing w:line="440" w:lineRule="exact"/>
        <w:ind w:firstLine="480" w:firstLineChars="200"/>
        <w:rPr>
          <w:rFonts w:ascii="仿宋" w:hAnsi="仿宋" w:eastAsia="仿宋" w:cs="仿宋"/>
          <w:sz w:val="24"/>
        </w:rPr>
      </w:pPr>
      <w:r>
        <w:rPr>
          <w:rFonts w:hint="eastAsia" w:ascii="仿宋" w:hAnsi="仿宋" w:eastAsia="仿宋" w:cs="仿宋"/>
          <w:sz w:val="24"/>
        </w:rPr>
        <w:t>2.2保障资源</w:t>
      </w:r>
      <w:bookmarkEnd w:id="82"/>
    </w:p>
    <w:p>
      <w:pPr>
        <w:spacing w:line="440" w:lineRule="exact"/>
        <w:ind w:firstLine="480" w:firstLineChars="200"/>
        <w:rPr>
          <w:rFonts w:ascii="仿宋" w:hAnsi="仿宋" w:eastAsia="仿宋" w:cs="仿宋"/>
          <w:sz w:val="24"/>
        </w:rPr>
      </w:pPr>
      <w:bookmarkStart w:id="83" w:name="_Toc3931"/>
      <w:r>
        <w:rPr>
          <w:rFonts w:hint="eastAsia" w:ascii="仿宋" w:hAnsi="仿宋" w:eastAsia="仿宋" w:cs="仿宋"/>
          <w:sz w:val="24"/>
        </w:rPr>
        <w:t>2.2.1人力保障资源</w:t>
      </w:r>
      <w:bookmarkEnd w:id="73"/>
      <w:bookmarkEnd w:id="74"/>
      <w:bookmarkEnd w:id="75"/>
      <w:bookmarkEnd w:id="76"/>
      <w:bookmarkEnd w:id="77"/>
      <w:bookmarkEnd w:id="78"/>
      <w:bookmarkEnd w:id="79"/>
      <w:bookmarkEnd w:id="80"/>
      <w:bookmarkEnd w:id="81"/>
      <w:bookmarkEnd w:id="83"/>
    </w:p>
    <w:p>
      <w:pPr>
        <w:spacing w:line="440" w:lineRule="exact"/>
        <w:ind w:firstLine="480" w:firstLineChars="200"/>
        <w:rPr>
          <w:rFonts w:ascii="仿宋" w:hAnsi="仿宋" w:eastAsia="仿宋" w:cs="仿宋"/>
          <w:sz w:val="24"/>
        </w:rPr>
      </w:pPr>
      <w:r>
        <w:rPr>
          <w:rFonts w:hint="eastAsia" w:ascii="仿宋" w:hAnsi="仿宋" w:eastAsia="仿宋" w:cs="仿宋"/>
          <w:sz w:val="24"/>
        </w:rPr>
        <w:t>为抢救事故，矿井组建了矿山救护兼职小队。具备矿山事故初期救护能力。</w:t>
      </w:r>
    </w:p>
    <w:p>
      <w:pPr>
        <w:spacing w:line="440" w:lineRule="exact"/>
        <w:ind w:firstLine="480" w:firstLineChars="200"/>
        <w:rPr>
          <w:rFonts w:ascii="仿宋" w:hAnsi="仿宋" w:eastAsia="仿宋" w:cs="仿宋"/>
          <w:sz w:val="24"/>
        </w:rPr>
      </w:pPr>
      <w:r>
        <w:rPr>
          <w:rFonts w:hint="eastAsia" w:ascii="仿宋" w:hAnsi="仿宋" w:eastAsia="仿宋" w:cs="仿宋"/>
          <w:sz w:val="24"/>
        </w:rPr>
        <w:t>矿建立了生产事故应急救援管理体系，成立了以矿长任总指挥的应急救援指挥部和应急救援管理机构，具有人力、物力、财力、救护、通讯、运输、设备等保障体系，和在生产安全事故应急预案体系中开展事故预防、准备、响应、善后和改进管理工作的专职人员。</w:t>
      </w:r>
    </w:p>
    <w:p>
      <w:pPr>
        <w:spacing w:line="440" w:lineRule="exact"/>
        <w:ind w:firstLine="480" w:firstLineChars="200"/>
        <w:rPr>
          <w:rFonts w:ascii="仿宋" w:hAnsi="仿宋" w:eastAsia="仿宋" w:cs="仿宋"/>
          <w:sz w:val="24"/>
        </w:rPr>
      </w:pPr>
      <w:bookmarkStart w:id="84" w:name="_Toc31585"/>
      <w:bookmarkStart w:id="85" w:name="_Toc10918"/>
      <w:bookmarkStart w:id="86" w:name="_Toc10868"/>
      <w:bookmarkStart w:id="87" w:name="_Toc18214"/>
      <w:bookmarkStart w:id="88" w:name="_Toc11893"/>
      <w:bookmarkStart w:id="89" w:name="_Toc8944"/>
      <w:bookmarkStart w:id="90" w:name="_Toc9960"/>
      <w:bookmarkStart w:id="91" w:name="_Toc21201"/>
      <w:bookmarkStart w:id="92" w:name="_Toc11661"/>
      <w:bookmarkStart w:id="93" w:name="_Toc16707"/>
      <w:bookmarkStart w:id="94" w:name="_Toc21516"/>
      <w:r>
        <w:rPr>
          <w:rFonts w:hint="eastAsia" w:ascii="仿宋" w:hAnsi="仿宋" w:eastAsia="仿宋" w:cs="仿宋"/>
          <w:sz w:val="24"/>
        </w:rPr>
        <w:t>2.2.2资金保障资源</w:t>
      </w:r>
      <w:bookmarkEnd w:id="84"/>
      <w:bookmarkEnd w:id="85"/>
      <w:bookmarkEnd w:id="86"/>
      <w:bookmarkEnd w:id="87"/>
      <w:bookmarkEnd w:id="88"/>
      <w:bookmarkEnd w:id="89"/>
      <w:bookmarkEnd w:id="90"/>
      <w:bookmarkEnd w:id="91"/>
      <w:bookmarkEnd w:id="92"/>
      <w:bookmarkEnd w:id="93"/>
      <w:bookmarkEnd w:id="94"/>
    </w:p>
    <w:p>
      <w:pPr>
        <w:spacing w:line="440" w:lineRule="exact"/>
        <w:ind w:firstLine="480" w:firstLineChars="200"/>
        <w:rPr>
          <w:rFonts w:ascii="仿宋" w:hAnsi="仿宋" w:eastAsia="仿宋" w:cs="仿宋"/>
          <w:sz w:val="24"/>
        </w:rPr>
      </w:pPr>
      <w:r>
        <w:rPr>
          <w:rFonts w:hint="eastAsia" w:ascii="仿宋" w:hAnsi="仿宋" w:eastAsia="仿宋" w:cs="仿宋"/>
          <w:sz w:val="24"/>
        </w:rPr>
        <w:t>矿井成立了以矿长为组长的应急救援资金保障后勤组，设立专门银行账号，准备资金，为矿井应急情况下启动应急救援队伍、指挥协调救援队伍、现场救援、应急物资装备采购、调配所需的费用。对征用非政府物资资产的补偿和赔偿，对受灾居民伤病治疗、生活救济补助等。</w:t>
      </w:r>
    </w:p>
    <w:p>
      <w:pPr>
        <w:spacing w:line="440" w:lineRule="exact"/>
        <w:ind w:firstLine="480" w:firstLineChars="200"/>
        <w:rPr>
          <w:rFonts w:ascii="仿宋" w:hAnsi="仿宋" w:eastAsia="仿宋" w:cs="仿宋"/>
          <w:sz w:val="24"/>
        </w:rPr>
      </w:pPr>
      <w:bookmarkStart w:id="95" w:name="_Toc16258"/>
      <w:bookmarkStart w:id="96" w:name="_Toc23502"/>
      <w:bookmarkStart w:id="97" w:name="_Toc12466"/>
      <w:bookmarkStart w:id="98" w:name="_Toc32310"/>
      <w:bookmarkStart w:id="99" w:name="_Toc21494"/>
      <w:bookmarkStart w:id="100" w:name="_Toc10855"/>
      <w:bookmarkStart w:id="101" w:name="_Toc10717"/>
      <w:bookmarkStart w:id="102" w:name="_Toc12127"/>
      <w:bookmarkStart w:id="103" w:name="_Toc11183"/>
      <w:bookmarkStart w:id="104" w:name="_Toc8147"/>
      <w:bookmarkStart w:id="105" w:name="_Toc17449"/>
      <w:r>
        <w:rPr>
          <w:rFonts w:hint="eastAsia" w:ascii="仿宋" w:hAnsi="仿宋" w:eastAsia="仿宋" w:cs="仿宋"/>
          <w:sz w:val="24"/>
        </w:rPr>
        <w:t>2.2.3物资保障资源</w:t>
      </w:r>
      <w:bookmarkEnd w:id="95"/>
      <w:bookmarkEnd w:id="96"/>
      <w:bookmarkEnd w:id="97"/>
      <w:bookmarkEnd w:id="98"/>
      <w:bookmarkEnd w:id="99"/>
      <w:bookmarkEnd w:id="100"/>
      <w:bookmarkEnd w:id="101"/>
      <w:bookmarkEnd w:id="102"/>
      <w:bookmarkEnd w:id="103"/>
      <w:bookmarkEnd w:id="104"/>
      <w:bookmarkEnd w:id="105"/>
    </w:p>
    <w:p>
      <w:pPr>
        <w:spacing w:line="440" w:lineRule="exact"/>
        <w:ind w:firstLine="480" w:firstLineChars="200"/>
        <w:rPr>
          <w:rFonts w:ascii="仿宋" w:hAnsi="仿宋" w:eastAsia="仿宋" w:cs="仿宋"/>
          <w:sz w:val="24"/>
        </w:rPr>
      </w:pPr>
      <w:r>
        <w:rPr>
          <w:rFonts w:hint="eastAsia" w:ascii="仿宋" w:hAnsi="仿宋" w:eastAsia="仿宋" w:cs="仿宋"/>
          <w:sz w:val="24"/>
        </w:rPr>
        <w:t>防护类救助物资：包括口罩、眼镜、手套、毛巾、安全带、救生绳等，用于治疗用的止血带、骨折固定架、绷带、担架、输液、输氧设备等。</w:t>
      </w:r>
    </w:p>
    <w:p>
      <w:pPr>
        <w:spacing w:line="440" w:lineRule="exact"/>
        <w:ind w:firstLine="480" w:firstLineChars="200"/>
        <w:rPr>
          <w:rFonts w:ascii="仿宋" w:hAnsi="仿宋" w:eastAsia="仿宋" w:cs="仿宋"/>
          <w:sz w:val="24"/>
        </w:rPr>
      </w:pPr>
      <w:r>
        <w:rPr>
          <w:rFonts w:hint="eastAsia" w:ascii="仿宋" w:hAnsi="仿宋" w:eastAsia="仿宋" w:cs="仿宋"/>
          <w:sz w:val="24"/>
        </w:rPr>
        <w:t>具有防护功能的物资资源可以使受害人员免于伤害，救护人员自我保护，具有救护功能的物资资源可以使受害人员及时得到救助，减少伤亡。</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应急交通物资：矿井辅助运输以轨道运输为主，配有机车，能确保运输需要。</w:t>
      </w:r>
    </w:p>
    <w:p>
      <w:pPr>
        <w:spacing w:line="440" w:lineRule="exact"/>
        <w:ind w:firstLine="480" w:firstLineChars="200"/>
        <w:rPr>
          <w:rFonts w:ascii="仿宋" w:hAnsi="仿宋" w:eastAsia="仿宋" w:cs="仿宋"/>
          <w:sz w:val="24"/>
        </w:rPr>
      </w:pPr>
      <w:r>
        <w:rPr>
          <w:rFonts w:hint="eastAsia" w:ascii="仿宋" w:hAnsi="仿宋" w:eastAsia="仿宋" w:cs="仿宋"/>
          <w:sz w:val="24"/>
        </w:rPr>
        <w:t>动力照明类物资：应急活动使用的动力照明类物资有空气压缩机、氧气瓶、汽油、柴油、矿灯、手电筒等。</w:t>
      </w:r>
    </w:p>
    <w:p>
      <w:pPr>
        <w:spacing w:line="440" w:lineRule="exact"/>
        <w:ind w:firstLine="480" w:firstLineChars="200"/>
        <w:rPr>
          <w:rFonts w:ascii="仿宋" w:hAnsi="仿宋" w:eastAsia="仿宋" w:cs="仿宋"/>
          <w:sz w:val="24"/>
        </w:rPr>
      </w:pPr>
      <w:r>
        <w:rPr>
          <w:rFonts w:hint="eastAsia" w:ascii="仿宋" w:hAnsi="仿宋" w:eastAsia="仿宋" w:cs="仿宋"/>
          <w:sz w:val="24"/>
        </w:rPr>
        <w:t>通信广播类物资：通信广播类物资有计算机网、指挥调度台、广播、电话、手机等。</w:t>
      </w:r>
    </w:p>
    <w:p>
      <w:pPr>
        <w:spacing w:line="440" w:lineRule="exact"/>
        <w:ind w:firstLine="480" w:firstLineChars="200"/>
        <w:rPr>
          <w:rFonts w:ascii="仿宋" w:hAnsi="仿宋" w:eastAsia="仿宋" w:cs="仿宋"/>
          <w:sz w:val="24"/>
        </w:rPr>
      </w:pPr>
      <w:r>
        <w:rPr>
          <w:rFonts w:hint="eastAsia" w:ascii="仿宋" w:hAnsi="仿宋" w:eastAsia="仿宋" w:cs="仿宋"/>
          <w:sz w:val="24"/>
        </w:rPr>
        <w:t>设备工具类物资：应急活动涉及的各类设备工具类物资有装载机、风机、水泵、风泵等；主要工具和器具有倒链、撬棍、千斤顶、灭火器、电钻、钢钎、断线钳、扳手、电焊机、大锤、锨、镐等，观察测量用的经纬仪、钢尺、测杆、水平仪等。</w:t>
      </w:r>
    </w:p>
    <w:p>
      <w:pPr>
        <w:spacing w:line="440" w:lineRule="exact"/>
        <w:ind w:firstLine="480" w:firstLineChars="200"/>
        <w:rPr>
          <w:rFonts w:ascii="仿宋" w:hAnsi="仿宋" w:eastAsia="仿宋" w:cs="仿宋"/>
          <w:sz w:val="24"/>
        </w:rPr>
      </w:pPr>
      <w:r>
        <w:rPr>
          <w:rFonts w:hint="eastAsia" w:ascii="仿宋" w:hAnsi="仿宋" w:eastAsia="仿宋" w:cs="仿宋"/>
          <w:sz w:val="24"/>
        </w:rPr>
        <w:t>一般工程类物资：木材、钢材、管材、帆布、水泥、砖、编织袋等。</w:t>
      </w:r>
    </w:p>
    <w:p>
      <w:pPr>
        <w:spacing w:line="440" w:lineRule="exact"/>
        <w:ind w:firstLine="480" w:firstLineChars="200"/>
        <w:rPr>
          <w:rFonts w:ascii="仿宋" w:hAnsi="仿宋" w:eastAsia="仿宋" w:cs="仿宋"/>
          <w:sz w:val="24"/>
        </w:rPr>
      </w:pPr>
      <w:r>
        <w:rPr>
          <w:rFonts w:hint="eastAsia" w:ascii="仿宋" w:hAnsi="仿宋" w:eastAsia="仿宋" w:cs="仿宋"/>
          <w:sz w:val="24"/>
        </w:rPr>
        <w:t>以上物资和材料每月有供应科专人检查，发现有失效的及时更换，为应急救援提供可靠的物资保障。</w:t>
      </w:r>
    </w:p>
    <w:p>
      <w:pPr>
        <w:spacing w:line="440" w:lineRule="exact"/>
        <w:ind w:firstLine="480" w:firstLineChars="200"/>
        <w:rPr>
          <w:rFonts w:ascii="仿宋" w:hAnsi="仿宋" w:eastAsia="仿宋" w:cs="仿宋"/>
          <w:sz w:val="24"/>
        </w:rPr>
        <w:sectPr>
          <w:footerReference r:id="rId14" w:type="default"/>
          <w:pgSz w:w="11906" w:h="16838"/>
          <w:pgMar w:top="1440" w:right="1800" w:bottom="1440" w:left="1800" w:header="851" w:footer="992" w:gutter="0"/>
          <w:pgBorders>
            <w:top w:val="threeDEmboss" w:color="auto" w:sz="18" w:space="1"/>
          </w:pgBorders>
          <w:cols w:space="720" w:num="1"/>
          <w:docGrid w:type="lines" w:linePitch="312" w:charSpace="0"/>
        </w:sectPr>
      </w:pPr>
      <w:bookmarkStart w:id="106" w:name="_Toc28252"/>
      <w:bookmarkStart w:id="107" w:name="_Toc6717"/>
      <w:bookmarkStart w:id="108" w:name="_Toc10050"/>
      <w:bookmarkStart w:id="109" w:name="_Toc14074"/>
      <w:bookmarkStart w:id="110" w:name="_Toc13620"/>
      <w:bookmarkStart w:id="111" w:name="_Toc18793"/>
      <w:bookmarkStart w:id="112" w:name="_Toc32398"/>
      <w:bookmarkStart w:id="113" w:name="_Toc27952"/>
      <w:bookmarkStart w:id="114" w:name="_Toc15228"/>
      <w:bookmarkStart w:id="115" w:name="_Toc27578"/>
      <w:bookmarkStart w:id="116" w:name="_Toc32614"/>
    </w:p>
    <w:p>
      <w:pPr>
        <w:spacing w:line="440" w:lineRule="exact"/>
        <w:ind w:firstLine="480" w:firstLineChars="200"/>
        <w:rPr>
          <w:rFonts w:ascii="仿宋" w:hAnsi="仿宋" w:eastAsia="仿宋" w:cs="仿宋"/>
          <w:sz w:val="24"/>
        </w:rPr>
      </w:pPr>
      <w:r>
        <w:rPr>
          <w:rFonts w:hint="eastAsia" w:ascii="仿宋" w:hAnsi="仿宋" w:eastAsia="仿宋" w:cs="仿宋"/>
          <w:sz w:val="24"/>
        </w:rPr>
        <w:t>2.2.4设施保障物资</w:t>
      </w:r>
      <w:bookmarkEnd w:id="106"/>
      <w:bookmarkEnd w:id="107"/>
      <w:bookmarkEnd w:id="108"/>
      <w:bookmarkEnd w:id="109"/>
      <w:bookmarkEnd w:id="110"/>
      <w:bookmarkEnd w:id="111"/>
      <w:bookmarkEnd w:id="112"/>
      <w:bookmarkEnd w:id="113"/>
      <w:bookmarkEnd w:id="114"/>
      <w:bookmarkEnd w:id="115"/>
      <w:bookmarkEnd w:id="116"/>
    </w:p>
    <w:p>
      <w:pPr>
        <w:spacing w:line="440" w:lineRule="exact"/>
        <w:ind w:firstLine="480" w:firstLineChars="200"/>
        <w:rPr>
          <w:rFonts w:ascii="仿宋" w:hAnsi="仿宋" w:eastAsia="仿宋" w:cs="仿宋"/>
          <w:sz w:val="24"/>
        </w:rPr>
      </w:pPr>
      <w:r>
        <w:rPr>
          <w:rFonts w:hint="eastAsia" w:ascii="仿宋" w:hAnsi="仿宋" w:eastAsia="仿宋" w:cs="仿宋"/>
          <w:sz w:val="24"/>
        </w:rPr>
        <w:t>矿井</w:t>
      </w:r>
      <w:r>
        <w:rPr>
          <w:rFonts w:hint="eastAsia" w:ascii="仿宋" w:hAnsi="仿宋" w:eastAsia="仿宋" w:cs="仿宋"/>
          <w:bCs/>
          <w:kern w:val="0"/>
          <w:sz w:val="24"/>
        </w:rPr>
        <w:t>在+900m水平轨道大巷建有可容纳70人的永久性避难硐室，能够满足人员避险要求</w:t>
      </w:r>
      <w:r>
        <w:rPr>
          <w:rFonts w:hint="eastAsia" w:ascii="仿宋" w:hAnsi="仿宋" w:eastAsia="仿宋" w:cs="仿宋"/>
          <w:sz w:val="24"/>
        </w:rPr>
        <w:t>；各采掘作业地点20～40m范围内均安设了供水施救及压风自救等避险设施。</w:t>
      </w:r>
    </w:p>
    <w:p>
      <w:pPr>
        <w:spacing w:line="440" w:lineRule="exact"/>
        <w:ind w:firstLine="480"/>
        <w:rPr>
          <w:rFonts w:ascii="仿宋" w:hAnsi="仿宋" w:eastAsia="仿宋" w:cs="仿宋"/>
          <w:sz w:val="24"/>
        </w:rPr>
      </w:pPr>
      <w:r>
        <w:rPr>
          <w:rFonts w:hint="eastAsia" w:ascii="仿宋" w:hAnsi="仿宋" w:eastAsia="仿宋" w:cs="仿宋"/>
          <w:sz w:val="24"/>
        </w:rPr>
        <w:t>社会资源方面：托克逊县克布尔碱矿山救护队距离矿井2公里，保证出现安全事故灾难时能30分钟赶到现场。</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矿井与托克逊县人民医院签署了医疗协议，为矿井发生事故提供抢险救援服务。</w:t>
      </w:r>
    </w:p>
    <w:p>
      <w:pPr>
        <w:pStyle w:val="8"/>
        <w:spacing w:line="440" w:lineRule="exact"/>
        <w:ind w:left="0" w:leftChars="0" w:firstLine="482" w:firstLineChars="200"/>
        <w:rPr>
          <w:sz w:val="24"/>
          <w:szCs w:val="24"/>
        </w:rPr>
      </w:pPr>
      <w:bookmarkStart w:id="117" w:name="_Toc30650"/>
      <w:bookmarkStart w:id="118" w:name="_Toc26258"/>
      <w:bookmarkStart w:id="119" w:name="_Toc2306"/>
      <w:bookmarkStart w:id="120" w:name="_Toc2117"/>
      <w:bookmarkStart w:id="121" w:name="_Toc22887"/>
      <w:bookmarkStart w:id="122" w:name="_Toc2671"/>
      <w:bookmarkStart w:id="123" w:name="_Toc25154"/>
      <w:bookmarkStart w:id="124" w:name="_Toc14350"/>
      <w:bookmarkStart w:id="125" w:name="_Toc30148"/>
      <w:bookmarkStart w:id="126" w:name="_Toc6889"/>
      <w:bookmarkStart w:id="127" w:name="_Toc7104"/>
      <w:bookmarkStart w:id="128" w:name="_Toc8935"/>
      <w:bookmarkStart w:id="129" w:name="_Toc22567"/>
      <w:bookmarkStart w:id="130" w:name="_Toc5984"/>
      <w:bookmarkStart w:id="131" w:name="_Toc10255"/>
      <w:bookmarkStart w:id="132" w:name="_Toc822"/>
      <w:bookmarkStart w:id="133" w:name="_Toc6258"/>
      <w:bookmarkStart w:id="134" w:name="_Toc28721"/>
      <w:bookmarkStart w:id="135" w:name="_Toc31576"/>
      <w:r>
        <w:rPr>
          <w:rFonts w:hint="eastAsia"/>
          <w:sz w:val="24"/>
          <w:szCs w:val="24"/>
        </w:rPr>
        <w:t>3风险评估</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spacing w:line="440" w:lineRule="exact"/>
        <w:ind w:firstLine="480" w:firstLineChars="200"/>
        <w:rPr>
          <w:rFonts w:ascii="仿宋" w:hAnsi="仿宋" w:eastAsia="仿宋" w:cs="仿宋"/>
          <w:sz w:val="24"/>
        </w:rPr>
      </w:pPr>
      <w:r>
        <w:rPr>
          <w:rFonts w:hint="eastAsia" w:ascii="仿宋" w:hAnsi="仿宋" w:eastAsia="仿宋" w:cs="仿宋"/>
          <w:sz w:val="24"/>
        </w:rPr>
        <w:t>经评估，博斯坦煤业有限公司存在以下风险需制定专项应急预案:水害、火灾、瓦斯、煤尘、顶板、提升运输、停电、冲击地压。</w:t>
      </w:r>
    </w:p>
    <w:p>
      <w:pPr>
        <w:pStyle w:val="8"/>
        <w:spacing w:line="440" w:lineRule="exact"/>
        <w:ind w:left="0" w:leftChars="0" w:firstLine="482" w:firstLineChars="200"/>
        <w:rPr>
          <w:sz w:val="24"/>
          <w:szCs w:val="24"/>
        </w:rPr>
      </w:pPr>
      <w:bookmarkStart w:id="136" w:name="_Toc6075"/>
      <w:bookmarkStart w:id="137" w:name="_Toc9607"/>
      <w:bookmarkStart w:id="138" w:name="_Toc22642"/>
      <w:bookmarkStart w:id="139" w:name="_Toc13402"/>
      <w:bookmarkStart w:id="140" w:name="_Toc30414"/>
      <w:bookmarkStart w:id="141" w:name="_Toc6128"/>
      <w:bookmarkStart w:id="142" w:name="_Toc28618"/>
      <w:bookmarkStart w:id="143" w:name="_Toc14658"/>
      <w:bookmarkStart w:id="144" w:name="_Toc21781"/>
      <w:bookmarkStart w:id="145" w:name="_Toc17087"/>
      <w:bookmarkStart w:id="146" w:name="_Toc29931"/>
      <w:bookmarkStart w:id="147" w:name="_Toc21936"/>
      <w:bookmarkStart w:id="148" w:name="_Toc10394"/>
      <w:bookmarkStart w:id="149" w:name="_Toc5619"/>
      <w:bookmarkStart w:id="150" w:name="_Toc1754"/>
      <w:bookmarkStart w:id="151" w:name="_Toc19497"/>
      <w:bookmarkStart w:id="152" w:name="_Toc3361"/>
      <w:bookmarkStart w:id="153" w:name="_Toc17075"/>
      <w:bookmarkStart w:id="154" w:name="_Toc21956"/>
      <w:r>
        <w:rPr>
          <w:rFonts w:hint="eastAsia"/>
          <w:sz w:val="24"/>
          <w:szCs w:val="24"/>
        </w:rPr>
        <w:t>4应急能力评估</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spacing w:line="440" w:lineRule="exact"/>
        <w:ind w:firstLine="480" w:firstLineChars="200"/>
      </w:pPr>
      <w:bookmarkStart w:id="155" w:name="_Toc941"/>
      <w:r>
        <w:rPr>
          <w:rFonts w:hint="eastAsia" w:ascii="仿宋" w:hAnsi="仿宋" w:eastAsia="仿宋" w:cs="仿宋"/>
          <w:sz w:val="24"/>
        </w:rPr>
        <w:t>矿井组建了兼职救援小队，配备了安全、消防、环保等要求必要的应急物资和装备，由于矿井突发事故风险较多，危害难以预测，矿井应急救援资源不足，通过本次评估，摸清了可依托的社会资源和政府配套的公共应急救援队伍，这些资源对矿井突发事件控制非常有利。只要矿井落实好各项应急措施，是能够满足矿井应急救援要求的。</w:t>
      </w:r>
      <w:bookmarkEnd w:id="155"/>
      <w:bookmarkStart w:id="156" w:name="_Toc27511"/>
      <w:bookmarkStart w:id="157" w:name="_Toc5255"/>
      <w:bookmarkStart w:id="158" w:name="_Toc14332"/>
      <w:bookmarkStart w:id="159" w:name="_Toc30229"/>
      <w:bookmarkStart w:id="160" w:name="_Toc9513"/>
      <w:bookmarkStart w:id="161" w:name="_Toc10701"/>
      <w:bookmarkStart w:id="162" w:name="_Toc26380"/>
      <w:bookmarkStart w:id="163" w:name="_Toc2353"/>
      <w:bookmarkStart w:id="164" w:name="_Toc22878"/>
      <w:bookmarkStart w:id="165" w:name="_Toc4559"/>
      <w:bookmarkStart w:id="166" w:name="_Toc7637"/>
      <w:bookmarkStart w:id="167" w:name="_Toc3308"/>
      <w:bookmarkStart w:id="168" w:name="_Toc7052"/>
      <w:bookmarkStart w:id="169" w:name="_Toc17047"/>
      <w:bookmarkStart w:id="170" w:name="_Toc29656"/>
      <w:bookmarkStart w:id="171" w:name="_Toc4059"/>
      <w:bookmarkStart w:id="172" w:name="_Toc24978"/>
      <w:bookmarkStart w:id="173" w:name="_Toc17003"/>
      <w:bookmarkStart w:id="174" w:name="_Toc8605"/>
    </w:p>
    <w:p>
      <w:pPr>
        <w:pStyle w:val="8"/>
        <w:spacing w:line="440" w:lineRule="exact"/>
        <w:ind w:left="0" w:leftChars="0" w:firstLine="482" w:firstLineChars="200"/>
        <w:rPr>
          <w:sz w:val="24"/>
          <w:szCs w:val="24"/>
        </w:rPr>
      </w:pPr>
      <w:bookmarkStart w:id="175" w:name="_Toc1531"/>
      <w:r>
        <w:rPr>
          <w:rFonts w:hint="eastAsia"/>
          <w:sz w:val="24"/>
          <w:szCs w:val="24"/>
        </w:rPr>
        <w:t>5 历年本矿或相邻矿井事故情况</w:t>
      </w:r>
      <w:bookmarkEnd w:id="175"/>
    </w:p>
    <w:p>
      <w:pPr>
        <w:spacing w:line="440" w:lineRule="exact"/>
        <w:ind w:firstLine="480" w:firstLineChars="200"/>
        <w:rPr>
          <w:rFonts w:ascii="仿宋" w:hAnsi="仿宋" w:eastAsia="仿宋" w:cs="仿宋"/>
          <w:sz w:val="24"/>
        </w:rPr>
      </w:pPr>
      <w:r>
        <w:rPr>
          <w:rFonts w:hint="eastAsia" w:ascii="仿宋" w:hAnsi="仿宋" w:eastAsia="仿宋" w:cs="仿宋"/>
          <w:sz w:val="24"/>
        </w:rPr>
        <w:t>5.1  2014年雨田煤矿掘进工作面发生冲击地压一次。</w:t>
      </w:r>
    </w:p>
    <w:p>
      <w:pPr>
        <w:spacing w:line="440" w:lineRule="exact"/>
        <w:ind w:firstLine="480" w:firstLineChars="200"/>
        <w:rPr>
          <w:rFonts w:ascii="仿宋" w:hAnsi="仿宋" w:eastAsia="仿宋" w:cs="仿宋"/>
          <w:sz w:val="24"/>
        </w:rPr>
      </w:pPr>
      <w:r>
        <w:rPr>
          <w:rFonts w:hint="eastAsia" w:ascii="仿宋" w:hAnsi="仿宋" w:eastAsia="仿宋" w:cs="仿宋"/>
          <w:sz w:val="24"/>
        </w:rPr>
        <w:t>5.2  2016年6月21日，雨田煤矿综采工作面发生冲击地压，死亡一人。</w:t>
      </w:r>
    </w:p>
    <w:p>
      <w:pPr>
        <w:spacing w:line="440" w:lineRule="exact"/>
        <w:ind w:firstLine="480" w:firstLineChars="200"/>
        <w:rPr>
          <w:rFonts w:ascii="仿宋" w:hAnsi="仿宋" w:eastAsia="仿宋" w:cs="仿宋"/>
          <w:sz w:val="24"/>
        </w:rPr>
      </w:pPr>
      <w:r>
        <w:rPr>
          <w:rFonts w:hint="eastAsia" w:ascii="仿宋" w:hAnsi="仿宋" w:eastAsia="仿宋" w:cs="仿宋"/>
          <w:sz w:val="24"/>
        </w:rPr>
        <w:t>5.3  2018年5月23日，博斯坦煤矿1132综采工作面上顺槽安装超前支架时，悬挂液压超前支架时，支架的锚索突然失效，导致其下悬吊的支架向下侧滑，将一名作业人员挤伤，经抢救无效死亡。</w:t>
      </w:r>
    </w:p>
    <w:p>
      <w:pPr>
        <w:spacing w:line="440" w:lineRule="exact"/>
        <w:ind w:firstLine="480" w:firstLineChars="200"/>
        <w:rPr>
          <w:rFonts w:ascii="仿宋" w:hAnsi="仿宋" w:eastAsia="仿宋" w:cs="仿宋"/>
          <w:sz w:val="24"/>
        </w:rPr>
      </w:pPr>
      <w:r>
        <w:rPr>
          <w:rFonts w:hint="eastAsia" w:ascii="仿宋" w:hAnsi="仿宋" w:eastAsia="仿宋" w:cs="仿宋"/>
          <w:sz w:val="24"/>
        </w:rPr>
        <w:t>5.4  2018年6月1日，博斯坦煤矿一名职工在工作面刮板机头和转载机交叉处作业时，被工作上部片帮滚落煤块砸伤，经抢救无效死亡。</w:t>
      </w:r>
    </w:p>
    <w:p>
      <w:pPr>
        <w:spacing w:line="440" w:lineRule="exact"/>
        <w:ind w:firstLine="480" w:firstLineChars="200"/>
        <w:rPr>
          <w:rFonts w:ascii="仿宋" w:hAnsi="仿宋" w:eastAsia="仿宋" w:cs="仿宋"/>
          <w:sz w:val="24"/>
        </w:rPr>
      </w:pPr>
      <w:r>
        <w:rPr>
          <w:rFonts w:hint="eastAsia" w:ascii="仿宋" w:hAnsi="仿宋" w:eastAsia="仿宋" w:cs="仿宋"/>
          <w:sz w:val="24"/>
        </w:rPr>
        <w:t>5.5  2022年2月11日，盘吉煤矿发生一起顶板事故。</w:t>
      </w:r>
    </w:p>
    <w:p>
      <w:pPr>
        <w:pStyle w:val="9"/>
        <w:sectPr>
          <w:footerReference r:id="rId15" w:type="default"/>
          <w:pgSz w:w="11906" w:h="16838"/>
          <w:pgMar w:top="1440" w:right="1800" w:bottom="1440" w:left="1800" w:header="851" w:footer="992" w:gutter="0"/>
          <w:pgBorders>
            <w:top w:val="threeDEmboss" w:color="auto" w:sz="24" w:space="1"/>
          </w:pgBorders>
          <w:cols w:space="720" w:num="1"/>
          <w:docGrid w:type="lines" w:linePitch="312" w:charSpace="0"/>
        </w:sectPr>
      </w:pPr>
    </w:p>
    <w:p>
      <w:pPr>
        <w:pStyle w:val="6"/>
        <w:jc w:val="center"/>
        <w:rPr>
          <w:rFonts w:hint="default"/>
        </w:rPr>
      </w:pPr>
      <w:bookmarkStart w:id="176" w:name="_Toc15918"/>
      <w:r>
        <w:t>第二部分 矿井综合应急预案</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6"/>
    </w:p>
    <w:p>
      <w:pPr>
        <w:pStyle w:val="7"/>
        <w:numPr>
          <w:ilvl w:val="0"/>
          <w:numId w:val="6"/>
        </w:numPr>
      </w:pPr>
      <w:bookmarkStart w:id="177" w:name="_Toc2655"/>
      <w:bookmarkStart w:id="178" w:name="_Toc30208"/>
      <w:bookmarkStart w:id="179" w:name="_Toc28447"/>
      <w:bookmarkStart w:id="180" w:name="_Toc345004941"/>
      <w:bookmarkStart w:id="181" w:name="_Toc31390"/>
      <w:bookmarkStart w:id="182" w:name="_Toc9324"/>
      <w:bookmarkStart w:id="183" w:name="_Toc19654"/>
      <w:bookmarkStart w:id="184" w:name="_Toc18728"/>
      <w:bookmarkStart w:id="185" w:name="_Toc13227"/>
      <w:bookmarkStart w:id="186" w:name="_Toc28215"/>
      <w:bookmarkStart w:id="187" w:name="_Toc20963"/>
      <w:bookmarkStart w:id="188" w:name="_Toc28544"/>
      <w:bookmarkStart w:id="189" w:name="_Toc27642"/>
      <w:bookmarkStart w:id="190" w:name="_Toc15339"/>
      <w:bookmarkStart w:id="191" w:name="_Toc20163"/>
      <w:bookmarkStart w:id="192" w:name="_Toc29570"/>
      <w:bookmarkStart w:id="193" w:name="_Toc21923"/>
      <w:bookmarkStart w:id="194" w:name="_Toc3330"/>
      <w:bookmarkStart w:id="195" w:name="_Toc30150"/>
      <w:r>
        <w:rPr>
          <w:rFonts w:hint="eastAsia"/>
        </w:rPr>
        <w:t xml:space="preserve"> </w:t>
      </w:r>
      <w:bookmarkStart w:id="196" w:name="_Toc19556"/>
      <w:r>
        <w:rPr>
          <w:rFonts w:hint="eastAsia"/>
        </w:rPr>
        <w:t>总则</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Start w:id="197" w:name="_Toc345004945"/>
    </w:p>
    <w:p>
      <w:pPr>
        <w:pStyle w:val="8"/>
        <w:spacing w:line="440" w:lineRule="exact"/>
        <w:ind w:left="0" w:leftChars="0" w:firstLine="482" w:firstLineChars="200"/>
        <w:rPr>
          <w:sz w:val="24"/>
          <w:szCs w:val="24"/>
        </w:rPr>
      </w:pPr>
      <w:bookmarkStart w:id="198" w:name="_Toc1664"/>
      <w:bookmarkStart w:id="199" w:name="_Toc8366"/>
      <w:bookmarkStart w:id="200" w:name="_Toc20829"/>
      <w:bookmarkStart w:id="201" w:name="_Toc32041"/>
      <w:bookmarkStart w:id="202" w:name="_Toc22479"/>
      <w:bookmarkStart w:id="203" w:name="_Toc7058"/>
      <w:bookmarkStart w:id="204" w:name="_Toc28460"/>
      <w:bookmarkStart w:id="205" w:name="_Toc31146"/>
      <w:bookmarkStart w:id="206" w:name="_Toc25260"/>
      <w:bookmarkStart w:id="207" w:name="_Toc24416"/>
      <w:bookmarkStart w:id="208" w:name="_Toc20187"/>
      <w:bookmarkStart w:id="209" w:name="_Toc19177"/>
      <w:bookmarkStart w:id="210" w:name="_Toc5449"/>
      <w:r>
        <w:rPr>
          <w:rFonts w:hint="eastAsia"/>
          <w:sz w:val="24"/>
          <w:szCs w:val="24"/>
        </w:rPr>
        <w:t>1 目的</w:t>
      </w:r>
      <w:bookmarkEnd w:id="198"/>
    </w:p>
    <w:p>
      <w:pPr>
        <w:pStyle w:val="11"/>
        <w:spacing w:line="440" w:lineRule="atLeast"/>
        <w:ind w:firstLine="480" w:firstLineChars="200"/>
        <w:rPr>
          <w:rFonts w:ascii="仿宋" w:hAnsi="仿宋" w:eastAsia="仿宋"/>
          <w:lang w:val="en-US" w:bidi="ar-SA"/>
        </w:rPr>
      </w:pPr>
      <w:r>
        <w:rPr>
          <w:rFonts w:hint="eastAsia" w:ascii="仿宋" w:hAnsi="仿宋" w:eastAsia="仿宋"/>
          <w:lang w:val="en-US" w:bidi="ar-SA"/>
        </w:rPr>
        <w:t>为了进一步增强我矿应对矿山安全事故风险和事故灾难应急管理的能力，最大限度减少事故灾难造成人员伤亡和财产损失，根据国家安全生产法律、法规和上级有关规定，特制定托克逊博斯坦煤业有限公司生产安全事故应急预案。</w:t>
      </w:r>
    </w:p>
    <w:p>
      <w:pPr>
        <w:pStyle w:val="8"/>
        <w:spacing w:line="440" w:lineRule="exact"/>
        <w:ind w:left="0" w:leftChars="0" w:firstLine="482" w:firstLineChars="200"/>
        <w:rPr>
          <w:sz w:val="24"/>
          <w:szCs w:val="24"/>
        </w:rPr>
      </w:pPr>
      <w:bookmarkStart w:id="211" w:name="_Toc20064"/>
      <w:r>
        <w:rPr>
          <w:rFonts w:hint="eastAsia"/>
          <w:sz w:val="24"/>
          <w:szCs w:val="24"/>
        </w:rPr>
        <w:t>2 适用范围</w:t>
      </w:r>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p>
    <w:p>
      <w:pPr>
        <w:spacing w:line="440" w:lineRule="atLeast"/>
        <w:ind w:firstLine="480" w:firstLineChars="200"/>
        <w:rPr>
          <w:rFonts w:ascii="仿宋" w:hAnsi="仿宋" w:eastAsia="仿宋" w:cs="仿宋"/>
          <w:sz w:val="24"/>
        </w:rPr>
      </w:pPr>
      <w:r>
        <w:rPr>
          <w:rFonts w:hint="eastAsia" w:ascii="仿宋" w:hAnsi="仿宋" w:eastAsia="仿宋" w:cs="仿宋"/>
          <w:sz w:val="24"/>
        </w:rPr>
        <w:t>本预案适用于博斯坦煤业有限公司在生产过程中发生的涉险事故和可能导致人员伤亡或一般及以上经济损失的各类生产安全事故的应急救援工作。</w:t>
      </w:r>
    </w:p>
    <w:p>
      <w:pPr>
        <w:pStyle w:val="8"/>
        <w:spacing w:line="440" w:lineRule="exact"/>
        <w:ind w:left="0" w:leftChars="0" w:firstLine="482" w:firstLineChars="200"/>
        <w:rPr>
          <w:sz w:val="24"/>
          <w:szCs w:val="24"/>
        </w:rPr>
      </w:pPr>
      <w:bookmarkStart w:id="212" w:name="_Toc12441"/>
      <w:bookmarkStart w:id="213" w:name="_Toc13541"/>
      <w:bookmarkStart w:id="214" w:name="_Toc9896"/>
      <w:bookmarkStart w:id="215" w:name="_Toc3416"/>
      <w:bookmarkStart w:id="216" w:name="_Toc9558"/>
      <w:bookmarkStart w:id="217" w:name="_Toc13857"/>
      <w:bookmarkStart w:id="218" w:name="_Toc67"/>
      <w:bookmarkStart w:id="219" w:name="_Toc8022"/>
      <w:bookmarkStart w:id="220" w:name="_Toc30357"/>
      <w:bookmarkStart w:id="221" w:name="_Toc2038"/>
      <w:bookmarkStart w:id="222" w:name="_Toc3509"/>
      <w:bookmarkStart w:id="223" w:name="_Toc3833"/>
      <w:bookmarkStart w:id="224" w:name="_Toc26322"/>
      <w:bookmarkStart w:id="225" w:name="_Toc18200"/>
      <w:bookmarkStart w:id="226" w:name="_Toc22377"/>
      <w:bookmarkStart w:id="227" w:name="_Toc12558"/>
      <w:bookmarkStart w:id="228" w:name="_Toc14402"/>
      <w:bookmarkStart w:id="229" w:name="_Toc22429"/>
      <w:r>
        <w:rPr>
          <w:rFonts w:hint="eastAsia"/>
          <w:sz w:val="24"/>
          <w:szCs w:val="24"/>
        </w:rPr>
        <w:t>3 响应分级</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spacing w:line="440" w:lineRule="atLeast"/>
        <w:ind w:firstLine="480" w:firstLineChars="200"/>
        <w:rPr>
          <w:rFonts w:ascii="仿宋" w:hAnsi="仿宋" w:eastAsia="仿宋" w:cs="宋体"/>
          <w:sz w:val="24"/>
        </w:rPr>
      </w:pPr>
      <w:bookmarkStart w:id="230" w:name="_Toc406405081"/>
      <w:bookmarkStart w:id="231" w:name="_Toc19861"/>
      <w:bookmarkStart w:id="232" w:name="_Toc314473062"/>
      <w:bookmarkStart w:id="233" w:name="_Toc280871722"/>
      <w:r>
        <w:rPr>
          <w:rFonts w:hint="eastAsia" w:ascii="仿宋" w:hAnsi="仿宋" w:eastAsia="仿宋" w:cs="宋体"/>
          <w:sz w:val="24"/>
        </w:rPr>
        <w:t xml:space="preserve">3.1 响应等级 </w:t>
      </w:r>
    </w:p>
    <w:p>
      <w:pPr>
        <w:pStyle w:val="11"/>
        <w:spacing w:line="440" w:lineRule="atLeast"/>
        <w:ind w:firstLine="480" w:firstLineChars="200"/>
        <w:rPr>
          <w:rFonts w:ascii="仿宋" w:hAnsi="仿宋" w:eastAsia="仿宋"/>
        </w:rPr>
      </w:pPr>
      <w:r>
        <w:rPr>
          <w:rFonts w:hint="eastAsia" w:ascii="仿宋" w:hAnsi="仿宋" w:eastAsia="仿宋"/>
        </w:rPr>
        <w:t>按照事故的危害程度、影响范围和矿井控制事态的能力，将事故响应级别分为Ⅰ级、Ⅱ级。</w:t>
      </w:r>
    </w:p>
    <w:p>
      <w:pPr>
        <w:pStyle w:val="11"/>
        <w:spacing w:line="440" w:lineRule="atLeast"/>
        <w:ind w:firstLine="480" w:firstLineChars="200"/>
        <w:rPr>
          <w:rFonts w:ascii="仿宋" w:hAnsi="仿宋" w:eastAsia="仿宋"/>
        </w:rPr>
      </w:pPr>
      <w:r>
        <w:rPr>
          <w:rFonts w:hint="eastAsia" w:ascii="仿宋" w:hAnsi="仿宋" w:eastAsia="仿宋"/>
        </w:rPr>
        <w:t>响应分级标准：</w:t>
      </w:r>
    </w:p>
    <w:p>
      <w:pPr>
        <w:pStyle w:val="11"/>
        <w:spacing w:line="440" w:lineRule="atLeast"/>
        <w:ind w:firstLine="480" w:firstLineChars="200"/>
        <w:rPr>
          <w:rFonts w:ascii="仿宋" w:hAnsi="仿宋" w:eastAsia="仿宋"/>
        </w:rPr>
      </w:pPr>
      <w:r>
        <w:rPr>
          <w:rFonts w:hint="eastAsia" w:ascii="仿宋" w:hAnsi="仿宋" w:eastAsia="仿宋"/>
        </w:rPr>
        <w:t>按照事故灾难的可控性、严重程度和影响范围，将</w:t>
      </w:r>
      <w:r>
        <w:rPr>
          <w:rFonts w:hint="eastAsia" w:ascii="仿宋" w:hAnsi="仿宋" w:eastAsia="仿宋"/>
          <w:lang w:val="en-US"/>
        </w:rPr>
        <w:t>矿井</w:t>
      </w:r>
      <w:r>
        <w:rPr>
          <w:rFonts w:hint="eastAsia" w:ascii="仿宋" w:hAnsi="仿宋" w:eastAsia="仿宋"/>
        </w:rPr>
        <w:t>事故应急响应级别分为</w:t>
      </w:r>
      <w:r>
        <w:rPr>
          <w:rFonts w:hint="eastAsia" w:ascii="仿宋" w:hAnsi="仿宋" w:eastAsia="仿宋"/>
          <w:lang w:val="en-US"/>
        </w:rPr>
        <w:t>二</w:t>
      </w:r>
      <w:r>
        <w:rPr>
          <w:rFonts w:hint="eastAsia" w:ascii="仿宋" w:hAnsi="仿宋" w:eastAsia="仿宋"/>
        </w:rPr>
        <w:t>级：Ⅰ级（煤矿级）、Ⅱ级（区队级）。</w:t>
      </w:r>
    </w:p>
    <w:p>
      <w:pPr>
        <w:spacing w:line="440" w:lineRule="atLeast"/>
        <w:ind w:firstLine="480" w:firstLineChars="200"/>
        <w:rPr>
          <w:rFonts w:ascii="仿宋" w:hAnsi="仿宋" w:eastAsia="仿宋" w:cs="宋体"/>
          <w:sz w:val="24"/>
        </w:rPr>
      </w:pPr>
      <w:r>
        <w:rPr>
          <w:rFonts w:hint="eastAsia" w:ascii="仿宋" w:hAnsi="仿宋" w:eastAsia="仿宋" w:cs="宋体"/>
          <w:sz w:val="24"/>
        </w:rPr>
        <w:t>出现下列情况时启动Ⅰ级响应：造成1人以上死亡，或者1人以上重伤，或者10万元以上直接经济损失的事故；可能产生较大社会影响,煤矿认为有必要启动响应的事故。</w:t>
      </w:r>
    </w:p>
    <w:p>
      <w:pPr>
        <w:pStyle w:val="11"/>
        <w:spacing w:line="440" w:lineRule="atLeast"/>
        <w:ind w:firstLine="480" w:firstLineChars="200"/>
        <w:rPr>
          <w:rFonts w:ascii="仿宋" w:hAnsi="仿宋" w:eastAsia="仿宋"/>
        </w:rPr>
      </w:pPr>
      <w:r>
        <w:rPr>
          <w:rFonts w:hint="eastAsia" w:ascii="仿宋" w:hAnsi="仿宋" w:eastAsia="仿宋"/>
        </w:rPr>
        <w:t>出现下列情况时启动Ⅱ级响应：造成1人轻伤，或者10万元以下直接经济损失的事故。</w:t>
      </w:r>
    </w:p>
    <w:p>
      <w:pPr>
        <w:spacing w:line="440" w:lineRule="atLeast"/>
        <w:ind w:firstLine="480" w:firstLineChars="200"/>
        <w:rPr>
          <w:rFonts w:ascii="仿宋" w:hAnsi="仿宋" w:eastAsia="仿宋" w:cs="宋体"/>
          <w:sz w:val="24"/>
        </w:rPr>
      </w:pPr>
      <w:r>
        <w:rPr>
          <w:rFonts w:hint="eastAsia" w:ascii="仿宋" w:hAnsi="仿宋" w:eastAsia="仿宋" w:cs="宋体"/>
          <w:sz w:val="24"/>
        </w:rPr>
        <w:t>3.2分级响应的基本原则</w:t>
      </w:r>
    </w:p>
    <w:p>
      <w:pPr>
        <w:spacing w:line="440" w:lineRule="atLeast"/>
        <w:ind w:firstLine="480" w:firstLineChars="200"/>
        <w:rPr>
          <w:rFonts w:ascii="仿宋" w:hAnsi="仿宋" w:eastAsia="仿宋" w:cs="宋体"/>
          <w:b/>
          <w:bCs/>
          <w:sz w:val="24"/>
        </w:rPr>
      </w:pPr>
      <w:r>
        <w:rPr>
          <w:rFonts w:hint="eastAsia" w:ascii="仿宋" w:hAnsi="仿宋" w:eastAsia="仿宋" w:cs="宋体"/>
          <w:sz w:val="24"/>
        </w:rPr>
        <w:t>事故发生后，事故发生单位立即启动现场处置方案，经研判，可能造成1人以上死亡的，矿井立即启动应急预案，事故可能扩大时，启动衔接预案。</w:t>
      </w:r>
      <w:bookmarkEnd w:id="230"/>
      <w:bookmarkEnd w:id="231"/>
      <w:bookmarkEnd w:id="232"/>
      <w:bookmarkEnd w:id="233"/>
    </w:p>
    <w:p>
      <w:pPr>
        <w:widowControl/>
        <w:spacing w:line="440" w:lineRule="atLeast"/>
        <w:jc w:val="left"/>
        <w:rPr>
          <w:rFonts w:ascii="仿宋" w:hAnsi="仿宋" w:eastAsia="仿宋" w:cs="仿宋"/>
          <w:b/>
          <w:sz w:val="24"/>
        </w:rPr>
      </w:pPr>
      <w:r>
        <w:rPr>
          <w:rFonts w:hint="eastAsia" w:ascii="仿宋" w:hAnsi="仿宋" w:eastAsia="仿宋" w:cs="仿宋"/>
          <w:sz w:val="24"/>
        </w:rPr>
        <w:br w:type="page"/>
      </w:r>
      <w:bookmarkStart w:id="234" w:name="_Toc26536"/>
      <w:bookmarkStart w:id="235" w:name="_Toc4390"/>
      <w:bookmarkStart w:id="236" w:name="_Toc31166"/>
      <w:bookmarkStart w:id="237" w:name="_Toc8122"/>
      <w:bookmarkStart w:id="238" w:name="_Toc2062"/>
      <w:bookmarkStart w:id="239" w:name="_Toc13079"/>
      <w:bookmarkStart w:id="240" w:name="_Toc28249"/>
      <w:bookmarkStart w:id="241" w:name="_Toc9229"/>
      <w:bookmarkStart w:id="242" w:name="_Toc10543"/>
      <w:bookmarkStart w:id="243" w:name="_Toc6300"/>
      <w:bookmarkStart w:id="244" w:name="_Toc32624"/>
      <w:bookmarkStart w:id="245" w:name="_Toc18014"/>
      <w:bookmarkStart w:id="246" w:name="_Toc1145"/>
      <w:bookmarkStart w:id="247" w:name="_Toc23970"/>
      <w:bookmarkStart w:id="248" w:name="_Toc30619"/>
      <w:bookmarkStart w:id="249" w:name="_Toc17297"/>
      <w:bookmarkStart w:id="250" w:name="_Toc32448"/>
      <w:bookmarkStart w:id="251" w:name="_Toc21385"/>
    </w:p>
    <w:p>
      <w:pPr>
        <w:pStyle w:val="7"/>
        <w:numPr>
          <w:ilvl w:val="0"/>
          <w:numId w:val="6"/>
        </w:numPr>
      </w:pPr>
      <w:r>
        <w:rPr>
          <w:rFonts w:hint="eastAsia"/>
        </w:rPr>
        <w:t xml:space="preserve"> </w:t>
      </w:r>
      <w:bookmarkStart w:id="252" w:name="_Toc2812"/>
      <w:r>
        <w:rPr>
          <w:rFonts w:hint="eastAsia"/>
        </w:rPr>
        <w:t>应急组织机构及职责</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pPr>
        <w:spacing w:line="440" w:lineRule="exact"/>
        <w:ind w:firstLine="480" w:firstLineChars="200"/>
        <w:rPr>
          <w:rFonts w:ascii="仿宋" w:hAnsi="仿宋" w:eastAsia="仿宋" w:cs="宋体"/>
          <w:sz w:val="24"/>
        </w:rPr>
      </w:pPr>
      <w:bookmarkStart w:id="253" w:name="_Toc24933"/>
      <w:bookmarkStart w:id="254" w:name="_Toc11348"/>
      <w:bookmarkStart w:id="255" w:name="_Toc31128"/>
      <w:bookmarkStart w:id="256" w:name="_Toc25914"/>
      <w:bookmarkStart w:id="257" w:name="_Toc32293"/>
      <w:bookmarkStart w:id="258" w:name="_Toc20887"/>
      <w:bookmarkStart w:id="259" w:name="_Toc22831"/>
      <w:bookmarkStart w:id="260" w:name="_Toc8011"/>
      <w:bookmarkStart w:id="261" w:name="_Toc3219"/>
      <w:bookmarkStart w:id="262" w:name="_Toc29707"/>
      <w:bookmarkStart w:id="263" w:name="_Toc11878"/>
      <w:bookmarkStart w:id="264" w:name="_Toc11845"/>
      <w:bookmarkStart w:id="265" w:name="_Toc27403"/>
      <w:bookmarkStart w:id="266" w:name="_Toc16874"/>
      <w:bookmarkStart w:id="267" w:name="_Toc20326"/>
      <w:bookmarkStart w:id="268" w:name="_Toc9845"/>
      <w:bookmarkStart w:id="269" w:name="_Toc9596"/>
      <w:bookmarkStart w:id="270" w:name="_Toc32280"/>
      <w:r>
        <w:rPr>
          <w:rFonts w:hint="eastAsia" w:ascii="仿宋" w:hAnsi="仿宋" w:eastAsia="仿宋" w:cs="宋体"/>
          <w:sz w:val="24"/>
        </w:rPr>
        <w:t>成立博斯坦煤业有限公司应急救援指挥部（指挥场所在调度室）下设应急值守办公室和应急管理办公室（调度室）及五个工作组，抢险救援组、技术支持组、救援保障组、对外联络组、善后处置组。</w:t>
      </w:r>
    </w:p>
    <w:p>
      <w:pPr>
        <w:spacing w:line="520" w:lineRule="exact"/>
        <w:rPr>
          <w:rFonts w:ascii="仿宋" w:hAnsi="仿宋" w:eastAsia="仿宋" w:cs="宋体"/>
          <w:sz w:val="28"/>
          <w:szCs w:val="28"/>
        </w:rPr>
      </w:pPr>
      <w:r>
        <w:rPr>
          <w:sz w:val="28"/>
        </w:rPr>
        <mc:AlternateContent>
          <mc:Choice Requires="wpg">
            <w:drawing>
              <wp:anchor distT="0" distB="0" distL="114300" distR="114300" simplePos="0" relativeHeight="251662336" behindDoc="0" locked="0" layoutInCell="1" allowOverlap="1">
                <wp:simplePos x="0" y="0"/>
                <wp:positionH relativeFrom="column">
                  <wp:posOffset>723265</wp:posOffset>
                </wp:positionH>
                <wp:positionV relativeFrom="paragraph">
                  <wp:posOffset>260350</wp:posOffset>
                </wp:positionV>
                <wp:extent cx="4302760" cy="4612640"/>
                <wp:effectExtent l="6350" t="6350" r="15240" b="10160"/>
                <wp:wrapNone/>
                <wp:docPr id="7" name="组合 7"/>
                <wp:cNvGraphicFramePr/>
                <a:graphic xmlns:a="http://schemas.openxmlformats.org/drawingml/2006/main">
                  <a:graphicData uri="http://schemas.microsoft.com/office/word/2010/wordprocessingGroup">
                    <wpg:wgp>
                      <wpg:cNvGrpSpPr/>
                      <wpg:grpSpPr>
                        <a:xfrm>
                          <a:off x="0" y="0"/>
                          <a:ext cx="4302760" cy="4612640"/>
                          <a:chOff x="6467" y="278263"/>
                          <a:chExt cx="6776" cy="7264"/>
                        </a:xfrm>
                      </wpg:grpSpPr>
                      <wps:wsp>
                        <wps:cNvPr id="1221" name="直接连接符 1221"/>
                        <wps:cNvCnPr/>
                        <wps:spPr>
                          <a:xfrm>
                            <a:off x="6746" y="282846"/>
                            <a:ext cx="6198" cy="6"/>
                          </a:xfrm>
                          <a:prstGeom prst="line">
                            <a:avLst/>
                          </a:prstGeom>
                          <a:noFill/>
                          <a:ln w="12700" cap="flat" cmpd="sng" algn="ctr">
                            <a:solidFill>
                              <a:srgbClr val="000000"/>
                            </a:solidFill>
                            <a:prstDash val="solid"/>
                            <a:miter lim="800000"/>
                          </a:ln>
                          <a:effectLst/>
                        </wps:spPr>
                        <wps:bodyPr/>
                      </wps:wsp>
                      <wpg:grpSp>
                        <wpg:cNvPr id="6" name="组合 6"/>
                        <wpg:cNvGrpSpPr/>
                        <wpg:grpSpPr>
                          <a:xfrm>
                            <a:off x="6467" y="278263"/>
                            <a:ext cx="6776" cy="7265"/>
                            <a:chOff x="5756" y="278450"/>
                            <a:chExt cx="6776" cy="7265"/>
                          </a:xfrm>
                        </wpg:grpSpPr>
                        <wpg:grpSp>
                          <wpg:cNvPr id="5" name="组合 5"/>
                          <wpg:cNvGrpSpPr/>
                          <wpg:grpSpPr>
                            <a:xfrm>
                              <a:off x="5756" y="282153"/>
                              <a:ext cx="6776" cy="3562"/>
                              <a:chOff x="5756" y="282153"/>
                              <a:chExt cx="6776" cy="3562"/>
                            </a:xfrm>
                          </wpg:grpSpPr>
                          <wps:wsp>
                            <wps:cNvPr id="1223" name="流程图: 可选过程 1223"/>
                            <wps:cNvSpPr/>
                            <wps:spPr>
                              <a:xfrm>
                                <a:off x="5756" y="283554"/>
                                <a:ext cx="573" cy="2156"/>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1" name="直接箭头连接符 1211"/>
                            <wps:cNvCnPr/>
                            <wps:spPr>
                              <a:xfrm flipH="1">
                                <a:off x="12248" y="283012"/>
                                <a:ext cx="9" cy="542"/>
                              </a:xfrm>
                              <a:prstGeom prst="straightConnector1">
                                <a:avLst/>
                              </a:prstGeom>
                              <a:noFill/>
                              <a:ln w="12700" cap="flat" cmpd="sng" algn="ctr">
                                <a:solidFill>
                                  <a:srgbClr val="000000"/>
                                </a:solidFill>
                                <a:prstDash val="solid"/>
                                <a:miter lim="800000"/>
                                <a:tailEnd type="arrow" w="med" len="med"/>
                              </a:ln>
                              <a:effectLst/>
                            </wps:spPr>
                            <wps:bodyPr/>
                          </wps:wsp>
                          <wps:wsp>
                            <wps:cNvPr id="1215" name="直接箭头连接符 1215"/>
                            <wps:cNvCnPr/>
                            <wps:spPr>
                              <a:xfrm flipH="1">
                                <a:off x="10627" y="283039"/>
                                <a:ext cx="1" cy="514"/>
                              </a:xfrm>
                              <a:prstGeom prst="straightConnector1">
                                <a:avLst/>
                              </a:prstGeom>
                              <a:noFill/>
                              <a:ln w="12700" cap="flat" cmpd="sng" algn="ctr">
                                <a:solidFill>
                                  <a:srgbClr val="000000"/>
                                </a:solidFill>
                                <a:prstDash val="solid"/>
                                <a:miter lim="800000"/>
                                <a:tailEnd type="arrow" w="med" len="med"/>
                              </a:ln>
                              <a:effectLst/>
                            </wps:spPr>
                            <wps:bodyPr/>
                          </wps:wsp>
                          <wps:wsp>
                            <wps:cNvPr id="1213" name="直接箭头连接符 1213"/>
                            <wps:cNvCnPr/>
                            <wps:spPr>
                              <a:xfrm flipH="1">
                                <a:off x="7641" y="283043"/>
                                <a:ext cx="1" cy="514"/>
                              </a:xfrm>
                              <a:prstGeom prst="straightConnector1">
                                <a:avLst/>
                              </a:prstGeom>
                              <a:noFill/>
                              <a:ln w="12700" cap="flat" cmpd="sng" algn="ctr">
                                <a:solidFill>
                                  <a:srgbClr val="000000"/>
                                </a:solidFill>
                                <a:prstDash val="solid"/>
                                <a:miter lim="800000"/>
                                <a:tailEnd type="arrow" w="med" len="med"/>
                              </a:ln>
                              <a:effectLst/>
                            </wps:spPr>
                            <wps:bodyPr/>
                          </wps:wsp>
                          <wps:wsp>
                            <wps:cNvPr id="1214" name="直接箭头连接符 1214"/>
                            <wps:cNvCnPr/>
                            <wps:spPr>
                              <a:xfrm>
                                <a:off x="6057" y="283022"/>
                                <a:ext cx="2" cy="557"/>
                              </a:xfrm>
                              <a:prstGeom prst="straightConnector1">
                                <a:avLst/>
                              </a:prstGeom>
                              <a:noFill/>
                              <a:ln w="12700" cap="flat" cmpd="sng" algn="ctr">
                                <a:solidFill>
                                  <a:srgbClr val="000000"/>
                                </a:solidFill>
                                <a:prstDash val="solid"/>
                                <a:miter lim="800000"/>
                                <a:tailEnd type="arrow" w="med" len="med"/>
                              </a:ln>
                              <a:effectLst/>
                            </wps:spPr>
                            <wps:bodyPr/>
                          </wps:wsp>
                          <wps:wsp>
                            <wps:cNvPr id="1222" name="流程图: 可选过程 1222"/>
                            <wps:cNvSpPr/>
                            <wps:spPr>
                              <a:xfrm>
                                <a:off x="11960" y="283558"/>
                                <a:ext cx="573" cy="2156"/>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善后处置组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0" name="流程图: 可选过程 1220"/>
                            <wps:cNvSpPr/>
                            <wps:spPr>
                              <a:xfrm>
                                <a:off x="10362" y="283534"/>
                                <a:ext cx="573" cy="2156"/>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对外联络组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9" name="流程图: 可选过程 1219"/>
                            <wps:cNvSpPr/>
                            <wps:spPr>
                              <a:xfrm>
                                <a:off x="7335" y="283537"/>
                                <a:ext cx="573" cy="2156"/>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技术支持组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8" name="流程图: 可选过程 1218"/>
                            <wps:cNvSpPr/>
                            <wps:spPr>
                              <a:xfrm>
                                <a:off x="8767" y="283559"/>
                                <a:ext cx="573" cy="2156"/>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救援保障组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7" name="直接箭头连接符 1217"/>
                            <wps:cNvCnPr/>
                            <wps:spPr>
                              <a:xfrm>
                                <a:off x="9026" y="282153"/>
                                <a:ext cx="26" cy="1415"/>
                              </a:xfrm>
                              <a:prstGeom prst="straightConnector1">
                                <a:avLst/>
                              </a:prstGeom>
                              <a:noFill/>
                              <a:ln w="12700" cap="flat" cmpd="sng" algn="ctr">
                                <a:solidFill>
                                  <a:sysClr val="windowText" lastClr="000000"/>
                                </a:solidFill>
                                <a:prstDash val="solid"/>
                                <a:miter lim="800000"/>
                                <a:tailEnd type="arrow" w="med" len="med"/>
                              </a:ln>
                              <a:effectLst/>
                            </wps:spPr>
                            <wps:bodyPr/>
                          </wps:wsp>
                        </wpg:grpSp>
                        <wpg:grpSp>
                          <wpg:cNvPr id="4" name="组合 4"/>
                          <wpg:cNvGrpSpPr/>
                          <wpg:grpSpPr>
                            <a:xfrm>
                              <a:off x="7265" y="278450"/>
                              <a:ext cx="3494" cy="3716"/>
                              <a:chOff x="7265" y="278450"/>
                              <a:chExt cx="3494" cy="3716"/>
                            </a:xfrm>
                          </wpg:grpSpPr>
                          <wps:wsp>
                            <wps:cNvPr id="2" name="圆角矩形 2"/>
                            <wps:cNvSpPr/>
                            <wps:spPr>
                              <a:xfrm>
                                <a:off x="7265" y="278450"/>
                                <a:ext cx="3494" cy="600"/>
                              </a:xfrm>
                              <a:prstGeom prst="roundRect">
                                <a:avLst/>
                              </a:prstGeom>
                              <a:solidFill>
                                <a:srgbClr val="FFFFFF"/>
                              </a:solidFill>
                              <a:ln w="12700" cap="flat" cmpd="sng" algn="ctr">
                                <a:solidFill>
                                  <a:srgbClr val="000000"/>
                                </a:solidFill>
                                <a:prstDash val="solid"/>
                                <a:miter lim="800000"/>
                              </a:ln>
                              <a:effectLst/>
                            </wps:spPr>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9" name="直接箭头连接符 1209"/>
                            <wps:cNvCnPr/>
                            <wps:spPr>
                              <a:xfrm flipH="1">
                                <a:off x="9064" y="279038"/>
                                <a:ext cx="2" cy="1002"/>
                              </a:xfrm>
                              <a:prstGeom prst="straightConnector1">
                                <a:avLst/>
                              </a:prstGeom>
                              <a:noFill/>
                              <a:ln w="12700" cap="flat" cmpd="sng" algn="ctr">
                                <a:solidFill>
                                  <a:srgbClr val="000000"/>
                                </a:solidFill>
                                <a:prstDash val="solid"/>
                                <a:miter lim="800000"/>
                                <a:tailEnd type="arrow" w="med" len="med"/>
                              </a:ln>
                              <a:effectLst/>
                            </wps:spPr>
                            <wps:bodyPr/>
                          </wps:wsp>
                          <wps:wsp>
                            <wps:cNvPr id="1210" name="圆角矩形 1210"/>
                            <wps:cNvSpPr/>
                            <wps:spPr>
                              <a:xfrm>
                                <a:off x="7482" y="281522"/>
                                <a:ext cx="3195" cy="6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现场应急救援指挥部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2" name="直接箭头连接符 1212"/>
                            <wps:cNvCnPr/>
                            <wps:spPr>
                              <a:xfrm>
                                <a:off x="9078" y="280526"/>
                                <a:ext cx="0" cy="1015"/>
                              </a:xfrm>
                              <a:prstGeom prst="straightConnector1">
                                <a:avLst/>
                              </a:prstGeom>
                              <a:noFill/>
                              <a:ln w="12700" cap="flat" cmpd="sng" algn="ctr">
                                <a:solidFill>
                                  <a:sysClr val="windowText" lastClr="000000"/>
                                </a:solidFill>
                                <a:prstDash val="solid"/>
                                <a:miter lim="800000"/>
                                <a:tailEnd type="arrow" w="med" len="med"/>
                              </a:ln>
                              <a:effectLst/>
                            </wps:spPr>
                            <wps:bodyPr/>
                          </wps:wsp>
                          <wps:wsp>
                            <wps:cNvPr id="1216" name="圆角矩形 1216"/>
                            <wps:cNvSpPr/>
                            <wps:spPr>
                              <a:xfrm>
                                <a:off x="7698" y="280017"/>
                                <a:ext cx="2880" cy="62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应急管理办公室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anchor>
            </w:drawing>
          </mc:Choice>
          <mc:Fallback>
            <w:pict>
              <v:group id="_x0000_s1026" o:spid="_x0000_s1026" o:spt="203" style="position:absolute;left:0pt;margin-left:56.95pt;margin-top:20.5pt;height:363.2pt;width:338.8pt;z-index:251662336;mso-width-relative:page;mso-height-relative:page;" coordorigin="6467,278263" coordsize="6776,7264" o:gfxdata="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">
                <o:lock v:ext="edit" aspectratio="f"/>
                <v:line id="_x0000_s1026" o:spid="_x0000_s1026" o:spt="20" style="position:absolute;left:6746;top:282846;height:6;width:6198;" filled="f" stroked="t" coordsize="21600,21600" o:gfxdata="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JED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line>
                <v:group id="_x0000_s1026" o:spid="_x0000_s1026" o:spt="203" style="position:absolute;left:6467;top:278263;height:7265;width:6776;" coordorigin="5756,278450" coordsize="6776,7265"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5756;top:282153;height:3562;width:6776;" coordorigin="5756,282153" coordsize="6776,356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_x0000_s1026" o:spid="_x0000_s1026" o:spt="176" type="#_x0000_t176" style="position:absolute;left:5756;top:283554;height:2156;width:573;v-text-anchor:middle;" fillcolor="#FFFFFF" filled="t" stroked="t" coordsize="21600,21600" o:gfxdata="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tzG68AAAA&#10;3Q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pPr>
                              <w:jc w:val="center"/>
                            </w:pPr>
                            <w:r>
                              <w:rPr>
                                <w:rFonts w:hint="eastAsia"/>
                              </w:rPr>
                              <w:t>抢险救援组</w:t>
                            </w:r>
                          </w:p>
                        </w:txbxContent>
                      </v:textbox>
                    </v:shape>
                    <v:shape id="_x0000_s1026" o:spid="_x0000_s1026" o:spt="32" type="#_x0000_t32" style="position:absolute;left:12248;top:283012;flip:x;height:542;width:9;" filled="f" stroked="t" coordsize="21600,21600" o:gfxdata="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a0n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_x0000_s1026" o:spid="_x0000_s1026" o:spt="32" type="#_x0000_t32" style="position:absolute;left:10627;top:283039;flip:x;height:514;width:1;" filled="f" stroked="t" coordsize="21600,21600" o:gfxdata="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2ynL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_x0000_s1026" o:spid="_x0000_s1026" o:spt="32" type="#_x0000_t32" style="position:absolute;left:7641;top:283043;flip:x;height:514;width:1;" filled="f" stroked="t" coordsize="21600,21600" o:gfxdata="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iPc7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_x0000_s1026" o:spid="_x0000_s1026" o:spt="32" type="#_x0000_t32" style="position:absolute;left:6057;top:283022;height:557;width:2;" filled="f" stroked="t" coordsize="21600,21600" o:gfxdata="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3yr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_x0000_s1026" o:spid="_x0000_s1026" o:spt="176" type="#_x0000_t176" style="position:absolute;left:11960;top:283558;height:2156;width:573;v-text-anchor:middle;" fillcolor="#FFFFFF" filled="t" stroked="t" coordsize="21600,21600" o:gfxdata="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Wn1vQAA&#10;AN0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pPr>
                            <w:r>
                              <w:rPr>
                                <w:rFonts w:hint="eastAsia"/>
                              </w:rPr>
                              <w:t>善后处置组</w:t>
                            </w:r>
                          </w:p>
                        </w:txbxContent>
                      </v:textbox>
                    </v:shape>
                    <v:shape id="_x0000_s1026" o:spid="_x0000_s1026" o:spt="176" type="#_x0000_t176" style="position:absolute;left:10362;top:283534;height:2156;width:573;v-text-anchor:middle;" fillcolor="#FFFFFF" filled="t" stroked="t" coordsize="21600,21600" o:gfxdata="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Uhm/&#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pPr>
                            <w:r>
                              <w:rPr>
                                <w:rFonts w:hint="eastAsia"/>
                              </w:rPr>
                              <w:t>对外联络组</w:t>
                            </w:r>
                          </w:p>
                        </w:txbxContent>
                      </v:textbox>
                    </v:shape>
                    <v:shape id="_x0000_s1026" o:spid="_x0000_s1026" o:spt="176" type="#_x0000_t176" style="position:absolute;left:7335;top:283537;height:2156;width:573;v-text-anchor:middle;" fillcolor="#FFFFFF" filled="t" stroked="t" coordsize="21600,21600" o:gfxdata="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TE5vQAA&#10;AN0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pPr>
                              <w:jc w:val="center"/>
                            </w:pPr>
                            <w:r>
                              <w:rPr>
                                <w:rFonts w:hint="eastAsia"/>
                              </w:rPr>
                              <w:t>技术支持组</w:t>
                            </w:r>
                          </w:p>
                        </w:txbxContent>
                      </v:textbox>
                    </v:shape>
                    <v:shape id="_x0000_s1026" o:spid="_x0000_s1026" o:spt="176" type="#_x0000_t176" style="position:absolute;left:8767;top:283559;height:2156;width:573;v-text-anchor:middle;" fillcolor="#FFFFFF" filled="t" stroked="t" coordsize="21600,21600" o:gfxdata="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llKK/&#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jc w:val="center"/>
                            </w:pPr>
                            <w:r>
                              <w:rPr>
                                <w:rFonts w:hint="eastAsia"/>
                              </w:rPr>
                              <w:t>救援保障组</w:t>
                            </w:r>
                          </w:p>
                        </w:txbxContent>
                      </v:textbox>
                    </v:shape>
                    <v:shape id="_x0000_s1026" o:spid="_x0000_s1026" o:spt="32" type="#_x0000_t32" style="position:absolute;left:9026;top:282153;height:1415;width:26;" filled="f" stroked="t" coordsize="21600,21600" o:gfxdata="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0pvb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group>
                  <v:group id="_x0000_s1026" o:spid="_x0000_s1026" o:spt="203" style="position:absolute;left:7265;top:278450;height:3716;width:3494;" coordorigin="7265,278450" coordsize="3494,3716"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7265;top:278450;height:600;width:3494;v-text-anchor:middle;" fillcolor="#FFFFFF" filled="t" stroked="t" coordsize="21600,21600" arcsize="0.166666666666667" o:gfxdata="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hKlbsAAADa&#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应急指挥部</w:t>
                            </w:r>
                          </w:p>
                        </w:txbxContent>
                      </v:textbox>
                    </v:roundrect>
                    <v:shape id="_x0000_s1026" o:spid="_x0000_s1026" o:spt="32" type="#_x0000_t32" style="position:absolute;left:9064;top:279038;flip:x;height:1002;width:2;" filled="f" stroked="t" coordsize="21600,21600" o:gfxdata="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kuRL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roundrect id="_x0000_s1026" o:spid="_x0000_s1026" o:spt="2" style="position:absolute;left:7482;top:281522;height:644;width:3195;v-text-anchor:middle;" fillcolor="#FFFFFF" filled="t" stroked="t" coordsize="21600,21600" arcsize="0.166666666666667" o:gfxdata="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bOmr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现场应急救援指挥部</w:t>
                            </w:r>
                          </w:p>
                        </w:txbxContent>
                      </v:textbox>
                    </v:roundrect>
                    <v:shape id="_x0000_s1026" o:spid="_x0000_s1026" o:spt="32" type="#_x0000_t32" style="position:absolute;left:9078;top:280526;height:1015;width:0;" filled="f" stroked="t" coordsize="21600,21600" o:gfxdata="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qKJb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roundrect id="_x0000_s1026" o:spid="_x0000_s1026" o:spt="2" style="position:absolute;left:7698;top:280017;height:627;width:2880;v-text-anchor:middle;" fillcolor="#FFFFFF" filled="t" stroked="t" coordsize="21600,21600" arcsize="0.166666666666667" o:gfxdata="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PzdbsAAADd&#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应急管理办公室</w:t>
                            </w:r>
                          </w:p>
                        </w:txbxContent>
                      </v:textbox>
                    </v:roundrect>
                  </v:group>
                </v:group>
              </v:group>
            </w:pict>
          </mc:Fallback>
        </mc:AlternateContent>
      </w:r>
    </w:p>
    <w:p>
      <w:pPr>
        <w:pStyle w:val="17"/>
        <w:spacing w:line="520" w:lineRule="exact"/>
        <w:rPr>
          <w:rFonts w:ascii="仿宋" w:hAnsi="仿宋" w:eastAsia="仿宋" w:cs="宋体"/>
          <w:sz w:val="28"/>
          <w:szCs w:val="28"/>
        </w:rPr>
      </w:pPr>
    </w:p>
    <w:p>
      <w:pPr>
        <w:spacing w:line="520" w:lineRule="exact"/>
        <w:rPr>
          <w:rFonts w:ascii="仿宋" w:hAnsi="仿宋" w:eastAsia="仿宋" w:cs="宋体"/>
          <w:sz w:val="28"/>
          <w:szCs w:val="28"/>
        </w:rPr>
      </w:pPr>
    </w:p>
    <w:p>
      <w:pPr>
        <w:pStyle w:val="17"/>
        <w:spacing w:line="520" w:lineRule="exact"/>
        <w:rPr>
          <w:rFonts w:ascii="仿宋" w:hAnsi="仿宋" w:eastAsia="仿宋" w:cs="宋体"/>
          <w:sz w:val="28"/>
          <w:szCs w:val="28"/>
        </w:rPr>
      </w:pPr>
    </w:p>
    <w:p>
      <w:pPr>
        <w:spacing w:line="520" w:lineRule="exact"/>
        <w:rPr>
          <w:rFonts w:ascii="仿宋" w:hAnsi="仿宋" w:eastAsia="仿宋" w:cs="宋体"/>
          <w:sz w:val="28"/>
          <w:szCs w:val="28"/>
        </w:rPr>
      </w:pPr>
    </w:p>
    <w:p>
      <w:pPr>
        <w:pStyle w:val="17"/>
        <w:spacing w:line="520" w:lineRule="exact"/>
        <w:rPr>
          <w:rFonts w:ascii="仿宋" w:hAnsi="仿宋" w:eastAsia="仿宋" w:cs="宋体"/>
          <w:sz w:val="28"/>
          <w:szCs w:val="28"/>
        </w:rPr>
      </w:pPr>
    </w:p>
    <w:p>
      <w:pPr>
        <w:spacing w:line="520" w:lineRule="exact"/>
        <w:rPr>
          <w:rFonts w:ascii="仿宋" w:hAnsi="仿宋" w:eastAsia="仿宋" w:cs="宋体"/>
          <w:sz w:val="28"/>
          <w:szCs w:val="28"/>
        </w:rPr>
      </w:pPr>
    </w:p>
    <w:p>
      <w:pPr>
        <w:pStyle w:val="17"/>
        <w:spacing w:line="520" w:lineRule="exact"/>
        <w:rPr>
          <w:rFonts w:ascii="仿宋" w:hAnsi="仿宋" w:eastAsia="仿宋" w:cs="宋体"/>
          <w:sz w:val="28"/>
          <w:szCs w:val="28"/>
        </w:rPr>
      </w:pPr>
    </w:p>
    <w:p>
      <w:pPr>
        <w:spacing w:line="520" w:lineRule="exact"/>
        <w:rPr>
          <w:rFonts w:ascii="仿宋" w:hAnsi="仿宋" w:eastAsia="仿宋" w:cs="宋体"/>
          <w:sz w:val="28"/>
          <w:szCs w:val="28"/>
        </w:rPr>
      </w:pPr>
    </w:p>
    <w:p>
      <w:pPr>
        <w:pStyle w:val="17"/>
        <w:spacing w:line="520" w:lineRule="exact"/>
        <w:rPr>
          <w:rFonts w:ascii="仿宋" w:hAnsi="仿宋" w:eastAsia="仿宋" w:cs="宋体"/>
          <w:sz w:val="28"/>
          <w:szCs w:val="28"/>
        </w:rPr>
      </w:pPr>
    </w:p>
    <w:p>
      <w:pPr>
        <w:spacing w:line="520" w:lineRule="exact"/>
        <w:rPr>
          <w:rFonts w:ascii="仿宋" w:hAnsi="仿宋" w:eastAsia="仿宋" w:cs="宋体"/>
          <w:sz w:val="28"/>
          <w:szCs w:val="28"/>
        </w:rPr>
      </w:pPr>
    </w:p>
    <w:p>
      <w:pPr>
        <w:pStyle w:val="17"/>
        <w:spacing w:line="520" w:lineRule="exact"/>
        <w:rPr>
          <w:rFonts w:ascii="仿宋" w:hAnsi="仿宋" w:eastAsia="仿宋" w:cs="宋体"/>
          <w:sz w:val="28"/>
          <w:szCs w:val="28"/>
        </w:rPr>
      </w:pPr>
    </w:p>
    <w:p>
      <w:pPr>
        <w:spacing w:line="520" w:lineRule="exact"/>
        <w:rPr>
          <w:rFonts w:ascii="仿宋" w:hAnsi="仿宋" w:eastAsia="仿宋" w:cs="宋体"/>
          <w:sz w:val="28"/>
          <w:szCs w:val="28"/>
        </w:rPr>
      </w:pPr>
    </w:p>
    <w:p>
      <w:pPr>
        <w:pStyle w:val="17"/>
        <w:spacing w:line="520" w:lineRule="exact"/>
        <w:rPr>
          <w:rFonts w:ascii="仿宋" w:hAnsi="仿宋" w:eastAsia="仿宋" w:cs="宋体"/>
          <w:sz w:val="28"/>
          <w:szCs w:val="28"/>
        </w:rPr>
      </w:pPr>
    </w:p>
    <w:p>
      <w:pPr>
        <w:spacing w:line="520" w:lineRule="exact"/>
        <w:rPr>
          <w:rFonts w:ascii="仿宋" w:hAnsi="仿宋" w:eastAsia="仿宋" w:cs="宋体"/>
          <w:sz w:val="28"/>
          <w:szCs w:val="28"/>
        </w:rPr>
      </w:pPr>
    </w:p>
    <w:p>
      <w:pPr>
        <w:pStyle w:val="8"/>
        <w:spacing w:line="440" w:lineRule="exact"/>
        <w:ind w:left="0" w:leftChars="0" w:firstLine="482" w:firstLineChars="200"/>
        <w:rPr>
          <w:sz w:val="24"/>
          <w:szCs w:val="24"/>
        </w:rPr>
      </w:pPr>
      <w:bookmarkStart w:id="271" w:name="_Toc897"/>
      <w:bookmarkStart w:id="272" w:name="_Toc11829"/>
      <w:bookmarkStart w:id="273" w:name="_Toc27383"/>
      <w:bookmarkStart w:id="274" w:name="_Toc22068"/>
      <w:bookmarkStart w:id="275" w:name="_Toc5769"/>
      <w:bookmarkStart w:id="276" w:name="_Toc24645"/>
      <w:bookmarkStart w:id="277" w:name="_Toc11004"/>
      <w:bookmarkStart w:id="278" w:name="_Toc24668"/>
      <w:bookmarkStart w:id="279" w:name="_Toc13399"/>
      <w:bookmarkStart w:id="280" w:name="_Toc26596"/>
      <w:bookmarkStart w:id="281" w:name="_Toc1061"/>
      <w:bookmarkStart w:id="282" w:name="_Toc14090"/>
      <w:bookmarkStart w:id="283" w:name="_Toc17389"/>
      <w:bookmarkStart w:id="284" w:name="_Toc5118"/>
      <w:bookmarkStart w:id="285" w:name="_Toc12671"/>
      <w:bookmarkStart w:id="286" w:name="_Toc2699"/>
      <w:bookmarkStart w:id="287" w:name="_Toc98"/>
      <w:bookmarkStart w:id="288" w:name="_Toc17885"/>
      <w:bookmarkStart w:id="289" w:name="_Toc14778"/>
      <w:r>
        <w:rPr>
          <w:rFonts w:hint="eastAsia"/>
          <w:sz w:val="24"/>
          <w:szCs w:val="24"/>
        </w:rPr>
        <w:t>1 指挥机构及职责</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1.1 设立事故应急救援指挥部</w:t>
      </w:r>
    </w:p>
    <w:p>
      <w:pPr>
        <w:spacing w:line="440" w:lineRule="exact"/>
        <w:ind w:firstLine="480" w:firstLineChars="200"/>
        <w:rPr>
          <w:rFonts w:ascii="仿宋" w:hAnsi="仿宋" w:eastAsia="仿宋" w:cs="仿宋"/>
          <w:sz w:val="24"/>
        </w:rPr>
      </w:pPr>
      <w:bookmarkStart w:id="290" w:name="_Toc29337"/>
      <w:bookmarkStart w:id="291" w:name="_Toc32348"/>
      <w:r>
        <w:rPr>
          <w:rFonts w:hint="eastAsia" w:ascii="仿宋" w:hAnsi="仿宋" w:eastAsia="仿宋" w:cs="仿宋"/>
          <w:sz w:val="24"/>
        </w:rPr>
        <w:t>为加强应急管理，有效预防处置事故，设立生产安全事故应急救援指挥部，指挥部由下列人员组成：</w:t>
      </w:r>
      <w:bookmarkEnd w:id="290"/>
      <w:bookmarkEnd w:id="291"/>
    </w:p>
    <w:p>
      <w:pPr>
        <w:spacing w:line="440" w:lineRule="exact"/>
        <w:ind w:firstLine="480" w:firstLineChars="200"/>
        <w:rPr>
          <w:rFonts w:ascii="仿宋" w:hAnsi="仿宋" w:eastAsia="仿宋" w:cs="仿宋"/>
          <w:sz w:val="24"/>
        </w:rPr>
      </w:pPr>
      <w:bookmarkStart w:id="292" w:name="_Toc6558"/>
      <w:r>
        <w:rPr>
          <w:rFonts w:hint="eastAsia" w:ascii="仿宋" w:hAnsi="仿宋" w:eastAsia="仿宋" w:cs="仿宋"/>
          <w:sz w:val="24"/>
        </w:rPr>
        <w:t>总指挥：矿长</w:t>
      </w:r>
      <w:bookmarkEnd w:id="292"/>
      <w:r>
        <w:rPr>
          <w:rFonts w:hint="eastAsia" w:ascii="仿宋" w:hAnsi="仿宋" w:eastAsia="仿宋" w:cs="仿宋"/>
          <w:sz w:val="24"/>
        </w:rPr>
        <w:t>（矿长不在现场时，由总工程师担任总指挥）</w:t>
      </w:r>
    </w:p>
    <w:p>
      <w:pPr>
        <w:spacing w:line="440" w:lineRule="exact"/>
        <w:ind w:firstLine="480" w:firstLineChars="200"/>
        <w:rPr>
          <w:rFonts w:ascii="仿宋" w:hAnsi="仿宋" w:eastAsia="仿宋" w:cs="仿宋"/>
          <w:sz w:val="24"/>
        </w:rPr>
      </w:pPr>
      <w:bookmarkStart w:id="293" w:name="_Toc15115"/>
      <w:r>
        <w:rPr>
          <w:rFonts w:hint="eastAsia" w:ascii="仿宋" w:hAnsi="仿宋" w:eastAsia="仿宋" w:cs="仿宋"/>
          <w:sz w:val="24"/>
        </w:rPr>
        <w:t>副总指挥：董事长、总工程师</w:t>
      </w:r>
      <w:bookmarkEnd w:id="293"/>
      <w:r>
        <w:rPr>
          <w:rFonts w:hint="eastAsia" w:ascii="仿宋" w:hAnsi="仿宋" w:eastAsia="仿宋" w:cs="仿宋"/>
          <w:sz w:val="24"/>
        </w:rPr>
        <w:t>、安全总监、生产副矿长、安全副矿长、机电副矿长</w:t>
      </w:r>
    </w:p>
    <w:p>
      <w:pPr>
        <w:spacing w:line="440" w:lineRule="exact"/>
        <w:ind w:firstLine="480" w:firstLineChars="200"/>
        <w:rPr>
          <w:rFonts w:ascii="仿宋" w:hAnsi="仿宋" w:eastAsia="仿宋" w:cs="仿宋"/>
          <w:sz w:val="24"/>
        </w:rPr>
      </w:pPr>
      <w:r>
        <w:rPr>
          <w:rFonts w:hint="eastAsia" w:ascii="仿宋" w:hAnsi="仿宋" w:eastAsia="仿宋" w:cs="仿宋"/>
          <w:sz w:val="24"/>
        </w:rPr>
        <w:t>成员: 安全副总工程师、采掘副总工程师、机电副总工程师、通防副总工程师、地测副总工程师、防冲副总工程师、调度室主任、生产技术科科长、安检科科长、机电科科长、地测科科长、通防科科长、防冲办主任、财务科科长、后勤科科长、综合办公室主任、综采队队长、综掘队长、兼职救护队队长、医务室等单位及部门负责人组成。</w:t>
      </w:r>
    </w:p>
    <w:p>
      <w:pPr>
        <w:spacing w:line="440" w:lineRule="exact"/>
        <w:ind w:firstLine="482" w:firstLineChars="200"/>
        <w:rPr>
          <w:rFonts w:ascii="仿宋" w:hAnsi="仿宋" w:eastAsia="仿宋" w:cs="仿宋"/>
          <w:sz w:val="24"/>
        </w:rPr>
      </w:pPr>
      <w:r>
        <w:rPr>
          <w:rFonts w:hint="eastAsia" w:ascii="仿宋" w:hAnsi="仿宋" w:eastAsia="仿宋" w:cs="仿宋"/>
          <w:b/>
          <w:bCs/>
          <w:sz w:val="24"/>
        </w:rPr>
        <w:t>1.2 应急救援指挥部职责</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1.2.1应急救援指挥部职责：</w:t>
      </w:r>
    </w:p>
    <w:p>
      <w:pPr>
        <w:numPr>
          <w:ilvl w:val="0"/>
          <w:numId w:val="7"/>
        </w:numPr>
        <w:spacing w:line="440" w:lineRule="exact"/>
        <w:rPr>
          <w:rFonts w:ascii="仿宋" w:hAnsi="仿宋" w:eastAsia="仿宋" w:cs="仿宋"/>
          <w:sz w:val="24"/>
        </w:rPr>
      </w:pPr>
      <w:r>
        <w:rPr>
          <w:rFonts w:hint="eastAsia" w:ascii="仿宋" w:hAnsi="仿宋" w:eastAsia="仿宋" w:cs="仿宋"/>
          <w:sz w:val="24"/>
        </w:rPr>
        <w:t>分析判断事故、事件或灾情的受影响区域、危害程度，确定相应警报级别、应急救援级别。</w:t>
      </w:r>
    </w:p>
    <w:p>
      <w:pPr>
        <w:numPr>
          <w:ilvl w:val="0"/>
          <w:numId w:val="7"/>
        </w:numPr>
        <w:spacing w:line="440" w:lineRule="exact"/>
        <w:rPr>
          <w:rFonts w:ascii="仿宋" w:hAnsi="仿宋" w:eastAsia="仿宋" w:cs="仿宋"/>
          <w:sz w:val="24"/>
        </w:rPr>
      </w:pPr>
      <w:r>
        <w:rPr>
          <w:rFonts w:hint="eastAsia" w:ascii="仿宋" w:hAnsi="仿宋" w:eastAsia="仿宋" w:cs="仿宋"/>
          <w:sz w:val="24"/>
        </w:rPr>
        <w:t>决定启动应急预案，按照综合预案和专项预案程序，组织、指挥、协调各应急反应组织进行应急救援行动。</w:t>
      </w:r>
    </w:p>
    <w:p>
      <w:pPr>
        <w:numPr>
          <w:ilvl w:val="0"/>
          <w:numId w:val="7"/>
        </w:numPr>
        <w:spacing w:line="440" w:lineRule="exact"/>
        <w:rPr>
          <w:rFonts w:ascii="仿宋" w:hAnsi="仿宋" w:eastAsia="仿宋" w:cs="仿宋"/>
          <w:sz w:val="24"/>
        </w:rPr>
      </w:pPr>
      <w:r>
        <w:rPr>
          <w:rFonts w:hint="eastAsia" w:ascii="仿宋" w:hAnsi="仿宋" w:eastAsia="仿宋" w:cs="仿宋"/>
          <w:sz w:val="24"/>
        </w:rPr>
        <w:t>批准成立现场抢险指挥部，批准现场抢险方案。</w:t>
      </w:r>
    </w:p>
    <w:p>
      <w:pPr>
        <w:numPr>
          <w:ilvl w:val="0"/>
          <w:numId w:val="7"/>
        </w:numPr>
        <w:spacing w:line="440" w:lineRule="exact"/>
        <w:rPr>
          <w:rFonts w:ascii="仿宋" w:hAnsi="仿宋" w:eastAsia="仿宋" w:cs="仿宋"/>
          <w:sz w:val="24"/>
        </w:rPr>
      </w:pPr>
      <w:r>
        <w:rPr>
          <w:rFonts w:hint="eastAsia" w:ascii="仿宋" w:hAnsi="仿宋" w:eastAsia="仿宋" w:cs="仿宋"/>
          <w:sz w:val="24"/>
        </w:rPr>
        <w:t>报告上级机关，与地方政府应急反应组织或机构进行联系，通报事故、事件或灾害情况。</w:t>
      </w:r>
    </w:p>
    <w:p>
      <w:pPr>
        <w:numPr>
          <w:ilvl w:val="0"/>
          <w:numId w:val="7"/>
        </w:numPr>
        <w:spacing w:line="440" w:lineRule="exact"/>
        <w:rPr>
          <w:rFonts w:ascii="仿宋" w:hAnsi="仿宋" w:eastAsia="仿宋" w:cs="仿宋"/>
          <w:sz w:val="24"/>
        </w:rPr>
      </w:pPr>
      <w:r>
        <w:rPr>
          <w:rFonts w:hint="eastAsia" w:ascii="仿宋" w:hAnsi="仿宋" w:eastAsia="仿宋" w:cs="仿宋"/>
          <w:sz w:val="24"/>
        </w:rPr>
        <w:t>评估事态发展程度，决定升高或降低警报级别、应急救援级别。</w:t>
      </w:r>
    </w:p>
    <w:p>
      <w:pPr>
        <w:numPr>
          <w:ilvl w:val="0"/>
          <w:numId w:val="7"/>
        </w:numPr>
        <w:spacing w:line="440" w:lineRule="exact"/>
        <w:rPr>
          <w:rFonts w:ascii="仿宋" w:hAnsi="仿宋" w:eastAsia="仿宋" w:cs="仿宋"/>
          <w:sz w:val="24"/>
        </w:rPr>
      </w:pPr>
      <w:r>
        <w:rPr>
          <w:rFonts w:hint="eastAsia" w:ascii="仿宋" w:hAnsi="仿宋" w:eastAsia="仿宋" w:cs="仿宋"/>
          <w:sz w:val="24"/>
        </w:rPr>
        <w:t>根据事态发展，决定是否请求外部援助。</w:t>
      </w:r>
    </w:p>
    <w:p>
      <w:pPr>
        <w:numPr>
          <w:ilvl w:val="0"/>
          <w:numId w:val="7"/>
        </w:numPr>
        <w:spacing w:line="440" w:lineRule="exact"/>
        <w:rPr>
          <w:rFonts w:ascii="仿宋" w:hAnsi="仿宋" w:eastAsia="仿宋" w:cs="仿宋"/>
          <w:sz w:val="24"/>
        </w:rPr>
      </w:pPr>
      <w:r>
        <w:rPr>
          <w:rFonts w:hint="eastAsia" w:ascii="仿宋" w:hAnsi="仿宋" w:eastAsia="仿宋" w:cs="仿宋"/>
          <w:sz w:val="24"/>
        </w:rPr>
        <w:t>督察应急操作人员的行动，保护现场抢救和现场以外其他人员的安全。</w:t>
      </w:r>
    </w:p>
    <w:p>
      <w:pPr>
        <w:numPr>
          <w:ilvl w:val="0"/>
          <w:numId w:val="7"/>
        </w:numPr>
        <w:spacing w:line="440" w:lineRule="exact"/>
        <w:rPr>
          <w:rFonts w:ascii="仿宋" w:hAnsi="仿宋" w:eastAsia="仿宋" w:cs="仿宋"/>
          <w:sz w:val="24"/>
        </w:rPr>
      </w:pPr>
      <w:r>
        <w:rPr>
          <w:rFonts w:hint="eastAsia" w:ascii="仿宋" w:hAnsi="仿宋" w:eastAsia="仿宋" w:cs="仿宋"/>
          <w:sz w:val="24"/>
        </w:rPr>
        <w:t>决定救援人员、员工、家属从事故区域撤离，决定请求地方政府组织周边群众从事故受影响区域撤离。</w:t>
      </w:r>
    </w:p>
    <w:p>
      <w:pPr>
        <w:numPr>
          <w:ilvl w:val="0"/>
          <w:numId w:val="7"/>
        </w:numPr>
        <w:spacing w:line="440" w:lineRule="exact"/>
        <w:rPr>
          <w:rFonts w:ascii="仿宋" w:hAnsi="仿宋" w:eastAsia="仿宋" w:cs="仿宋"/>
          <w:sz w:val="24"/>
        </w:rPr>
      </w:pPr>
      <w:r>
        <w:rPr>
          <w:rFonts w:hint="eastAsia" w:ascii="仿宋" w:hAnsi="仿宋" w:eastAsia="仿宋" w:cs="仿宋"/>
          <w:sz w:val="24"/>
        </w:rPr>
        <w:t>协调物资、设备、医疗、通讯、后勤等方面以支持应急组织。</w:t>
      </w:r>
    </w:p>
    <w:p>
      <w:pPr>
        <w:numPr>
          <w:ilvl w:val="0"/>
          <w:numId w:val="7"/>
        </w:numPr>
        <w:spacing w:line="440" w:lineRule="exact"/>
        <w:rPr>
          <w:rFonts w:ascii="仿宋" w:hAnsi="仿宋" w:eastAsia="仿宋" w:cs="仿宋"/>
          <w:sz w:val="24"/>
        </w:rPr>
      </w:pPr>
      <w:r>
        <w:rPr>
          <w:rFonts w:hint="eastAsia" w:ascii="仿宋" w:hAnsi="仿宋" w:eastAsia="仿宋" w:cs="仿宋"/>
          <w:sz w:val="24"/>
        </w:rPr>
        <w:t>提出新闻发布和宣传工作意见，组织指导新闻发布和宣传工作；接待和接受记者采访，协调、指导新闻单位及时发布信息；收集舆情，掌握其动态，供应急处置工作参考；组织起草有关公告、通报、简报等材料，根据要求及时向上级有关部门报送信息等；根据应急处置工作需要，做好与相关区域的沟通、协调，采取针对性措施，把握舆论导向。</w:t>
      </w:r>
    </w:p>
    <w:p>
      <w:pPr>
        <w:numPr>
          <w:ilvl w:val="0"/>
          <w:numId w:val="7"/>
        </w:numPr>
        <w:spacing w:line="440" w:lineRule="exact"/>
        <w:rPr>
          <w:rFonts w:ascii="仿宋" w:hAnsi="仿宋" w:eastAsia="仿宋" w:cs="仿宋"/>
          <w:sz w:val="24"/>
        </w:rPr>
      </w:pPr>
      <w:r>
        <w:rPr>
          <w:rFonts w:hint="eastAsia" w:ascii="仿宋" w:hAnsi="仿宋" w:eastAsia="仿宋" w:cs="仿宋"/>
          <w:sz w:val="24"/>
        </w:rPr>
        <w:t>宣布应急恢复、终止响应、应急结束。</w:t>
      </w:r>
    </w:p>
    <w:p>
      <w:pPr>
        <w:numPr>
          <w:ilvl w:val="0"/>
          <w:numId w:val="7"/>
        </w:numPr>
        <w:spacing w:line="440" w:lineRule="exact"/>
        <w:rPr>
          <w:rFonts w:ascii="仿宋" w:hAnsi="仿宋" w:eastAsia="仿宋" w:cs="仿宋"/>
          <w:sz w:val="24"/>
        </w:rPr>
      </w:pPr>
      <w:r>
        <w:rPr>
          <w:rFonts w:hint="eastAsia" w:ascii="仿宋" w:hAnsi="仿宋" w:eastAsia="仿宋" w:cs="仿宋"/>
          <w:sz w:val="24"/>
        </w:rPr>
        <w:t>批准各类事故应急救援演练计划，监督各单位事故应急演练。</w:t>
      </w:r>
    </w:p>
    <w:p>
      <w:pPr>
        <w:numPr>
          <w:ilvl w:val="0"/>
          <w:numId w:val="7"/>
        </w:numPr>
        <w:spacing w:line="440" w:lineRule="exact"/>
        <w:rPr>
          <w:rFonts w:ascii="仿宋" w:hAnsi="仿宋" w:eastAsia="仿宋" w:cs="仿宋"/>
          <w:sz w:val="24"/>
        </w:rPr>
      </w:pPr>
      <w:r>
        <w:rPr>
          <w:rFonts w:hint="eastAsia" w:ascii="仿宋" w:hAnsi="仿宋" w:eastAsia="仿宋" w:cs="仿宋"/>
          <w:sz w:val="24"/>
        </w:rPr>
        <w:t>负责本预案的修编工作。</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1.2.2总指挥职责：</w:t>
      </w:r>
    </w:p>
    <w:p>
      <w:pPr>
        <w:numPr>
          <w:ilvl w:val="0"/>
          <w:numId w:val="8"/>
        </w:numPr>
        <w:spacing w:line="440" w:lineRule="exact"/>
        <w:rPr>
          <w:rFonts w:ascii="仿宋" w:hAnsi="仿宋" w:eastAsia="仿宋" w:cs="仿宋"/>
          <w:sz w:val="24"/>
        </w:rPr>
      </w:pPr>
      <w:r>
        <w:rPr>
          <w:rFonts w:hint="eastAsia" w:ascii="仿宋" w:hAnsi="仿宋" w:eastAsia="仿宋" w:cs="仿宋"/>
          <w:sz w:val="24"/>
        </w:rPr>
        <w:t>为安全生产事故应急救援工作的第一责任人，全面负责救援工作。</w:t>
      </w:r>
    </w:p>
    <w:p>
      <w:pPr>
        <w:numPr>
          <w:ilvl w:val="0"/>
          <w:numId w:val="8"/>
        </w:numPr>
        <w:spacing w:line="440" w:lineRule="exact"/>
        <w:rPr>
          <w:rFonts w:ascii="仿宋" w:hAnsi="仿宋" w:eastAsia="仿宋" w:cs="仿宋"/>
          <w:sz w:val="24"/>
        </w:rPr>
      </w:pPr>
      <w:r>
        <w:rPr>
          <w:rFonts w:hint="eastAsia" w:ascii="仿宋" w:hAnsi="仿宋" w:eastAsia="仿宋" w:cs="仿宋"/>
          <w:sz w:val="24"/>
        </w:rPr>
        <w:t>根据现场的危险等级、潜在后果等，决定本预案的启动。</w:t>
      </w:r>
    </w:p>
    <w:p>
      <w:pPr>
        <w:numPr>
          <w:ilvl w:val="0"/>
          <w:numId w:val="8"/>
        </w:numPr>
        <w:spacing w:line="440" w:lineRule="exact"/>
        <w:rPr>
          <w:rFonts w:ascii="仿宋" w:hAnsi="仿宋" w:eastAsia="仿宋" w:cs="仿宋"/>
          <w:sz w:val="24"/>
        </w:rPr>
      </w:pPr>
      <w:r>
        <w:rPr>
          <w:rFonts w:hint="eastAsia" w:ascii="仿宋" w:hAnsi="仿宋" w:eastAsia="仿宋" w:cs="仿宋"/>
          <w:sz w:val="24"/>
        </w:rPr>
        <w:t>批准成立现场抢救指挥部，批准现场抢救方案（或现场预案）。</w:t>
      </w:r>
    </w:p>
    <w:p>
      <w:pPr>
        <w:numPr>
          <w:ilvl w:val="0"/>
          <w:numId w:val="8"/>
        </w:numPr>
        <w:spacing w:line="440" w:lineRule="exact"/>
        <w:rPr>
          <w:rFonts w:ascii="仿宋" w:hAnsi="仿宋" w:eastAsia="仿宋" w:cs="仿宋"/>
          <w:sz w:val="24"/>
        </w:rPr>
      </w:pPr>
      <w:r>
        <w:rPr>
          <w:rFonts w:hint="eastAsia" w:ascii="仿宋" w:hAnsi="仿宋" w:eastAsia="仿宋" w:cs="仿宋"/>
          <w:sz w:val="24"/>
        </w:rPr>
        <w:t>指挥和组织协调应急行动期间各救援小组工作，保证应急救援工作的顺利完成。</w:t>
      </w:r>
    </w:p>
    <w:p>
      <w:pPr>
        <w:numPr>
          <w:ilvl w:val="0"/>
          <w:numId w:val="8"/>
        </w:numPr>
        <w:spacing w:line="440" w:lineRule="exact"/>
        <w:rPr>
          <w:rFonts w:ascii="仿宋" w:hAnsi="仿宋" w:eastAsia="仿宋" w:cs="仿宋"/>
          <w:sz w:val="24"/>
        </w:rPr>
      </w:pPr>
      <w:r>
        <w:rPr>
          <w:rFonts w:hint="eastAsia" w:ascii="仿宋" w:hAnsi="仿宋" w:eastAsia="仿宋" w:cs="仿宋"/>
          <w:sz w:val="24"/>
        </w:rPr>
        <w:t>批准向主管部门、政府有关部门报告和对外信息发布。</w:t>
      </w:r>
    </w:p>
    <w:p>
      <w:pPr>
        <w:numPr>
          <w:ilvl w:val="0"/>
          <w:numId w:val="8"/>
        </w:numPr>
        <w:spacing w:line="440" w:lineRule="exact"/>
        <w:rPr>
          <w:rFonts w:ascii="仿宋" w:hAnsi="仿宋" w:eastAsia="仿宋" w:cs="仿宋"/>
          <w:sz w:val="24"/>
        </w:rPr>
      </w:pPr>
      <w:r>
        <w:rPr>
          <w:rFonts w:hint="eastAsia" w:ascii="仿宋" w:hAnsi="仿宋" w:eastAsia="仿宋" w:cs="仿宋"/>
          <w:sz w:val="24"/>
        </w:rPr>
        <w:t>事故影响范围和危害程度继续发展，超出矿井处置能力时，向政府应急救援机构提出救援申请。</w:t>
      </w:r>
    </w:p>
    <w:p>
      <w:pPr>
        <w:numPr>
          <w:ilvl w:val="0"/>
          <w:numId w:val="8"/>
        </w:numPr>
        <w:spacing w:line="440" w:lineRule="exact"/>
        <w:rPr>
          <w:rFonts w:ascii="仿宋" w:hAnsi="仿宋" w:eastAsia="仿宋" w:cs="仿宋"/>
          <w:sz w:val="24"/>
        </w:rPr>
      </w:pPr>
      <w:r>
        <w:rPr>
          <w:rFonts w:hint="eastAsia" w:ascii="仿宋" w:hAnsi="仿宋" w:eastAsia="仿宋" w:cs="仿宋"/>
          <w:sz w:val="24"/>
        </w:rPr>
        <w:t>决定救援人员、职工、家属从事故区域撤离，决定请求地方政府组织周边群众从事故受影响区域撤离。</w:t>
      </w:r>
    </w:p>
    <w:p>
      <w:pPr>
        <w:spacing w:line="440" w:lineRule="exact"/>
        <w:ind w:firstLine="482" w:firstLineChars="200"/>
        <w:rPr>
          <w:rFonts w:ascii="仿宋" w:hAnsi="仿宋" w:eastAsia="仿宋" w:cs="仿宋"/>
          <w:sz w:val="24"/>
        </w:rPr>
      </w:pPr>
      <w:r>
        <w:rPr>
          <w:rFonts w:hint="eastAsia" w:ascii="仿宋" w:hAnsi="仿宋" w:eastAsia="仿宋" w:cs="仿宋"/>
          <w:b/>
          <w:bCs/>
          <w:sz w:val="24"/>
        </w:rPr>
        <w:t>1.2.3副总指挥职责</w:t>
      </w:r>
      <w:r>
        <w:rPr>
          <w:rFonts w:hint="eastAsia" w:ascii="仿宋" w:hAnsi="仿宋" w:eastAsia="仿宋" w:cs="仿宋"/>
          <w:sz w:val="24"/>
        </w:rPr>
        <w:t>：</w:t>
      </w:r>
    </w:p>
    <w:p>
      <w:pPr>
        <w:numPr>
          <w:ilvl w:val="0"/>
          <w:numId w:val="9"/>
        </w:numPr>
        <w:spacing w:line="440" w:lineRule="exact"/>
        <w:rPr>
          <w:rFonts w:ascii="仿宋" w:hAnsi="仿宋" w:eastAsia="仿宋" w:cs="仿宋"/>
          <w:sz w:val="24"/>
        </w:rPr>
      </w:pPr>
      <w:r>
        <w:rPr>
          <w:rFonts w:hint="eastAsia" w:ascii="仿宋" w:hAnsi="仿宋" w:eastAsia="仿宋" w:cs="仿宋"/>
          <w:sz w:val="24"/>
        </w:rPr>
        <w:t>协助总指挥组织或根据总指挥授权，指挥完成应急行动。</w:t>
      </w:r>
    </w:p>
    <w:p>
      <w:pPr>
        <w:numPr>
          <w:ilvl w:val="0"/>
          <w:numId w:val="9"/>
        </w:numPr>
        <w:spacing w:line="440" w:lineRule="exact"/>
        <w:rPr>
          <w:rFonts w:ascii="仿宋" w:hAnsi="仿宋" w:eastAsia="仿宋" w:cs="仿宋"/>
          <w:sz w:val="24"/>
        </w:rPr>
      </w:pPr>
      <w:r>
        <w:rPr>
          <w:rFonts w:hint="eastAsia" w:ascii="仿宋" w:hAnsi="仿宋" w:eastAsia="仿宋" w:cs="仿宋"/>
          <w:sz w:val="24"/>
        </w:rPr>
        <w:t>向总指挥提出应采取的减轻事故后果的应急程序和行动建议。</w:t>
      </w:r>
    </w:p>
    <w:p>
      <w:pPr>
        <w:spacing w:line="440" w:lineRule="exact"/>
        <w:ind w:firstLine="480" w:firstLineChars="200"/>
        <w:rPr>
          <w:rFonts w:ascii="仿宋" w:hAnsi="仿宋" w:eastAsia="仿宋" w:cs="仿宋"/>
          <w:sz w:val="24"/>
        </w:rPr>
      </w:pPr>
      <w:r>
        <w:rPr>
          <w:rFonts w:hint="eastAsia" w:ascii="仿宋" w:hAnsi="仿宋" w:eastAsia="仿宋" w:cs="仿宋"/>
          <w:sz w:val="24"/>
        </w:rPr>
        <w:t>具体职责：</w:t>
      </w:r>
    </w:p>
    <w:p>
      <w:pPr>
        <w:numPr>
          <w:ilvl w:val="0"/>
          <w:numId w:val="10"/>
        </w:numPr>
        <w:spacing w:line="440" w:lineRule="exact"/>
        <w:rPr>
          <w:rFonts w:ascii="仿宋" w:hAnsi="仿宋" w:eastAsia="仿宋" w:cs="仿宋"/>
          <w:sz w:val="24"/>
        </w:rPr>
      </w:pPr>
      <w:r>
        <w:rPr>
          <w:rFonts w:hint="eastAsia" w:ascii="仿宋" w:hAnsi="仿宋" w:eastAsia="仿宋" w:cs="仿宋"/>
          <w:sz w:val="24"/>
        </w:rPr>
        <w:t>分析判断事故、事件或灾情的影响区域、危害程度，确定相应警报级别、应急救援级别。</w:t>
      </w:r>
    </w:p>
    <w:p>
      <w:pPr>
        <w:numPr>
          <w:ilvl w:val="0"/>
          <w:numId w:val="10"/>
        </w:numPr>
        <w:spacing w:line="440" w:lineRule="exact"/>
        <w:rPr>
          <w:rFonts w:ascii="仿宋" w:hAnsi="仿宋" w:eastAsia="仿宋" w:cs="仿宋"/>
          <w:sz w:val="24"/>
        </w:rPr>
      </w:pPr>
      <w:r>
        <w:rPr>
          <w:rFonts w:hint="eastAsia" w:ascii="仿宋" w:hAnsi="仿宋" w:eastAsia="仿宋" w:cs="仿宋"/>
          <w:sz w:val="24"/>
        </w:rPr>
        <w:t>根据总指挥决定启动应急预案，组织、指挥、协调各应急反应组织进行应急救援行动。</w:t>
      </w:r>
    </w:p>
    <w:p>
      <w:pPr>
        <w:numPr>
          <w:ilvl w:val="0"/>
          <w:numId w:val="10"/>
        </w:numPr>
        <w:spacing w:line="440" w:lineRule="exact"/>
        <w:rPr>
          <w:rFonts w:ascii="仿宋" w:hAnsi="仿宋" w:eastAsia="仿宋" w:cs="仿宋"/>
          <w:sz w:val="24"/>
        </w:rPr>
      </w:pPr>
      <w:r>
        <w:rPr>
          <w:rFonts w:hint="eastAsia" w:ascii="仿宋" w:hAnsi="仿宋" w:eastAsia="仿宋" w:cs="仿宋"/>
          <w:sz w:val="24"/>
        </w:rPr>
        <w:t>报告上级有关部门，联系地方政府应急反应组织或机构，通报事故、事件或灾害情况。</w:t>
      </w:r>
    </w:p>
    <w:p>
      <w:pPr>
        <w:numPr>
          <w:ilvl w:val="0"/>
          <w:numId w:val="10"/>
        </w:numPr>
        <w:spacing w:line="440" w:lineRule="exact"/>
        <w:rPr>
          <w:rFonts w:ascii="仿宋" w:hAnsi="仿宋" w:eastAsia="仿宋" w:cs="仿宋"/>
          <w:sz w:val="24"/>
        </w:rPr>
      </w:pPr>
      <w:r>
        <w:rPr>
          <w:rFonts w:hint="eastAsia" w:ascii="仿宋" w:hAnsi="仿宋" w:eastAsia="仿宋" w:cs="仿宋"/>
          <w:sz w:val="24"/>
        </w:rPr>
        <w:t>评估事态发展程度，提出升高或降低警报级别、应急救援级别的建议。</w:t>
      </w:r>
    </w:p>
    <w:p>
      <w:pPr>
        <w:numPr>
          <w:ilvl w:val="0"/>
          <w:numId w:val="10"/>
        </w:numPr>
        <w:spacing w:line="440" w:lineRule="exact"/>
        <w:rPr>
          <w:rFonts w:ascii="仿宋" w:hAnsi="仿宋" w:eastAsia="仿宋" w:cs="仿宋"/>
          <w:sz w:val="24"/>
        </w:rPr>
      </w:pPr>
      <w:r>
        <w:rPr>
          <w:rFonts w:hint="eastAsia" w:ascii="仿宋" w:hAnsi="仿宋" w:eastAsia="仿宋" w:cs="仿宋"/>
          <w:sz w:val="24"/>
        </w:rPr>
        <w:t>监察应急操作人员的行动，保证现场抢救和现场外其他人员的安全。</w:t>
      </w:r>
    </w:p>
    <w:p>
      <w:pPr>
        <w:numPr>
          <w:ilvl w:val="0"/>
          <w:numId w:val="10"/>
        </w:numPr>
        <w:spacing w:line="440" w:lineRule="exact"/>
        <w:rPr>
          <w:rFonts w:ascii="仿宋" w:hAnsi="仿宋" w:eastAsia="仿宋" w:cs="仿宋"/>
          <w:sz w:val="24"/>
        </w:rPr>
      </w:pPr>
      <w:r>
        <w:rPr>
          <w:rFonts w:hint="eastAsia" w:ascii="仿宋" w:hAnsi="仿宋" w:eastAsia="仿宋" w:cs="仿宋"/>
          <w:sz w:val="24"/>
        </w:rPr>
        <w:t>协调物资、设备、医疗、通讯、后勤等方面以支持反应组织。</w:t>
      </w:r>
    </w:p>
    <w:p>
      <w:pPr>
        <w:numPr>
          <w:ilvl w:val="0"/>
          <w:numId w:val="10"/>
        </w:numPr>
        <w:spacing w:line="440" w:lineRule="exact"/>
        <w:rPr>
          <w:rFonts w:ascii="仿宋" w:hAnsi="仿宋" w:eastAsia="仿宋" w:cs="仿宋"/>
          <w:sz w:val="24"/>
        </w:rPr>
      </w:pPr>
      <w:r>
        <w:rPr>
          <w:rFonts w:hint="eastAsia" w:ascii="仿宋" w:hAnsi="仿宋" w:eastAsia="仿宋" w:cs="仿宋"/>
          <w:sz w:val="24"/>
        </w:rPr>
        <w:t>决定本矿各类事故应急救援演练，监督各单位事故应急演练。</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1.2.4成员职责：</w:t>
      </w:r>
    </w:p>
    <w:p>
      <w:pPr>
        <w:spacing w:line="440" w:lineRule="exact"/>
        <w:ind w:firstLine="480" w:firstLineChars="200"/>
        <w:rPr>
          <w:rFonts w:ascii="仿宋" w:hAnsi="仿宋" w:eastAsia="仿宋" w:cs="仿宋"/>
          <w:sz w:val="24"/>
        </w:rPr>
      </w:pPr>
      <w:r>
        <w:rPr>
          <w:rFonts w:hint="eastAsia" w:ascii="仿宋" w:hAnsi="仿宋" w:eastAsia="仿宋" w:cs="仿宋"/>
          <w:sz w:val="24"/>
        </w:rPr>
        <w:t>协助总指挥、副总指挥制定可靠的应急抢险救灾方案，及时调集救灾所需的设备，确保主要设备的正常运行。根据应急抢险救灾方案，对矿井的风流、设施、安全通道、顶板状况等进行调整、疏通、支护。对井下的环境参数进行有效监控。监控入井人员，确保井下及地面通信系统畅通。</w:t>
      </w:r>
    </w:p>
    <w:p>
      <w:pPr>
        <w:pStyle w:val="8"/>
        <w:spacing w:line="440" w:lineRule="exact"/>
        <w:ind w:left="0" w:leftChars="0" w:firstLine="482" w:firstLineChars="200"/>
        <w:rPr>
          <w:sz w:val="24"/>
          <w:szCs w:val="24"/>
        </w:rPr>
      </w:pPr>
      <w:bookmarkStart w:id="294" w:name="_Toc24766"/>
      <w:r>
        <w:rPr>
          <w:rFonts w:hint="eastAsia"/>
          <w:sz w:val="24"/>
          <w:szCs w:val="24"/>
        </w:rPr>
        <w:t>2 设立应急值守办公室及应急管理办公室</w:t>
      </w:r>
      <w:bookmarkEnd w:id="294"/>
    </w:p>
    <w:p>
      <w:pPr>
        <w:pStyle w:val="17"/>
        <w:spacing w:line="440" w:lineRule="exact"/>
        <w:ind w:firstLine="482" w:firstLineChars="200"/>
        <w:rPr>
          <w:rFonts w:ascii="仿宋" w:hAnsi="仿宋" w:eastAsia="仿宋" w:cs="仿宋"/>
          <w:sz w:val="24"/>
        </w:rPr>
      </w:pPr>
      <w:r>
        <w:rPr>
          <w:rFonts w:hint="eastAsia" w:ascii="仿宋" w:hAnsi="仿宋" w:eastAsia="仿宋" w:cs="仿宋"/>
          <w:b/>
          <w:bCs/>
          <w:sz w:val="24"/>
        </w:rPr>
        <w:t>2.1 应急值守办公室机构组成及职责</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应急值守办公室设在调度室，是应急救援的指挥场所，办公室主任由调度主任兼任，办公室联系电话：外线0995-7637053 ，内线：8001/8002。</w:t>
      </w:r>
    </w:p>
    <w:p>
      <w:pPr>
        <w:spacing w:line="440" w:lineRule="exact"/>
        <w:ind w:firstLine="480" w:firstLineChars="200"/>
        <w:rPr>
          <w:rFonts w:ascii="仿宋" w:hAnsi="仿宋" w:eastAsia="仿宋" w:cs="仿宋"/>
          <w:sz w:val="24"/>
        </w:rPr>
      </w:pPr>
      <w:r>
        <w:rPr>
          <w:rFonts w:hint="eastAsia" w:ascii="仿宋" w:hAnsi="仿宋" w:eastAsia="仿宋" w:cs="仿宋"/>
          <w:sz w:val="24"/>
        </w:rPr>
        <w:t>组长：调度室主任（外出离矿时，由调度室副主任担任组长）</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副组长：调度室副主任</w:t>
      </w:r>
    </w:p>
    <w:p>
      <w:pPr>
        <w:spacing w:line="440" w:lineRule="exact"/>
        <w:ind w:firstLine="480" w:firstLineChars="200"/>
        <w:rPr>
          <w:rFonts w:ascii="仿宋" w:hAnsi="仿宋" w:eastAsia="仿宋" w:cs="仿宋"/>
          <w:sz w:val="24"/>
        </w:rPr>
      </w:pPr>
      <w:r>
        <w:rPr>
          <w:rFonts w:hint="eastAsia" w:ascii="仿宋" w:hAnsi="仿宋" w:eastAsia="仿宋" w:cs="仿宋"/>
          <w:sz w:val="24"/>
        </w:rPr>
        <w:t>成员：调度室、安检科、生产技术科、地测科、机电科、通防科、防冲办等成员</w:t>
      </w:r>
    </w:p>
    <w:p>
      <w:pPr>
        <w:spacing w:line="440" w:lineRule="exact"/>
        <w:ind w:firstLine="480" w:firstLineChars="200"/>
        <w:rPr>
          <w:rFonts w:ascii="仿宋" w:hAnsi="仿宋" w:eastAsia="仿宋" w:cs="仿宋"/>
          <w:sz w:val="24"/>
        </w:rPr>
      </w:pPr>
      <w:r>
        <w:rPr>
          <w:rFonts w:hint="eastAsia" w:ascii="仿宋" w:hAnsi="仿宋" w:eastAsia="仿宋" w:cs="仿宋"/>
          <w:sz w:val="24"/>
        </w:rPr>
        <w:t>工作职责：</w:t>
      </w:r>
    </w:p>
    <w:p>
      <w:pPr>
        <w:numPr>
          <w:ilvl w:val="0"/>
          <w:numId w:val="11"/>
        </w:numPr>
        <w:spacing w:line="440" w:lineRule="exact"/>
        <w:rPr>
          <w:rFonts w:ascii="仿宋" w:hAnsi="仿宋" w:eastAsia="仿宋" w:cs="仿宋"/>
          <w:sz w:val="24"/>
        </w:rPr>
      </w:pPr>
      <w:r>
        <w:rPr>
          <w:rFonts w:hint="eastAsia" w:ascii="仿宋" w:hAnsi="仿宋" w:eastAsia="仿宋" w:cs="仿宋"/>
          <w:sz w:val="24"/>
        </w:rPr>
        <w:t>负责应急值班工作。</w:t>
      </w:r>
    </w:p>
    <w:p>
      <w:pPr>
        <w:numPr>
          <w:ilvl w:val="0"/>
          <w:numId w:val="11"/>
        </w:numPr>
        <w:spacing w:line="440" w:lineRule="exact"/>
        <w:rPr>
          <w:rFonts w:ascii="仿宋" w:hAnsi="仿宋" w:eastAsia="仿宋" w:cs="仿宋"/>
          <w:sz w:val="24"/>
        </w:rPr>
      </w:pPr>
      <w:r>
        <w:rPr>
          <w:rFonts w:hint="eastAsia" w:ascii="仿宋" w:hAnsi="仿宋" w:eastAsia="仿宋" w:cs="仿宋"/>
          <w:sz w:val="24"/>
        </w:rPr>
        <w:t>负责接收生产安全事故报告，持续跟踪事故动态，及时向应急救援指挥部汇报，接受并传达指令。</w:t>
      </w:r>
    </w:p>
    <w:p>
      <w:pPr>
        <w:numPr>
          <w:ilvl w:val="0"/>
          <w:numId w:val="11"/>
        </w:numPr>
        <w:spacing w:line="440" w:lineRule="exact"/>
        <w:rPr>
          <w:rFonts w:ascii="仿宋" w:hAnsi="仿宋" w:eastAsia="仿宋" w:cs="仿宋"/>
          <w:sz w:val="24"/>
        </w:rPr>
      </w:pPr>
      <w:r>
        <w:rPr>
          <w:rFonts w:hint="eastAsia" w:ascii="仿宋" w:hAnsi="仿宋" w:eastAsia="仿宋" w:cs="仿宋"/>
          <w:sz w:val="24"/>
        </w:rPr>
        <w:t>负责根据应急救援指挥部指示，完成应急活动记录（文本、影音资料）和应急处置过程中相关资料的收集和整理工作。</w:t>
      </w:r>
    </w:p>
    <w:p>
      <w:pPr>
        <w:numPr>
          <w:ilvl w:val="0"/>
          <w:numId w:val="11"/>
        </w:numPr>
        <w:spacing w:line="440" w:lineRule="exact"/>
        <w:rPr>
          <w:rFonts w:ascii="仿宋" w:hAnsi="仿宋" w:eastAsia="仿宋" w:cs="仿宋"/>
          <w:sz w:val="24"/>
        </w:rPr>
      </w:pPr>
      <w:r>
        <w:rPr>
          <w:rFonts w:hint="eastAsia" w:ascii="仿宋" w:hAnsi="仿宋" w:eastAsia="仿宋" w:cs="仿宋"/>
          <w:sz w:val="24"/>
        </w:rPr>
        <w:t>负责收集各类应急图纸、资料，包括应急值守工作中的各种程序，联络方式等。</w:t>
      </w:r>
    </w:p>
    <w:p>
      <w:pPr>
        <w:pStyle w:val="17"/>
        <w:spacing w:line="440" w:lineRule="exact"/>
        <w:ind w:firstLine="482" w:firstLineChars="200"/>
        <w:rPr>
          <w:rFonts w:ascii="仿宋" w:hAnsi="仿宋" w:eastAsia="仿宋" w:cs="仿宋"/>
          <w:sz w:val="24"/>
        </w:rPr>
      </w:pPr>
      <w:r>
        <w:rPr>
          <w:rFonts w:hint="eastAsia" w:ascii="仿宋" w:hAnsi="仿宋" w:eastAsia="仿宋" w:cs="仿宋"/>
          <w:b/>
          <w:bCs/>
          <w:sz w:val="24"/>
        </w:rPr>
        <w:t>2.2 应急管理办公室机构组成及职责</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应急管理办公室设在调度室，是应急救援指挥部的日常管理，办公室主任由调度主任兼任，办公室联系电话：外线0995-7637053 ，内线8001/8002。</w:t>
      </w:r>
    </w:p>
    <w:p>
      <w:pPr>
        <w:spacing w:line="440" w:lineRule="exact"/>
        <w:ind w:firstLine="480" w:firstLineChars="200"/>
        <w:rPr>
          <w:rFonts w:ascii="仿宋" w:hAnsi="仿宋" w:eastAsia="仿宋" w:cs="仿宋"/>
          <w:sz w:val="24"/>
        </w:rPr>
      </w:pPr>
      <w:r>
        <w:rPr>
          <w:rFonts w:hint="eastAsia" w:ascii="仿宋" w:hAnsi="仿宋" w:eastAsia="仿宋" w:cs="仿宋"/>
          <w:sz w:val="24"/>
        </w:rPr>
        <w:t>组长：调度室主任（外出离矿时，由调度室副主任担任组长）</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副组长：调度室副主任</w:t>
      </w:r>
    </w:p>
    <w:p>
      <w:pPr>
        <w:spacing w:line="440" w:lineRule="exact"/>
        <w:ind w:firstLine="480" w:firstLineChars="200"/>
        <w:rPr>
          <w:rFonts w:ascii="仿宋" w:hAnsi="仿宋" w:eastAsia="仿宋" w:cs="仿宋"/>
          <w:sz w:val="24"/>
        </w:rPr>
      </w:pPr>
      <w:r>
        <w:rPr>
          <w:rFonts w:hint="eastAsia" w:ascii="仿宋" w:hAnsi="仿宋" w:eastAsia="仿宋" w:cs="仿宋"/>
          <w:sz w:val="24"/>
        </w:rPr>
        <w:t>成员：调度室、安检科、兼职救护队等成员</w:t>
      </w:r>
    </w:p>
    <w:p>
      <w:pPr>
        <w:spacing w:line="440" w:lineRule="exact"/>
        <w:ind w:firstLine="480" w:firstLineChars="200"/>
        <w:rPr>
          <w:rFonts w:ascii="仿宋" w:hAnsi="仿宋" w:eastAsia="仿宋" w:cs="仿宋"/>
          <w:sz w:val="24"/>
        </w:rPr>
      </w:pPr>
      <w:r>
        <w:rPr>
          <w:rFonts w:hint="eastAsia" w:ascii="仿宋" w:hAnsi="仿宋" w:eastAsia="仿宋" w:cs="仿宋"/>
          <w:sz w:val="24"/>
        </w:rPr>
        <w:t>工作职责：</w:t>
      </w:r>
    </w:p>
    <w:p>
      <w:pPr>
        <w:numPr>
          <w:ilvl w:val="0"/>
          <w:numId w:val="12"/>
        </w:numPr>
        <w:spacing w:line="440" w:lineRule="exact"/>
        <w:rPr>
          <w:rFonts w:ascii="仿宋" w:hAnsi="仿宋" w:eastAsia="仿宋" w:cs="仿宋"/>
          <w:sz w:val="24"/>
        </w:rPr>
      </w:pPr>
      <w:r>
        <w:rPr>
          <w:rFonts w:hint="eastAsia" w:ascii="仿宋" w:hAnsi="仿宋" w:eastAsia="仿宋" w:cs="仿宋"/>
          <w:sz w:val="24"/>
        </w:rPr>
        <w:t>组织编制、修订和报备生产安全事故应急预案。</w:t>
      </w:r>
    </w:p>
    <w:p>
      <w:pPr>
        <w:numPr>
          <w:ilvl w:val="0"/>
          <w:numId w:val="12"/>
        </w:numPr>
        <w:spacing w:line="440" w:lineRule="exact"/>
        <w:rPr>
          <w:rFonts w:ascii="仿宋" w:hAnsi="仿宋" w:eastAsia="仿宋" w:cs="仿宋"/>
          <w:sz w:val="24"/>
        </w:rPr>
      </w:pPr>
      <w:r>
        <w:rPr>
          <w:rFonts w:hint="eastAsia" w:ascii="仿宋" w:hAnsi="仿宋" w:eastAsia="仿宋" w:cs="仿宋"/>
          <w:sz w:val="24"/>
        </w:rPr>
        <w:t>进行应急演练计划编制、收集应急演练资料准备和记录总结、应急方面的培训和档案管理。</w:t>
      </w:r>
    </w:p>
    <w:p>
      <w:pPr>
        <w:numPr>
          <w:ilvl w:val="0"/>
          <w:numId w:val="12"/>
        </w:numPr>
        <w:spacing w:line="440" w:lineRule="exact"/>
        <w:rPr>
          <w:rFonts w:ascii="仿宋" w:hAnsi="仿宋" w:eastAsia="仿宋" w:cs="仿宋"/>
          <w:sz w:val="24"/>
        </w:rPr>
      </w:pPr>
      <w:r>
        <w:rPr>
          <w:rFonts w:hint="eastAsia" w:ascii="仿宋" w:hAnsi="仿宋" w:eastAsia="仿宋" w:cs="仿宋"/>
          <w:sz w:val="24"/>
        </w:rPr>
        <w:t>按照应急救援指挥部的指令，向地方政府有关部门汇报事故情况。</w:t>
      </w:r>
    </w:p>
    <w:p>
      <w:pPr>
        <w:numPr>
          <w:ilvl w:val="0"/>
          <w:numId w:val="12"/>
        </w:numPr>
        <w:spacing w:line="440" w:lineRule="exact"/>
        <w:rPr>
          <w:rFonts w:ascii="仿宋" w:hAnsi="仿宋" w:eastAsia="仿宋" w:cs="仿宋"/>
          <w:sz w:val="24"/>
        </w:rPr>
      </w:pPr>
      <w:r>
        <w:rPr>
          <w:rFonts w:hint="eastAsia" w:ascii="仿宋" w:hAnsi="仿宋" w:eastAsia="仿宋" w:cs="仿宋"/>
          <w:sz w:val="24"/>
        </w:rPr>
        <w:t>组织调动和协调救援队伍；参与生产安全事故抢险救灾技术方案的论证。</w:t>
      </w:r>
    </w:p>
    <w:p>
      <w:pPr>
        <w:numPr>
          <w:ilvl w:val="0"/>
          <w:numId w:val="12"/>
        </w:numPr>
        <w:spacing w:line="440" w:lineRule="exact"/>
        <w:rPr>
          <w:rFonts w:ascii="仿宋" w:hAnsi="仿宋" w:eastAsia="仿宋" w:cs="仿宋"/>
          <w:sz w:val="24"/>
        </w:rPr>
      </w:pPr>
      <w:r>
        <w:rPr>
          <w:rFonts w:hint="eastAsia" w:ascii="仿宋" w:hAnsi="仿宋" w:eastAsia="仿宋" w:cs="仿宋"/>
          <w:sz w:val="24"/>
        </w:rPr>
        <w:t>根据应急救援指挥部指示，组织参与事故调查。</w:t>
      </w:r>
    </w:p>
    <w:p>
      <w:pPr>
        <w:pStyle w:val="8"/>
        <w:spacing w:line="440" w:lineRule="exact"/>
        <w:ind w:left="0" w:leftChars="0" w:firstLine="482" w:firstLineChars="200"/>
        <w:rPr>
          <w:sz w:val="24"/>
          <w:szCs w:val="24"/>
        </w:rPr>
      </w:pPr>
      <w:bookmarkStart w:id="295" w:name="_Toc14341"/>
      <w:bookmarkStart w:id="296" w:name="_Toc3529"/>
      <w:bookmarkStart w:id="297" w:name="_Toc7435"/>
      <w:bookmarkStart w:id="298" w:name="_Toc23831"/>
      <w:bookmarkStart w:id="299" w:name="_Toc14200"/>
      <w:bookmarkStart w:id="300" w:name="_Toc25535"/>
      <w:bookmarkStart w:id="301" w:name="_Toc5351"/>
      <w:bookmarkStart w:id="302" w:name="_Toc10625"/>
      <w:bookmarkStart w:id="303" w:name="_Toc29956"/>
      <w:bookmarkStart w:id="304" w:name="_Toc6469"/>
      <w:bookmarkStart w:id="305" w:name="_Toc22205"/>
      <w:bookmarkStart w:id="306" w:name="_Toc24402"/>
      <w:bookmarkStart w:id="307" w:name="_Toc30821"/>
      <w:bookmarkStart w:id="308" w:name="_Toc5470"/>
      <w:bookmarkStart w:id="309" w:name="_Toc2653"/>
      <w:bookmarkStart w:id="310" w:name="_Toc21003"/>
      <w:bookmarkStart w:id="311" w:name="_Toc3738"/>
      <w:bookmarkStart w:id="312" w:name="_Toc29221"/>
      <w:r>
        <w:rPr>
          <w:rFonts w:hint="eastAsia"/>
          <w:sz w:val="24"/>
          <w:szCs w:val="24"/>
        </w:rPr>
        <w:t>3指挥部下设五个工作组</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3.1 技术支持组机构组成及职责</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长：总工程师</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副组长：外聘专家、采掘副总工程师、地测副总工程师、通防副总工程师、防冲副总工程师、机电副总工程师</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员：生产技术科、通防科、地测科、防冲办、机电科</w:t>
      </w:r>
    </w:p>
    <w:p>
      <w:pPr>
        <w:spacing w:line="440" w:lineRule="exact"/>
        <w:ind w:firstLine="480" w:firstLineChars="200"/>
        <w:rPr>
          <w:rFonts w:ascii="仿宋" w:hAnsi="仿宋" w:eastAsia="仿宋" w:cs="仿宋"/>
          <w:sz w:val="24"/>
        </w:rPr>
      </w:pPr>
      <w:r>
        <w:rPr>
          <w:rFonts w:hint="eastAsia" w:ascii="仿宋" w:hAnsi="仿宋" w:eastAsia="仿宋" w:cs="仿宋"/>
          <w:sz w:val="24"/>
        </w:rPr>
        <w:t>工作职责：</w:t>
      </w:r>
    </w:p>
    <w:p>
      <w:pPr>
        <w:numPr>
          <w:ilvl w:val="0"/>
          <w:numId w:val="13"/>
        </w:numPr>
        <w:spacing w:line="440" w:lineRule="exact"/>
        <w:rPr>
          <w:rFonts w:ascii="仿宋" w:hAnsi="仿宋" w:eastAsia="仿宋" w:cs="仿宋"/>
          <w:sz w:val="24"/>
        </w:rPr>
      </w:pPr>
      <w:r>
        <w:rPr>
          <w:rFonts w:hint="eastAsia" w:ascii="仿宋" w:hAnsi="仿宋" w:eastAsia="仿宋" w:cs="仿宋"/>
          <w:sz w:val="24"/>
        </w:rPr>
        <w:t xml:space="preserve">分析生产安全事故信息、研究灾害情况的演变，制定完善应急救援技术措施与方案。 </w:t>
      </w:r>
    </w:p>
    <w:p>
      <w:pPr>
        <w:numPr>
          <w:ilvl w:val="0"/>
          <w:numId w:val="13"/>
        </w:numPr>
        <w:spacing w:line="440" w:lineRule="exact"/>
        <w:rPr>
          <w:rFonts w:ascii="仿宋" w:hAnsi="仿宋" w:eastAsia="仿宋" w:cs="仿宋"/>
          <w:sz w:val="24"/>
        </w:rPr>
      </w:pPr>
      <w:r>
        <w:rPr>
          <w:rFonts w:hint="eastAsia" w:ascii="仿宋" w:hAnsi="仿宋" w:eastAsia="仿宋" w:cs="仿宋"/>
          <w:sz w:val="24"/>
        </w:rPr>
        <w:t>负责提供与抢险救灾相关的图纸、资料。</w:t>
      </w:r>
    </w:p>
    <w:p>
      <w:pPr>
        <w:numPr>
          <w:ilvl w:val="0"/>
          <w:numId w:val="13"/>
        </w:numPr>
        <w:spacing w:line="440" w:lineRule="exact"/>
        <w:rPr>
          <w:rFonts w:ascii="仿宋" w:hAnsi="仿宋" w:eastAsia="仿宋" w:cs="仿宋"/>
          <w:sz w:val="24"/>
        </w:rPr>
      </w:pPr>
      <w:r>
        <w:rPr>
          <w:rFonts w:hint="eastAsia" w:ascii="仿宋" w:hAnsi="仿宋" w:eastAsia="仿宋" w:cs="仿宋"/>
          <w:sz w:val="24"/>
        </w:rPr>
        <w:t>提出防范事故扩大的措施与建议，为事故救援提供技术支持。</w:t>
      </w:r>
    </w:p>
    <w:p>
      <w:pPr>
        <w:numPr>
          <w:ilvl w:val="0"/>
          <w:numId w:val="13"/>
        </w:numPr>
        <w:spacing w:line="440" w:lineRule="exact"/>
        <w:rPr>
          <w:rFonts w:ascii="仿宋" w:hAnsi="仿宋" w:eastAsia="仿宋" w:cs="仿宋"/>
          <w:sz w:val="24"/>
        </w:rPr>
      </w:pPr>
      <w:r>
        <w:rPr>
          <w:rFonts w:hint="eastAsia" w:ascii="仿宋" w:hAnsi="仿宋" w:eastAsia="仿宋" w:cs="仿宋"/>
          <w:sz w:val="24"/>
        </w:rPr>
        <w:t>负责矿井通风系统的调整和恢复，关注主要通风机的工作状态，对风流、风量、有害气体进行分析处理，并执行与通风有关的其它措施。</w:t>
      </w:r>
    </w:p>
    <w:p>
      <w:pPr>
        <w:numPr>
          <w:ilvl w:val="0"/>
          <w:numId w:val="13"/>
        </w:numPr>
        <w:spacing w:line="440" w:lineRule="exact"/>
        <w:rPr>
          <w:rFonts w:ascii="仿宋" w:hAnsi="仿宋" w:eastAsia="仿宋" w:cs="仿宋"/>
          <w:sz w:val="24"/>
        </w:rPr>
      </w:pPr>
      <w:r>
        <w:rPr>
          <w:rFonts w:hint="eastAsia" w:ascii="仿宋" w:hAnsi="仿宋" w:eastAsia="仿宋" w:cs="仿宋"/>
          <w:sz w:val="24"/>
        </w:rPr>
        <w:t>参与事故调查与处理等相关工作。</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3.2 抢险救援组机构组成及职责</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长：安全副矿长</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副组长：生产副矿长、兼职救护队队长</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员：调度室、安检科、后勤科、采掘区队、煤矿兼职救护队成员、事故发生点的相关人员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工作职责：</w:t>
      </w:r>
    </w:p>
    <w:p>
      <w:pPr>
        <w:numPr>
          <w:ilvl w:val="0"/>
          <w:numId w:val="14"/>
        </w:numPr>
        <w:spacing w:line="440" w:lineRule="exact"/>
        <w:rPr>
          <w:rFonts w:ascii="仿宋" w:hAnsi="仿宋" w:eastAsia="仿宋" w:cs="仿宋"/>
          <w:sz w:val="24"/>
        </w:rPr>
      </w:pPr>
      <w:r>
        <w:rPr>
          <w:rFonts w:hint="eastAsia" w:ascii="仿宋" w:hAnsi="仿宋" w:eastAsia="仿宋" w:cs="仿宋"/>
          <w:sz w:val="24"/>
        </w:rPr>
        <w:t>负责现场抢险救灾工作，实施应急救援指挥部制定的抢险救灾方案和措施。</w:t>
      </w:r>
    </w:p>
    <w:p>
      <w:pPr>
        <w:numPr>
          <w:ilvl w:val="0"/>
          <w:numId w:val="14"/>
        </w:numPr>
        <w:spacing w:line="440" w:lineRule="exact"/>
        <w:rPr>
          <w:rFonts w:ascii="仿宋" w:hAnsi="仿宋" w:eastAsia="仿宋" w:cs="仿宋"/>
          <w:sz w:val="24"/>
        </w:rPr>
      </w:pPr>
      <w:r>
        <w:rPr>
          <w:rFonts w:hint="eastAsia" w:ascii="仿宋" w:hAnsi="仿宋" w:eastAsia="仿宋" w:cs="仿宋"/>
          <w:sz w:val="24"/>
        </w:rPr>
        <w:t>负责收集现场信息，核实现场情况，确保与指挥部信息及时传递，并向应急值守办公室汇报现场应急处置情况。</w:t>
      </w:r>
    </w:p>
    <w:p>
      <w:pPr>
        <w:numPr>
          <w:ilvl w:val="0"/>
          <w:numId w:val="14"/>
        </w:numPr>
        <w:spacing w:line="440" w:lineRule="exact"/>
        <w:rPr>
          <w:rFonts w:ascii="仿宋" w:hAnsi="仿宋" w:eastAsia="仿宋" w:cs="仿宋"/>
          <w:sz w:val="24"/>
        </w:rPr>
      </w:pPr>
      <w:r>
        <w:rPr>
          <w:rFonts w:hint="eastAsia" w:ascii="仿宋" w:hAnsi="仿宋" w:eastAsia="仿宋" w:cs="仿宋"/>
          <w:sz w:val="24"/>
        </w:rPr>
        <w:t>处置救灾现场突发情况，完成抢险救灾任务。</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3.3 救援保障组机构组成及职责</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长：机电副矿长</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副组长：机电副总、综合办主任、财务科科长</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员：调度室、安检科、机电科、财务科、综合办公室、后勤科、医务室</w:t>
      </w:r>
    </w:p>
    <w:p>
      <w:pPr>
        <w:spacing w:line="440" w:lineRule="exact"/>
        <w:ind w:firstLine="480" w:firstLineChars="200"/>
        <w:rPr>
          <w:rFonts w:ascii="仿宋" w:hAnsi="仿宋" w:eastAsia="仿宋" w:cs="仿宋"/>
          <w:sz w:val="24"/>
        </w:rPr>
      </w:pPr>
      <w:r>
        <w:rPr>
          <w:rFonts w:hint="eastAsia" w:ascii="仿宋" w:hAnsi="仿宋" w:eastAsia="仿宋" w:cs="仿宋"/>
          <w:sz w:val="24"/>
        </w:rPr>
        <w:t>工作职责：</w:t>
      </w:r>
    </w:p>
    <w:p>
      <w:pPr>
        <w:numPr>
          <w:ilvl w:val="0"/>
          <w:numId w:val="15"/>
        </w:numPr>
        <w:spacing w:line="440" w:lineRule="exact"/>
        <w:rPr>
          <w:rFonts w:ascii="仿宋" w:hAnsi="仿宋" w:eastAsia="仿宋" w:cs="仿宋"/>
          <w:sz w:val="24"/>
        </w:rPr>
      </w:pPr>
      <w:r>
        <w:rPr>
          <w:rFonts w:hint="eastAsia" w:ascii="仿宋" w:hAnsi="仿宋" w:eastAsia="仿宋" w:cs="仿宋"/>
          <w:sz w:val="24"/>
        </w:rPr>
        <w:t>负责应急状态下应急物资、设备的组织、调配工作。</w:t>
      </w:r>
    </w:p>
    <w:p>
      <w:pPr>
        <w:numPr>
          <w:ilvl w:val="0"/>
          <w:numId w:val="15"/>
        </w:numPr>
        <w:spacing w:line="440" w:lineRule="exact"/>
        <w:rPr>
          <w:rFonts w:ascii="仿宋" w:hAnsi="仿宋" w:eastAsia="仿宋" w:cs="仿宋"/>
          <w:sz w:val="24"/>
        </w:rPr>
      </w:pPr>
      <w:r>
        <w:rPr>
          <w:rFonts w:hint="eastAsia" w:ascii="仿宋" w:hAnsi="仿宋" w:eastAsia="仿宋" w:cs="仿宋"/>
          <w:sz w:val="24"/>
        </w:rPr>
        <w:t>负责应急救援的资金保障工作，对应急救援所需的装备和物资提供资金支持等相关工作。</w:t>
      </w:r>
    </w:p>
    <w:p>
      <w:pPr>
        <w:numPr>
          <w:ilvl w:val="0"/>
          <w:numId w:val="15"/>
        </w:numPr>
        <w:spacing w:line="440" w:lineRule="exact"/>
        <w:rPr>
          <w:rFonts w:ascii="仿宋" w:hAnsi="仿宋" w:eastAsia="仿宋" w:cs="仿宋"/>
          <w:sz w:val="24"/>
        </w:rPr>
      </w:pPr>
      <w:r>
        <w:rPr>
          <w:rFonts w:hint="eastAsia" w:ascii="仿宋" w:hAnsi="仿宋" w:eastAsia="仿宋" w:cs="仿宋"/>
          <w:sz w:val="24"/>
        </w:rPr>
        <w:t>负责保障井上下电话、网络通讯畅通，保证应急状态下，相关信息传递及时、准确。</w:t>
      </w:r>
    </w:p>
    <w:p>
      <w:pPr>
        <w:numPr>
          <w:ilvl w:val="0"/>
          <w:numId w:val="15"/>
        </w:numPr>
        <w:spacing w:line="440" w:lineRule="exact"/>
        <w:rPr>
          <w:rFonts w:ascii="仿宋" w:hAnsi="仿宋" w:eastAsia="仿宋" w:cs="仿宋"/>
          <w:sz w:val="24"/>
        </w:rPr>
      </w:pPr>
      <w:r>
        <w:rPr>
          <w:rFonts w:hint="eastAsia" w:ascii="仿宋" w:hAnsi="仿宋" w:eastAsia="仿宋" w:cs="仿宋"/>
          <w:sz w:val="24"/>
        </w:rPr>
        <w:t>负责应急状态下安全保卫、人员疏散、警戒和交通保障工作；负责应急救援人员与被困人员家属的后勤保障工作。</w:t>
      </w:r>
    </w:p>
    <w:p>
      <w:pPr>
        <w:numPr>
          <w:ilvl w:val="0"/>
          <w:numId w:val="15"/>
        </w:numPr>
        <w:spacing w:line="440" w:lineRule="exact"/>
        <w:rPr>
          <w:rFonts w:ascii="仿宋" w:hAnsi="仿宋" w:eastAsia="仿宋" w:cs="仿宋"/>
          <w:sz w:val="24"/>
        </w:rPr>
      </w:pPr>
      <w:r>
        <w:rPr>
          <w:rFonts w:hint="eastAsia" w:ascii="仿宋" w:hAnsi="仿宋" w:eastAsia="仿宋" w:cs="仿宋"/>
          <w:sz w:val="24"/>
        </w:rPr>
        <w:t>负责医疗资源调配，满足应急状况下对伤员的救治等工作。</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3.4 对外联络组机构组成及职责</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长：董事长</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副组长：安全总监</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员：后勤科、综合办公室</w:t>
      </w:r>
    </w:p>
    <w:p>
      <w:pPr>
        <w:spacing w:line="440" w:lineRule="exact"/>
        <w:ind w:firstLine="480" w:firstLineChars="200"/>
        <w:rPr>
          <w:rFonts w:ascii="仿宋" w:hAnsi="仿宋" w:eastAsia="仿宋" w:cs="仿宋"/>
          <w:sz w:val="24"/>
        </w:rPr>
      </w:pPr>
      <w:r>
        <w:rPr>
          <w:rFonts w:hint="eastAsia" w:ascii="仿宋" w:hAnsi="仿宋" w:eastAsia="仿宋" w:cs="仿宋"/>
          <w:sz w:val="24"/>
        </w:rPr>
        <w:t>工作职责：</w:t>
      </w:r>
    </w:p>
    <w:p>
      <w:pPr>
        <w:numPr>
          <w:ilvl w:val="0"/>
          <w:numId w:val="16"/>
        </w:numPr>
        <w:spacing w:line="440" w:lineRule="exact"/>
        <w:rPr>
          <w:rFonts w:ascii="仿宋" w:hAnsi="仿宋" w:eastAsia="仿宋" w:cs="仿宋"/>
          <w:sz w:val="24"/>
        </w:rPr>
      </w:pPr>
      <w:r>
        <w:rPr>
          <w:rFonts w:hint="eastAsia" w:ascii="仿宋" w:hAnsi="仿宋" w:eastAsia="仿宋" w:cs="仿宋"/>
          <w:sz w:val="24"/>
        </w:rPr>
        <w:t>负责指导、组织与地方政府的信息沟通与协调等工作。</w:t>
      </w:r>
    </w:p>
    <w:p>
      <w:pPr>
        <w:numPr>
          <w:ilvl w:val="0"/>
          <w:numId w:val="16"/>
        </w:numPr>
        <w:spacing w:line="440" w:lineRule="exact"/>
        <w:rPr>
          <w:rFonts w:ascii="仿宋" w:hAnsi="仿宋" w:eastAsia="仿宋" w:cs="仿宋"/>
          <w:sz w:val="24"/>
        </w:rPr>
      </w:pPr>
      <w:r>
        <w:rPr>
          <w:rFonts w:hint="eastAsia" w:ascii="仿宋" w:hAnsi="仿宋" w:eastAsia="仿宋" w:cs="仿宋"/>
          <w:sz w:val="24"/>
        </w:rPr>
        <w:t>负责拟定和审核生产安全事故新闻通稿；根据应急救援指挥部的授权对外发布信息，正确引导社会与公众舆论。</w:t>
      </w:r>
    </w:p>
    <w:p>
      <w:pPr>
        <w:numPr>
          <w:ilvl w:val="0"/>
          <w:numId w:val="16"/>
        </w:numPr>
        <w:spacing w:line="440" w:lineRule="exact"/>
        <w:rPr>
          <w:rFonts w:ascii="仿宋" w:hAnsi="仿宋" w:eastAsia="仿宋" w:cs="仿宋"/>
          <w:sz w:val="24"/>
        </w:rPr>
      </w:pPr>
      <w:r>
        <w:rPr>
          <w:rFonts w:hint="eastAsia" w:ascii="仿宋" w:hAnsi="仿宋" w:eastAsia="仿宋" w:cs="仿宋"/>
          <w:sz w:val="24"/>
        </w:rPr>
        <w:t>做好媒体人员接待工作。</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3.5 善后处置组机构组成及职责</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长：矿长</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副组长：财务科科长</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员：综合办公室、财务科人员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工作职责：</w:t>
      </w:r>
    </w:p>
    <w:p>
      <w:pPr>
        <w:numPr>
          <w:ilvl w:val="0"/>
          <w:numId w:val="17"/>
        </w:numPr>
        <w:spacing w:line="440" w:lineRule="exact"/>
        <w:rPr>
          <w:rFonts w:ascii="仿宋" w:hAnsi="仿宋" w:eastAsia="仿宋" w:cs="仿宋"/>
          <w:sz w:val="24"/>
        </w:rPr>
      </w:pPr>
      <w:r>
        <w:rPr>
          <w:rFonts w:hint="eastAsia" w:ascii="仿宋" w:hAnsi="仿宋" w:eastAsia="仿宋" w:cs="仿宋"/>
          <w:sz w:val="24"/>
        </w:rPr>
        <w:t>核实伤员和遇难者身份并通知家属做好安抚工作；</w:t>
      </w:r>
    </w:p>
    <w:p>
      <w:pPr>
        <w:numPr>
          <w:ilvl w:val="0"/>
          <w:numId w:val="17"/>
        </w:numPr>
        <w:spacing w:line="440" w:lineRule="exact"/>
        <w:rPr>
          <w:rFonts w:ascii="仿宋" w:hAnsi="仿宋" w:eastAsia="仿宋" w:cs="仿宋"/>
          <w:sz w:val="24"/>
        </w:rPr>
      </w:pPr>
      <w:r>
        <w:rPr>
          <w:rFonts w:hint="eastAsia" w:ascii="仿宋" w:hAnsi="仿宋" w:eastAsia="仿宋" w:cs="仿宋"/>
          <w:sz w:val="24"/>
        </w:rPr>
        <w:t>安排受伤人员后期治疗和遇难人员丧葬事宜；</w:t>
      </w:r>
    </w:p>
    <w:p>
      <w:pPr>
        <w:numPr>
          <w:ilvl w:val="0"/>
          <w:numId w:val="17"/>
        </w:numPr>
        <w:spacing w:line="440" w:lineRule="exact"/>
        <w:rPr>
          <w:rFonts w:ascii="仿宋" w:hAnsi="仿宋" w:eastAsia="仿宋" w:cs="宋体"/>
          <w:sz w:val="28"/>
          <w:szCs w:val="28"/>
        </w:rPr>
      </w:pPr>
      <w:r>
        <w:rPr>
          <w:rFonts w:hint="eastAsia" w:ascii="仿宋" w:hAnsi="仿宋" w:eastAsia="仿宋" w:cs="仿宋"/>
          <w:sz w:val="24"/>
        </w:rPr>
        <w:t>洽谈抚恤条件和安抚家属其他事宜。</w:t>
      </w:r>
    </w:p>
    <w:p>
      <w:pPr>
        <w:pStyle w:val="7"/>
        <w:numPr>
          <w:ilvl w:val="0"/>
          <w:numId w:val="6"/>
        </w:numPr>
      </w:pPr>
      <w:r>
        <w:rPr>
          <w:bCs/>
          <w:sz w:val="32"/>
          <w:szCs w:val="32"/>
        </w:rPr>
        <w:br w:type="page"/>
      </w:r>
      <w:r>
        <w:rPr>
          <w:rFonts w:hint="eastAsia"/>
        </w:rPr>
        <w:t xml:space="preserve"> </w:t>
      </w:r>
      <w:bookmarkStart w:id="313" w:name="_Toc24445"/>
      <w:r>
        <w:rPr>
          <w:rFonts w:hint="eastAsia"/>
        </w:rPr>
        <w:t>应急响应</w:t>
      </w:r>
      <w:bookmarkEnd w:id="313"/>
    </w:p>
    <w:p>
      <w:pPr>
        <w:pStyle w:val="8"/>
        <w:spacing w:line="440" w:lineRule="exact"/>
        <w:ind w:left="0" w:leftChars="0" w:firstLine="482" w:firstLineChars="200"/>
        <w:rPr>
          <w:sz w:val="24"/>
          <w:szCs w:val="24"/>
        </w:rPr>
      </w:pPr>
      <w:bookmarkStart w:id="314" w:name="_Toc16993"/>
      <w:bookmarkStart w:id="315" w:name="_Toc24343"/>
      <w:bookmarkStart w:id="316" w:name="_Toc8671"/>
      <w:bookmarkStart w:id="317" w:name="_Toc17216"/>
      <w:bookmarkStart w:id="318" w:name="_Toc2350"/>
      <w:bookmarkStart w:id="319" w:name="_Toc12610"/>
      <w:bookmarkStart w:id="320" w:name="_Toc5014"/>
      <w:bookmarkStart w:id="321" w:name="_Toc28254"/>
      <w:bookmarkStart w:id="322" w:name="_Toc24260"/>
      <w:bookmarkStart w:id="323" w:name="_Toc709"/>
      <w:bookmarkStart w:id="324" w:name="_Toc24836"/>
      <w:bookmarkStart w:id="325" w:name="_Toc15683"/>
      <w:bookmarkStart w:id="326" w:name="_Toc28281"/>
      <w:bookmarkStart w:id="327" w:name="_Toc13243"/>
      <w:bookmarkStart w:id="328" w:name="_Toc304"/>
      <w:bookmarkStart w:id="329" w:name="_Toc22708"/>
      <w:bookmarkStart w:id="330" w:name="_Toc1286"/>
      <w:bookmarkStart w:id="331" w:name="_Toc16236"/>
      <w:r>
        <w:rPr>
          <w:rFonts w:hint="eastAsia"/>
          <w:sz w:val="24"/>
          <w:szCs w:val="24"/>
        </w:rPr>
        <w:t>1 信息报告</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 xml:space="preserve">1.1 信息接报     </w:t>
      </w:r>
    </w:p>
    <w:p>
      <w:pPr>
        <w:spacing w:line="440" w:lineRule="exact"/>
        <w:ind w:firstLine="480" w:firstLineChars="200"/>
        <w:rPr>
          <w:rFonts w:ascii="仿宋" w:hAnsi="仿宋" w:eastAsia="仿宋" w:cs="仿宋"/>
          <w:sz w:val="24"/>
        </w:rPr>
      </w:pPr>
      <w:r>
        <w:rPr>
          <w:rFonts w:hint="eastAsia" w:ascii="仿宋" w:hAnsi="仿宋" w:eastAsia="仿宋" w:cs="仿宋"/>
          <w:sz w:val="24"/>
        </w:rPr>
        <w:t>1.1.1 信息接收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应急值守电话：8001/8002（内线电话）,0995-7637053  （外线录音电话）</w:t>
      </w:r>
    </w:p>
    <w:p>
      <w:pPr>
        <w:spacing w:line="440" w:lineRule="exact"/>
        <w:ind w:firstLine="480" w:firstLineChars="200"/>
        <w:rPr>
          <w:rFonts w:ascii="仿宋" w:hAnsi="仿宋" w:eastAsia="仿宋" w:cs="仿宋"/>
          <w:sz w:val="24"/>
        </w:rPr>
      </w:pPr>
      <w:r>
        <w:rPr>
          <w:rFonts w:hint="eastAsia" w:ascii="仿宋" w:hAnsi="仿宋" w:eastAsia="仿宋" w:cs="仿宋"/>
          <w:sz w:val="24"/>
        </w:rPr>
        <w:t>发生事故后，现场人员在条件允许的情况下利用固定电话或应急广播向调度室汇报，汇报原则是根据现场情况选择最安全快速的方式进行汇报。汇报的内容包括：事故发生的时间、地点、灾害性质、影响范围、受灾人数等。</w:t>
      </w:r>
    </w:p>
    <w:p>
      <w:pPr>
        <w:spacing w:line="440" w:lineRule="exact"/>
        <w:ind w:firstLine="480" w:firstLineChars="200"/>
        <w:rPr>
          <w:rFonts w:ascii="仿宋" w:hAnsi="仿宋" w:eastAsia="仿宋" w:cs="仿宋"/>
          <w:sz w:val="24"/>
        </w:rPr>
      </w:pPr>
      <w:r>
        <w:rPr>
          <w:rFonts w:hint="eastAsia" w:ascii="仿宋" w:hAnsi="仿宋" w:eastAsia="仿宋" w:cs="仿宋"/>
          <w:sz w:val="24"/>
        </w:rPr>
        <w:t>事故发生后，应急值守办公室要立即通过电话汇报值班、跟班领导及总指挥，并通知其他矿领导和有关科室部门负责人。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发生Ⅰ级、Ⅱ级生产安全事故，总指挥在1小时内向托克逊县应急管理局、吐鲁番市应急管理局及政府有关部门报告，地方政府及应急管理局接报后在2小时内向新疆维吾尔自治区应急管理厅和国家矿山安全监察局新疆局报告。</w:t>
      </w:r>
    </w:p>
    <w:p>
      <w:pPr>
        <w:spacing w:line="440" w:lineRule="exact"/>
        <w:ind w:firstLine="480" w:firstLineChars="200"/>
        <w:rPr>
          <w:rFonts w:ascii="仿宋" w:hAnsi="仿宋" w:eastAsia="仿宋" w:cs="仿宋"/>
          <w:sz w:val="24"/>
        </w:rPr>
      </w:pPr>
      <w:r>
        <w:rPr>
          <w:rFonts w:hint="eastAsia" w:ascii="仿宋" w:hAnsi="仿宋" w:eastAsia="仿宋" w:cs="仿宋"/>
          <w:sz w:val="24"/>
        </w:rPr>
        <w:t>博斯坦煤业调度室电话：8001/8002（对内），0995-7637053（对外）</w:t>
      </w:r>
    </w:p>
    <w:p>
      <w:pPr>
        <w:spacing w:line="440" w:lineRule="exact"/>
        <w:ind w:firstLine="480" w:firstLineChars="200"/>
        <w:rPr>
          <w:rFonts w:ascii="仿宋" w:hAnsi="仿宋" w:eastAsia="仿宋" w:cs="仿宋"/>
          <w:sz w:val="24"/>
        </w:rPr>
      </w:pPr>
      <w:r>
        <w:rPr>
          <w:rFonts w:hint="eastAsia" w:ascii="仿宋" w:hAnsi="仿宋" w:eastAsia="仿宋" w:cs="仿宋"/>
          <w:sz w:val="24"/>
        </w:rPr>
        <w:t>雨田煤矿： 0995—8813335、 0995-8813332</w:t>
      </w:r>
    </w:p>
    <w:p>
      <w:pPr>
        <w:spacing w:line="440" w:lineRule="exact"/>
        <w:ind w:firstLine="480" w:firstLineChars="200"/>
        <w:rPr>
          <w:rFonts w:ascii="仿宋" w:hAnsi="仿宋" w:eastAsia="仿宋" w:cs="仿宋"/>
          <w:sz w:val="24"/>
        </w:rPr>
      </w:pPr>
      <w:r>
        <w:rPr>
          <w:rFonts w:hint="eastAsia" w:ascii="仿宋" w:hAnsi="仿宋" w:eastAsia="仿宋" w:cs="仿宋"/>
          <w:sz w:val="24"/>
        </w:rPr>
        <w:t>托克逊县人民医院电话：120</w:t>
      </w:r>
    </w:p>
    <w:p>
      <w:pPr>
        <w:spacing w:line="440" w:lineRule="exact"/>
        <w:ind w:firstLine="480" w:firstLineChars="200"/>
        <w:rPr>
          <w:rFonts w:ascii="仿宋" w:hAnsi="仿宋" w:eastAsia="仿宋" w:cs="仿宋"/>
          <w:sz w:val="24"/>
        </w:rPr>
      </w:pPr>
      <w:r>
        <w:rPr>
          <w:rFonts w:hint="eastAsia" w:ascii="仿宋" w:hAnsi="仿宋" w:eastAsia="仿宋" w:cs="仿宋"/>
          <w:sz w:val="24"/>
        </w:rPr>
        <w:t>托克逊县应急管理局联系电话：0995-8803008</w:t>
      </w:r>
    </w:p>
    <w:p>
      <w:pPr>
        <w:spacing w:line="440" w:lineRule="exact"/>
        <w:ind w:firstLine="480" w:firstLineChars="200"/>
        <w:rPr>
          <w:rFonts w:ascii="仿宋" w:hAnsi="仿宋" w:eastAsia="仿宋" w:cs="仿宋"/>
          <w:sz w:val="24"/>
        </w:rPr>
      </w:pPr>
      <w:r>
        <w:rPr>
          <w:rFonts w:hint="eastAsia" w:ascii="仿宋" w:hAnsi="仿宋" w:eastAsia="仿宋" w:cs="仿宋"/>
          <w:sz w:val="24"/>
        </w:rPr>
        <w:t>托克逊人民政府电话：0995—8821794</w:t>
      </w:r>
    </w:p>
    <w:p>
      <w:pPr>
        <w:spacing w:line="440" w:lineRule="exact"/>
        <w:ind w:firstLine="480" w:firstLineChars="200"/>
        <w:rPr>
          <w:rFonts w:ascii="仿宋" w:hAnsi="仿宋" w:eastAsia="仿宋" w:cs="仿宋"/>
          <w:sz w:val="24"/>
        </w:rPr>
      </w:pPr>
      <w:r>
        <w:rPr>
          <w:rFonts w:hint="eastAsia" w:ascii="仿宋" w:hAnsi="仿宋" w:eastAsia="仿宋" w:cs="仿宋"/>
          <w:sz w:val="24"/>
        </w:rPr>
        <w:t>吐鲁番市应急管理局联系电话：0995-8521685</w:t>
      </w:r>
    </w:p>
    <w:p>
      <w:pPr>
        <w:spacing w:line="440" w:lineRule="exact"/>
        <w:ind w:firstLine="480"/>
        <w:rPr>
          <w:rFonts w:ascii="仿宋" w:hAnsi="仿宋" w:eastAsia="仿宋" w:cs="仿宋"/>
          <w:sz w:val="24"/>
        </w:rPr>
      </w:pPr>
      <w:r>
        <w:rPr>
          <w:rFonts w:hint="eastAsia" w:ascii="仿宋" w:hAnsi="仿宋" w:eastAsia="仿宋" w:cs="仿宋"/>
          <w:sz w:val="24"/>
        </w:rPr>
        <w:t xml:space="preserve">托克逊县克布尔碱矿山救护队联系电话：0995-8813911  </w:t>
      </w:r>
    </w:p>
    <w:p>
      <w:pPr>
        <w:spacing w:line="440" w:lineRule="exact"/>
        <w:ind w:firstLine="480" w:firstLineChars="200"/>
        <w:rPr>
          <w:rFonts w:ascii="仿宋" w:hAnsi="仿宋" w:eastAsia="仿宋" w:cs="仿宋"/>
          <w:sz w:val="24"/>
        </w:rPr>
      </w:pPr>
      <w:r>
        <w:rPr>
          <w:rFonts w:hint="eastAsia" w:ascii="仿宋" w:hAnsi="仿宋" w:eastAsia="仿宋" w:cs="仿宋"/>
          <w:sz w:val="24"/>
        </w:rPr>
        <w:t>国家矿山安全监察局新疆局应急值班值守电话：</w:t>
      </w:r>
    </w:p>
    <w:p>
      <w:pPr>
        <w:spacing w:line="440" w:lineRule="exact"/>
        <w:ind w:firstLine="480" w:firstLineChars="200"/>
        <w:rPr>
          <w:rFonts w:ascii="仿宋" w:hAnsi="仿宋" w:eastAsia="仿宋" w:cs="仿宋"/>
          <w:sz w:val="24"/>
        </w:rPr>
      </w:pPr>
      <w:r>
        <w:rPr>
          <w:rFonts w:hint="eastAsia" w:ascii="仿宋" w:hAnsi="仿宋" w:eastAsia="仿宋" w:cs="仿宋"/>
          <w:sz w:val="24"/>
        </w:rPr>
        <w:t>0991-4585062/0991-4585063</w:t>
      </w:r>
    </w:p>
    <w:p>
      <w:pPr>
        <w:spacing w:line="440" w:lineRule="exact"/>
        <w:ind w:firstLine="480" w:firstLineChars="200"/>
        <w:rPr>
          <w:rFonts w:ascii="仿宋" w:hAnsi="仿宋" w:eastAsia="仿宋" w:cs="仿宋"/>
          <w:sz w:val="24"/>
        </w:rPr>
      </w:pPr>
      <w:r>
        <w:rPr>
          <w:rFonts w:hint="eastAsia" w:ascii="仿宋" w:hAnsi="仿宋" w:eastAsia="仿宋" w:cs="仿宋"/>
          <w:sz w:val="24"/>
        </w:rPr>
        <w:t>新疆维吾尔自治区应急管理厅电话：0991-2309269</w:t>
      </w:r>
    </w:p>
    <w:p>
      <w:pPr>
        <w:spacing w:line="440" w:lineRule="exact"/>
        <w:ind w:firstLine="480" w:firstLineChars="200"/>
        <w:rPr>
          <w:rFonts w:ascii="仿宋" w:hAnsi="仿宋" w:eastAsia="仿宋" w:cs="仿宋"/>
          <w:sz w:val="24"/>
        </w:rPr>
      </w:pPr>
      <w:r>
        <w:rPr>
          <w:rFonts w:hint="eastAsia" w:ascii="仿宋" w:hAnsi="仿宋" w:eastAsia="仿宋" w:cs="仿宋"/>
          <w:sz w:val="24"/>
        </w:rPr>
        <w:t>信息报告内容：</w:t>
      </w:r>
    </w:p>
    <w:p>
      <w:pPr>
        <w:numPr>
          <w:ilvl w:val="0"/>
          <w:numId w:val="18"/>
        </w:numPr>
        <w:spacing w:line="440" w:lineRule="exact"/>
        <w:rPr>
          <w:rFonts w:ascii="仿宋" w:hAnsi="仿宋" w:eastAsia="仿宋" w:cs="仿宋"/>
          <w:sz w:val="24"/>
        </w:rPr>
      </w:pPr>
      <w:r>
        <w:rPr>
          <w:rFonts w:hint="eastAsia" w:ascii="仿宋" w:hAnsi="仿宋" w:eastAsia="仿宋" w:cs="仿宋"/>
          <w:sz w:val="24"/>
        </w:rPr>
        <w:t>单位概况（单位全称、所有制形式和隶属关系、生产能力、证照情况等）。</w:t>
      </w:r>
    </w:p>
    <w:p>
      <w:pPr>
        <w:numPr>
          <w:ilvl w:val="0"/>
          <w:numId w:val="18"/>
        </w:numPr>
        <w:spacing w:line="440" w:lineRule="exact"/>
        <w:rPr>
          <w:rFonts w:ascii="仿宋" w:hAnsi="仿宋" w:eastAsia="仿宋" w:cs="仿宋"/>
          <w:sz w:val="24"/>
        </w:rPr>
      </w:pPr>
      <w:r>
        <w:rPr>
          <w:rFonts w:hint="eastAsia" w:ascii="仿宋" w:hAnsi="仿宋" w:eastAsia="仿宋" w:cs="仿宋"/>
          <w:sz w:val="24"/>
        </w:rPr>
        <w:t>事故发生的时间、地点以及事故现场情况。</w:t>
      </w:r>
    </w:p>
    <w:p>
      <w:pPr>
        <w:numPr>
          <w:ilvl w:val="0"/>
          <w:numId w:val="18"/>
        </w:numPr>
        <w:spacing w:line="440" w:lineRule="exact"/>
        <w:rPr>
          <w:rFonts w:ascii="仿宋" w:hAnsi="仿宋" w:eastAsia="仿宋" w:cs="仿宋"/>
          <w:sz w:val="24"/>
        </w:rPr>
      </w:pPr>
      <w:r>
        <w:rPr>
          <w:rFonts w:hint="eastAsia" w:ascii="仿宋" w:hAnsi="仿宋" w:eastAsia="仿宋" w:cs="仿宋"/>
          <w:sz w:val="24"/>
        </w:rPr>
        <w:t>事故类别（水灾、火灾、瓦斯、煤尘、顶板、运输、机电、停电、冲击地压等）。</w:t>
      </w:r>
    </w:p>
    <w:p>
      <w:pPr>
        <w:numPr>
          <w:ilvl w:val="0"/>
          <w:numId w:val="18"/>
        </w:numPr>
        <w:spacing w:line="440" w:lineRule="exact"/>
        <w:rPr>
          <w:rFonts w:ascii="仿宋" w:hAnsi="仿宋" w:eastAsia="仿宋" w:cs="仿宋"/>
          <w:sz w:val="24"/>
        </w:rPr>
      </w:pPr>
      <w:r>
        <w:rPr>
          <w:rFonts w:hint="eastAsia" w:ascii="仿宋" w:hAnsi="仿宋" w:eastAsia="仿宋" w:cs="仿宋"/>
          <w:sz w:val="24"/>
        </w:rPr>
        <w:t>事故的简要经过，入井人数、生还人数和生产状态等。</w:t>
      </w:r>
    </w:p>
    <w:p>
      <w:pPr>
        <w:numPr>
          <w:ilvl w:val="0"/>
          <w:numId w:val="18"/>
        </w:numPr>
        <w:spacing w:line="440" w:lineRule="exact"/>
        <w:rPr>
          <w:rFonts w:ascii="仿宋" w:hAnsi="仿宋" w:eastAsia="仿宋" w:cs="仿宋"/>
          <w:sz w:val="24"/>
        </w:rPr>
      </w:pPr>
      <w:r>
        <w:rPr>
          <w:rFonts w:hint="eastAsia" w:ascii="仿宋" w:hAnsi="仿宋" w:eastAsia="仿宋" w:cs="仿宋"/>
          <w:sz w:val="24"/>
        </w:rPr>
        <w:t>事故已经造成伤亡人数、下落不明人数和初步估计的直接经济损失。</w:t>
      </w:r>
    </w:p>
    <w:p>
      <w:pPr>
        <w:numPr>
          <w:ilvl w:val="0"/>
          <w:numId w:val="18"/>
        </w:numPr>
        <w:spacing w:line="440" w:lineRule="exact"/>
        <w:rPr>
          <w:rFonts w:ascii="仿宋" w:hAnsi="仿宋" w:eastAsia="仿宋" w:cs="仿宋"/>
          <w:sz w:val="24"/>
        </w:rPr>
      </w:pPr>
      <w:r>
        <w:rPr>
          <w:rFonts w:hint="eastAsia" w:ascii="仿宋" w:hAnsi="仿宋" w:eastAsia="仿宋" w:cs="仿宋"/>
          <w:sz w:val="24"/>
        </w:rPr>
        <w:t>已经采取的措施。</w:t>
      </w:r>
    </w:p>
    <w:p>
      <w:pPr>
        <w:numPr>
          <w:ilvl w:val="0"/>
          <w:numId w:val="18"/>
        </w:numPr>
        <w:spacing w:line="440" w:lineRule="exact"/>
        <w:rPr>
          <w:rFonts w:ascii="仿宋" w:hAnsi="仿宋" w:eastAsia="仿宋" w:cs="仿宋"/>
          <w:sz w:val="24"/>
        </w:rPr>
      </w:pPr>
      <w:r>
        <w:rPr>
          <w:rFonts w:hint="eastAsia" w:ascii="仿宋" w:hAnsi="仿宋" w:eastAsia="仿宋" w:cs="仿宋"/>
          <w:sz w:val="24"/>
        </w:rPr>
        <w:t>其他应当报告的情况。（附事故现场示意图）</w:t>
      </w:r>
    </w:p>
    <w:p>
      <w:pPr>
        <w:spacing w:line="440" w:lineRule="exact"/>
        <w:ind w:firstLine="480" w:firstLineChars="200"/>
        <w:rPr>
          <w:rFonts w:ascii="仿宋" w:hAnsi="仿宋" w:eastAsia="仿宋" w:cs="仿宋"/>
          <w:sz w:val="24"/>
        </w:rPr>
      </w:pPr>
      <w:r>
        <w:rPr>
          <w:rFonts w:hint="eastAsia" w:ascii="仿宋" w:hAnsi="仿宋" w:eastAsia="仿宋" w:cs="仿宋"/>
          <w:sz w:val="24"/>
        </w:rPr>
        <w:t>对事件处置的新进展、可能衍生的新情况，要及时续报。事件处置结束后，要进行终报。报告方法，情况紧急时，应及时采取一定形式口头汇报，然后再在规定的时间内采取纸质和电子版两种形式，电子版通过电子信箱或专网报送，也可报送视频信息。</w:t>
      </w:r>
    </w:p>
    <w:p>
      <w:pPr>
        <w:spacing w:line="440" w:lineRule="exact"/>
        <w:ind w:firstLine="480" w:firstLineChars="200"/>
        <w:rPr>
          <w:rFonts w:ascii="仿宋" w:hAnsi="仿宋" w:eastAsia="仿宋" w:cs="仿宋"/>
          <w:sz w:val="24"/>
        </w:rPr>
      </w:pPr>
      <w:r>
        <w:rPr>
          <w:rFonts w:hint="eastAsia" w:ascii="仿宋" w:hAnsi="仿宋" w:eastAsia="仿宋" w:cs="仿宋"/>
          <w:sz w:val="24"/>
        </w:rPr>
        <w:t>1.1.2 信息报告时限与责任人</w:t>
      </w:r>
    </w:p>
    <w:p>
      <w:pPr>
        <w:spacing w:line="440" w:lineRule="exact"/>
        <w:ind w:firstLine="480" w:firstLineChars="200"/>
        <w:rPr>
          <w:rFonts w:ascii="仿宋" w:hAnsi="仿宋" w:eastAsia="仿宋" w:cs="仿宋"/>
          <w:sz w:val="24"/>
        </w:rPr>
      </w:pPr>
      <w:r>
        <w:rPr>
          <w:rFonts w:hint="eastAsia" w:ascii="仿宋" w:hAnsi="仿宋" w:eastAsia="仿宋" w:cs="仿宋"/>
          <w:sz w:val="24"/>
        </w:rPr>
        <w:t>总指挥或值班副总指挥接到一般及以上生产安全事故后，按照事故上报程序，立即以通过先电话、后传真的顺序上报有关单位。</w:t>
      </w:r>
    </w:p>
    <w:p>
      <w:pPr>
        <w:spacing w:line="440" w:lineRule="exact"/>
        <w:ind w:firstLine="480" w:firstLineChars="200"/>
        <w:rPr>
          <w:rFonts w:ascii="仿宋" w:hAnsi="仿宋" w:eastAsia="仿宋" w:cs="仿宋"/>
          <w:sz w:val="24"/>
        </w:rPr>
      </w:pPr>
      <w:r>
        <w:rPr>
          <w:rFonts w:hint="eastAsia" w:ascii="仿宋" w:hAnsi="仿宋" w:eastAsia="仿宋" w:cs="仿宋"/>
          <w:sz w:val="24"/>
        </w:rPr>
        <w:t>初次报告内容由于情况不明没有报告的，应在查清后及时续报。</w:t>
      </w:r>
    </w:p>
    <w:p>
      <w:pPr>
        <w:spacing w:line="440" w:lineRule="exact"/>
        <w:ind w:firstLine="480" w:firstLineChars="200"/>
        <w:rPr>
          <w:rFonts w:ascii="仿宋" w:hAnsi="仿宋" w:eastAsia="仿宋" w:cs="仿宋"/>
          <w:sz w:val="24"/>
        </w:rPr>
      </w:pPr>
      <w:r>
        <w:rPr>
          <w:rFonts w:hint="eastAsia" w:ascii="仿宋" w:hAnsi="仿宋" w:eastAsia="仿宋" w:cs="仿宋"/>
          <w:sz w:val="24"/>
        </w:rPr>
        <w:t>1.1.3 信息传递</w:t>
      </w:r>
    </w:p>
    <w:p>
      <w:pPr>
        <w:spacing w:line="440" w:lineRule="exact"/>
        <w:ind w:firstLine="480" w:firstLineChars="200"/>
        <w:rPr>
          <w:rFonts w:ascii="仿宋" w:hAnsi="仿宋" w:eastAsia="仿宋" w:cs="仿宋"/>
          <w:sz w:val="24"/>
        </w:rPr>
      </w:pPr>
      <w:r>
        <w:rPr>
          <w:rFonts w:hint="eastAsia" w:ascii="仿宋" w:hAnsi="仿宋" w:eastAsia="仿宋" w:cs="仿宋"/>
          <w:sz w:val="24"/>
        </w:rPr>
        <w:t>事故发生后，由博斯坦煤业有限公司指定专人或指定应急救援指挥部负责向本单位以外有关部门、单位通报。通报方式为电话、传真。通报责任人为矿长。</w:t>
      </w:r>
    </w:p>
    <w:p>
      <w:pPr>
        <w:spacing w:line="440" w:lineRule="exact"/>
        <w:ind w:firstLine="482" w:firstLineChars="200"/>
        <w:rPr>
          <w:rFonts w:ascii="仿宋" w:hAnsi="仿宋" w:eastAsia="仿宋" w:cs="仿宋"/>
          <w:b/>
          <w:bCs/>
          <w:sz w:val="24"/>
        </w:rPr>
      </w:pPr>
      <w:bookmarkStart w:id="332" w:name="_Toc32594"/>
      <w:bookmarkStart w:id="333" w:name="_Toc15863"/>
      <w:r>
        <w:rPr>
          <w:rFonts w:hint="eastAsia" w:ascii="仿宋" w:hAnsi="仿宋" w:eastAsia="仿宋" w:cs="仿宋"/>
          <w:b/>
          <w:bCs/>
          <w:sz w:val="24"/>
        </w:rPr>
        <w:t>1.2 信息处置与研判</w:t>
      </w:r>
      <w:bookmarkEnd w:id="332"/>
      <w:bookmarkEnd w:id="333"/>
    </w:p>
    <w:p>
      <w:pPr>
        <w:spacing w:line="440" w:lineRule="exact"/>
        <w:ind w:firstLine="480" w:firstLineChars="200"/>
        <w:rPr>
          <w:rFonts w:ascii="仿宋" w:hAnsi="仿宋" w:eastAsia="仿宋" w:cs="仿宋"/>
          <w:sz w:val="24"/>
        </w:rPr>
      </w:pPr>
      <w:r>
        <w:rPr>
          <w:rFonts w:hint="eastAsia" w:ascii="仿宋" w:hAnsi="仿宋" w:eastAsia="仿宋" w:cs="仿宋"/>
          <w:sz w:val="24"/>
        </w:rPr>
        <w:t>未达到响应启动的条件时，应急救援日常管理领导小组组长或带班副组长根据预警条件，对可能发生和可以预警的安全事故启动预警，要求各生产科室将附件7相关图纸带到矿调度室，做好响应准备。</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应急救援指挥办公室根据现场报告、监测、预测分析结果，根据事件、险情、事故的性质、严重程度、影响范围和可控性，并根据事故响应分级条件进行研判，达到响应启动条件后，由总指挥下令启动响应。</w:t>
      </w:r>
    </w:p>
    <w:p>
      <w:pPr>
        <w:spacing w:line="440" w:lineRule="exact"/>
        <w:rPr>
          <w:rFonts w:ascii="仿宋" w:hAnsi="仿宋" w:eastAsia="仿宋" w:cs="仿宋"/>
          <w:bCs/>
          <w:sz w:val="24"/>
        </w:rPr>
      </w:pPr>
      <w:r>
        <w:rPr>
          <w:rFonts w:hint="eastAsia" w:ascii="仿宋" w:hAnsi="仿宋" w:eastAsia="仿宋" w:cs="仿宋"/>
          <w:sz w:val="24"/>
        </w:rPr>
        <w:t>发生一般及以上生产安全事故，应急救援指挥部自动启动响应。响应启动后，应急救援指挥部办公室及时掌握信息，跟踪事态发展，应急救援指挥部根据现场情况及时调整响应级别。</w:t>
      </w:r>
    </w:p>
    <w:p>
      <w:pPr>
        <w:pStyle w:val="8"/>
        <w:spacing w:line="440" w:lineRule="exact"/>
        <w:ind w:left="0" w:leftChars="0" w:firstLine="482" w:firstLineChars="200"/>
        <w:rPr>
          <w:sz w:val="24"/>
          <w:szCs w:val="24"/>
        </w:rPr>
      </w:pPr>
      <w:bookmarkStart w:id="334" w:name="_Toc17663"/>
      <w:bookmarkStart w:id="335" w:name="_Toc3680"/>
      <w:bookmarkStart w:id="336" w:name="_Toc17361"/>
      <w:bookmarkStart w:id="337" w:name="_Toc17461"/>
      <w:bookmarkStart w:id="338" w:name="_Toc20564"/>
      <w:bookmarkStart w:id="339" w:name="_Toc4361"/>
      <w:bookmarkStart w:id="340" w:name="_Toc20914"/>
      <w:bookmarkStart w:id="341" w:name="_Toc657"/>
      <w:bookmarkStart w:id="342" w:name="_Toc21283"/>
      <w:bookmarkStart w:id="343" w:name="_Toc636"/>
      <w:bookmarkStart w:id="344" w:name="_Toc27790"/>
      <w:bookmarkStart w:id="345" w:name="_Toc20159"/>
      <w:bookmarkStart w:id="346" w:name="_Toc3894"/>
      <w:bookmarkStart w:id="347" w:name="_Toc25591"/>
      <w:bookmarkStart w:id="348" w:name="_Toc24500"/>
      <w:bookmarkStart w:id="349" w:name="_Toc15424"/>
      <w:bookmarkStart w:id="350" w:name="_Toc22722"/>
      <w:r>
        <w:rPr>
          <w:rFonts w:hint="eastAsia"/>
          <w:sz w:val="24"/>
          <w:szCs w:val="24"/>
        </w:rPr>
        <w:t>2 预警</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spacing w:line="440" w:lineRule="exact"/>
        <w:ind w:firstLine="480" w:firstLineChars="200"/>
        <w:rPr>
          <w:rFonts w:ascii="仿宋" w:hAnsi="仿宋" w:eastAsia="仿宋" w:cs="仿宋"/>
          <w:sz w:val="24"/>
        </w:rPr>
      </w:pPr>
      <w:r>
        <w:rPr>
          <w:rFonts w:hint="eastAsia" w:ascii="仿宋" w:hAnsi="仿宋" w:eastAsia="仿宋" w:cs="仿宋"/>
          <w:sz w:val="24"/>
        </w:rPr>
        <w:t>2.1 预警启动</w:t>
      </w:r>
    </w:p>
    <w:p>
      <w:pPr>
        <w:spacing w:line="440" w:lineRule="exact"/>
        <w:ind w:firstLine="602"/>
        <w:rPr>
          <w:rFonts w:ascii="仿宋" w:hAnsi="仿宋" w:eastAsia="仿宋" w:cs="仿宋"/>
          <w:bCs/>
          <w:sz w:val="24"/>
        </w:rPr>
      </w:pPr>
      <w:r>
        <w:rPr>
          <w:rFonts w:hint="eastAsia" w:ascii="仿宋" w:hAnsi="仿宋" w:eastAsia="仿宋" w:cs="仿宋"/>
          <w:bCs/>
          <w:sz w:val="24"/>
        </w:rPr>
        <w:t>3.2.1.2预警条件</w:t>
      </w:r>
    </w:p>
    <w:p>
      <w:pPr>
        <w:spacing w:line="440" w:lineRule="exact"/>
        <w:ind w:firstLine="480" w:firstLineChars="200"/>
        <w:rPr>
          <w:rFonts w:ascii="仿宋" w:hAnsi="仿宋" w:eastAsia="仿宋" w:cs="仿宋"/>
          <w:sz w:val="24"/>
        </w:rPr>
      </w:pPr>
      <w:r>
        <w:rPr>
          <w:rFonts w:hint="eastAsia" w:ascii="仿宋" w:hAnsi="仿宋" w:eastAsia="仿宋" w:cs="仿宋"/>
          <w:sz w:val="24"/>
        </w:rPr>
        <w:t>1）矿井水害事故预警条件</w:t>
      </w:r>
    </w:p>
    <w:p>
      <w:pPr>
        <w:numPr>
          <w:ilvl w:val="0"/>
          <w:numId w:val="19"/>
        </w:numPr>
        <w:spacing w:line="440" w:lineRule="exact"/>
        <w:rPr>
          <w:rFonts w:ascii="仿宋" w:hAnsi="仿宋" w:eastAsia="仿宋" w:cs="仿宋"/>
          <w:sz w:val="24"/>
        </w:rPr>
      </w:pPr>
      <w:r>
        <w:rPr>
          <w:rFonts w:hint="eastAsia" w:ascii="仿宋" w:hAnsi="仿宋" w:eastAsia="仿宋" w:cs="仿宋"/>
          <w:sz w:val="24"/>
        </w:rPr>
        <w:t>矿区大到暴雨以上降雨；24小时内降雨量达到50mm及以上；单个工作面涌水量达到100m³/h及以上。</w:t>
      </w:r>
    </w:p>
    <w:p>
      <w:pPr>
        <w:numPr>
          <w:ilvl w:val="0"/>
          <w:numId w:val="19"/>
        </w:numPr>
        <w:spacing w:line="440" w:lineRule="exact"/>
        <w:rPr>
          <w:rFonts w:ascii="仿宋" w:hAnsi="仿宋" w:eastAsia="仿宋" w:cs="仿宋"/>
          <w:sz w:val="24"/>
        </w:rPr>
      </w:pPr>
      <w:r>
        <w:rPr>
          <w:rFonts w:hint="eastAsia" w:ascii="仿宋" w:hAnsi="仿宋" w:eastAsia="仿宋" w:cs="仿宋"/>
          <w:sz w:val="24"/>
        </w:rPr>
        <w:t>采掘工作面发现突水预兆。</w:t>
      </w:r>
    </w:p>
    <w:p>
      <w:pPr>
        <w:numPr>
          <w:ilvl w:val="0"/>
          <w:numId w:val="19"/>
        </w:numPr>
        <w:spacing w:line="440" w:lineRule="exact"/>
        <w:rPr>
          <w:rFonts w:ascii="仿宋" w:hAnsi="仿宋" w:eastAsia="仿宋" w:cs="仿宋"/>
          <w:sz w:val="24"/>
        </w:rPr>
      </w:pPr>
      <w:r>
        <w:rPr>
          <w:rFonts w:hint="eastAsia" w:ascii="仿宋" w:hAnsi="仿宋" w:eastAsia="仿宋" w:cs="仿宋"/>
          <w:sz w:val="24"/>
        </w:rPr>
        <w:t>矿区生产区域内及周边地区暴风、雷雨、暴雪、冰凌等自然灾害，可能造成线路接地、短路或线路遭雷击接地、倒架断线、短路引起跳闸，造成矿井总停电时，及时发出预警。</w:t>
      </w:r>
    </w:p>
    <w:p>
      <w:pPr>
        <w:spacing w:line="440" w:lineRule="exact"/>
        <w:ind w:firstLine="480" w:firstLineChars="200"/>
        <w:rPr>
          <w:rFonts w:ascii="仿宋" w:hAnsi="仿宋" w:eastAsia="仿宋" w:cs="仿宋"/>
          <w:sz w:val="24"/>
        </w:rPr>
      </w:pPr>
      <w:r>
        <w:rPr>
          <w:rFonts w:hint="eastAsia" w:ascii="仿宋" w:hAnsi="仿宋" w:eastAsia="仿宋" w:cs="仿宋"/>
          <w:sz w:val="24"/>
        </w:rPr>
        <w:t>2）矿井火灾事故预警条件</w:t>
      </w:r>
    </w:p>
    <w:p>
      <w:pPr>
        <w:numPr>
          <w:ilvl w:val="0"/>
          <w:numId w:val="20"/>
        </w:numPr>
        <w:spacing w:line="440" w:lineRule="exact"/>
        <w:rPr>
          <w:rFonts w:ascii="仿宋" w:hAnsi="仿宋" w:eastAsia="仿宋" w:cs="仿宋"/>
          <w:sz w:val="24"/>
        </w:rPr>
      </w:pPr>
      <w:r>
        <w:rPr>
          <w:rFonts w:hint="eastAsia" w:ascii="仿宋" w:hAnsi="仿宋" w:eastAsia="仿宋" w:cs="仿宋"/>
          <w:sz w:val="24"/>
        </w:rPr>
        <w:t>井下作业地点风流中一氧化碳达到或超过0.0024%。</w:t>
      </w:r>
    </w:p>
    <w:p>
      <w:pPr>
        <w:numPr>
          <w:ilvl w:val="0"/>
          <w:numId w:val="20"/>
        </w:numPr>
        <w:spacing w:line="440" w:lineRule="exact"/>
        <w:rPr>
          <w:rFonts w:ascii="仿宋" w:hAnsi="仿宋" w:eastAsia="仿宋" w:cs="仿宋"/>
          <w:sz w:val="24"/>
        </w:rPr>
      </w:pPr>
      <w:r>
        <w:rPr>
          <w:rFonts w:hint="eastAsia" w:ascii="仿宋" w:hAnsi="仿宋" w:eastAsia="仿宋" w:cs="仿宋"/>
          <w:sz w:val="24"/>
        </w:rPr>
        <w:t>井下作业地点空气温度持续性升高。</w:t>
      </w:r>
    </w:p>
    <w:p>
      <w:pPr>
        <w:numPr>
          <w:ilvl w:val="0"/>
          <w:numId w:val="20"/>
        </w:numPr>
        <w:spacing w:line="440" w:lineRule="exact"/>
        <w:rPr>
          <w:rFonts w:ascii="仿宋" w:hAnsi="仿宋" w:eastAsia="仿宋" w:cs="仿宋"/>
          <w:sz w:val="24"/>
        </w:rPr>
      </w:pPr>
      <w:r>
        <w:rPr>
          <w:rFonts w:hint="eastAsia" w:ascii="仿宋" w:hAnsi="仿宋" w:eastAsia="仿宋" w:cs="仿宋"/>
          <w:sz w:val="24"/>
        </w:rPr>
        <w:t>巷道顶煤高冒区或煤体破坏区出现一氧化碳、温度持续性升高。</w:t>
      </w:r>
    </w:p>
    <w:p>
      <w:pPr>
        <w:numPr>
          <w:ilvl w:val="0"/>
          <w:numId w:val="20"/>
        </w:numPr>
        <w:spacing w:line="440" w:lineRule="exact"/>
        <w:rPr>
          <w:rFonts w:ascii="仿宋" w:hAnsi="仿宋" w:eastAsia="仿宋" w:cs="仿宋"/>
          <w:sz w:val="24"/>
        </w:rPr>
      </w:pPr>
      <w:r>
        <w:rPr>
          <w:rFonts w:hint="eastAsia" w:ascii="仿宋" w:hAnsi="仿宋" w:eastAsia="仿宋" w:cs="仿宋"/>
          <w:sz w:val="24"/>
        </w:rPr>
        <w:t>井下作业地点风流中出现明火、烟雾等发火征兆。</w:t>
      </w:r>
    </w:p>
    <w:p>
      <w:pPr>
        <w:spacing w:line="440" w:lineRule="exact"/>
        <w:ind w:firstLine="480" w:firstLineChars="200"/>
        <w:rPr>
          <w:rFonts w:ascii="仿宋" w:hAnsi="仿宋" w:eastAsia="仿宋" w:cs="仿宋"/>
          <w:sz w:val="24"/>
        </w:rPr>
      </w:pPr>
      <w:r>
        <w:rPr>
          <w:rFonts w:hint="eastAsia" w:ascii="仿宋" w:hAnsi="仿宋" w:eastAsia="仿宋" w:cs="仿宋"/>
          <w:sz w:val="24"/>
        </w:rPr>
        <w:t>3）矿井瓦斯事故预警条件</w:t>
      </w:r>
    </w:p>
    <w:p>
      <w:pPr>
        <w:numPr>
          <w:ilvl w:val="0"/>
          <w:numId w:val="21"/>
        </w:numPr>
        <w:spacing w:line="440" w:lineRule="exact"/>
        <w:rPr>
          <w:rFonts w:ascii="仿宋" w:hAnsi="仿宋" w:eastAsia="仿宋" w:cs="仿宋"/>
          <w:sz w:val="24"/>
        </w:rPr>
      </w:pPr>
      <w:r>
        <w:rPr>
          <w:rFonts w:hint="eastAsia" w:ascii="仿宋" w:hAnsi="仿宋" w:eastAsia="仿宋" w:cs="仿宋"/>
          <w:kern w:val="0"/>
          <w:sz w:val="24"/>
          <w:lang w:val="zh-CN"/>
        </w:rPr>
        <w:t>总回风巷或一翼回风巷中瓦斯浓度</w:t>
      </w:r>
      <w:r>
        <w:rPr>
          <w:rFonts w:hint="eastAsia" w:ascii="仿宋" w:hAnsi="仿宋" w:eastAsia="仿宋" w:cs="仿宋"/>
          <w:kern w:val="0"/>
          <w:sz w:val="24"/>
        </w:rPr>
        <w:t>达到</w:t>
      </w:r>
      <w:r>
        <w:rPr>
          <w:rFonts w:hint="eastAsia" w:ascii="仿宋" w:hAnsi="仿宋" w:eastAsia="仿宋" w:cs="仿宋"/>
          <w:kern w:val="0"/>
          <w:sz w:val="24"/>
          <w:lang w:val="zh-CN"/>
        </w:rPr>
        <w:t>0.75％</w:t>
      </w:r>
      <w:r>
        <w:rPr>
          <w:rFonts w:hint="eastAsia" w:ascii="仿宋" w:hAnsi="仿宋" w:eastAsia="仿宋" w:cs="仿宋"/>
          <w:kern w:val="0"/>
          <w:sz w:val="24"/>
        </w:rPr>
        <w:t>及以上</w:t>
      </w:r>
      <w:r>
        <w:rPr>
          <w:rFonts w:hint="eastAsia" w:ascii="仿宋" w:hAnsi="仿宋" w:eastAsia="仿宋" w:cs="仿宋"/>
          <w:kern w:val="0"/>
          <w:sz w:val="24"/>
          <w:lang w:val="zh-CN"/>
        </w:rPr>
        <w:t>。</w:t>
      </w:r>
    </w:p>
    <w:p>
      <w:pPr>
        <w:numPr>
          <w:ilvl w:val="0"/>
          <w:numId w:val="21"/>
        </w:numPr>
        <w:spacing w:line="440" w:lineRule="exact"/>
        <w:rPr>
          <w:rFonts w:ascii="仿宋" w:hAnsi="仿宋" w:eastAsia="仿宋" w:cs="仿宋"/>
          <w:sz w:val="24"/>
        </w:rPr>
      </w:pPr>
      <w:r>
        <w:rPr>
          <w:rFonts w:hint="eastAsia" w:ascii="仿宋" w:hAnsi="仿宋" w:eastAsia="仿宋" w:cs="仿宋"/>
          <w:kern w:val="0"/>
          <w:sz w:val="24"/>
          <w:lang w:val="zh-CN"/>
        </w:rPr>
        <w:t>采区回风巷、采掘工作面回风巷风流中瓦斯浓度</w:t>
      </w:r>
      <w:r>
        <w:rPr>
          <w:rFonts w:hint="eastAsia" w:ascii="仿宋" w:hAnsi="仿宋" w:eastAsia="仿宋" w:cs="仿宋"/>
          <w:kern w:val="0"/>
          <w:sz w:val="24"/>
        </w:rPr>
        <w:t>达到</w:t>
      </w:r>
      <w:r>
        <w:rPr>
          <w:rFonts w:hint="eastAsia" w:ascii="仿宋" w:hAnsi="仿宋" w:eastAsia="仿宋" w:cs="仿宋"/>
          <w:kern w:val="0"/>
          <w:sz w:val="24"/>
          <w:lang w:val="zh-CN"/>
        </w:rPr>
        <w:t>1％</w:t>
      </w:r>
      <w:r>
        <w:rPr>
          <w:rFonts w:hint="eastAsia" w:ascii="仿宋" w:hAnsi="仿宋" w:eastAsia="仿宋" w:cs="仿宋"/>
          <w:kern w:val="0"/>
          <w:sz w:val="24"/>
        </w:rPr>
        <w:t>及以上</w:t>
      </w:r>
      <w:r>
        <w:rPr>
          <w:rFonts w:hint="eastAsia" w:ascii="仿宋" w:hAnsi="仿宋" w:eastAsia="仿宋" w:cs="仿宋"/>
          <w:sz w:val="24"/>
        </w:rPr>
        <w:t>。</w:t>
      </w:r>
    </w:p>
    <w:p>
      <w:pPr>
        <w:numPr>
          <w:ilvl w:val="0"/>
          <w:numId w:val="21"/>
        </w:numPr>
        <w:spacing w:line="440" w:lineRule="exact"/>
        <w:rPr>
          <w:rFonts w:ascii="仿宋" w:hAnsi="仿宋" w:eastAsia="仿宋" w:cs="仿宋"/>
          <w:sz w:val="24"/>
        </w:rPr>
      </w:pPr>
      <w:r>
        <w:rPr>
          <w:rFonts w:hint="eastAsia" w:ascii="仿宋" w:hAnsi="仿宋" w:eastAsia="仿宋" w:cs="仿宋"/>
          <w:kern w:val="0"/>
          <w:sz w:val="24"/>
          <w:lang w:val="zh-CN"/>
        </w:rPr>
        <w:t>采掘工作面及其它作业地点风流中瓦斯浓度达到0.8％及以上；爆破地点附近20m以内风流中瓦斯浓度达到1.</w:t>
      </w:r>
      <w:r>
        <w:rPr>
          <w:rFonts w:hint="eastAsia" w:ascii="仿宋" w:hAnsi="仿宋" w:eastAsia="仿宋" w:cs="仿宋"/>
          <w:kern w:val="0"/>
          <w:sz w:val="24"/>
        </w:rPr>
        <w:t>0</w:t>
      </w:r>
      <w:r>
        <w:rPr>
          <w:rFonts w:hint="eastAsia" w:ascii="仿宋" w:hAnsi="仿宋" w:eastAsia="仿宋" w:cs="仿宋"/>
          <w:kern w:val="0"/>
          <w:sz w:val="24"/>
          <w:lang w:val="zh-CN"/>
        </w:rPr>
        <w:t>％及以上。</w:t>
      </w:r>
    </w:p>
    <w:p>
      <w:pPr>
        <w:numPr>
          <w:ilvl w:val="0"/>
          <w:numId w:val="21"/>
        </w:numPr>
        <w:spacing w:line="440" w:lineRule="exact"/>
        <w:rPr>
          <w:rFonts w:ascii="仿宋" w:hAnsi="仿宋" w:eastAsia="仿宋" w:cs="仿宋"/>
          <w:sz w:val="24"/>
        </w:rPr>
      </w:pPr>
      <w:r>
        <w:rPr>
          <w:rFonts w:hint="eastAsia" w:ascii="仿宋" w:hAnsi="仿宋" w:eastAsia="仿宋" w:cs="仿宋"/>
          <w:kern w:val="0"/>
          <w:sz w:val="24"/>
          <w:lang w:val="zh-CN"/>
        </w:rPr>
        <w:t>采掘工作面及其它巷道内，体积大于0.5m³的空间内聚集的瓦斯浓度达到2％及以上。</w:t>
      </w:r>
    </w:p>
    <w:p>
      <w:pPr>
        <w:numPr>
          <w:ilvl w:val="0"/>
          <w:numId w:val="21"/>
        </w:numPr>
        <w:spacing w:line="440" w:lineRule="exact"/>
        <w:rPr>
          <w:rFonts w:ascii="仿宋" w:hAnsi="仿宋" w:eastAsia="仿宋" w:cs="仿宋"/>
          <w:sz w:val="24"/>
        </w:rPr>
      </w:pPr>
      <w:r>
        <w:rPr>
          <w:rFonts w:hint="eastAsia" w:ascii="仿宋" w:hAnsi="仿宋" w:eastAsia="仿宋" w:cs="仿宋"/>
          <w:kern w:val="0"/>
          <w:sz w:val="24"/>
          <w:lang w:val="zh-CN"/>
        </w:rPr>
        <w:t>进风流或串联通风风流中的瓦斯浓度达到0.5％及以上</w:t>
      </w:r>
      <w:r>
        <w:rPr>
          <w:rFonts w:hint="eastAsia" w:ascii="仿宋" w:hAnsi="仿宋" w:eastAsia="仿宋" w:cs="仿宋"/>
          <w:kern w:val="0"/>
          <w:sz w:val="24"/>
        </w:rPr>
        <w:t>,。</w:t>
      </w:r>
    </w:p>
    <w:p>
      <w:pPr>
        <w:numPr>
          <w:ilvl w:val="0"/>
          <w:numId w:val="21"/>
        </w:numPr>
        <w:spacing w:line="440" w:lineRule="exact"/>
        <w:rPr>
          <w:rFonts w:ascii="仿宋" w:hAnsi="仿宋" w:eastAsia="仿宋" w:cs="仿宋"/>
          <w:sz w:val="24"/>
        </w:rPr>
      </w:pPr>
      <w:r>
        <w:rPr>
          <w:rFonts w:hint="eastAsia" w:ascii="仿宋" w:hAnsi="仿宋" w:eastAsia="仿宋" w:cs="仿宋"/>
          <w:sz w:val="24"/>
        </w:rPr>
        <w:t>安全监测监控系统出现</w:t>
      </w:r>
      <w:r>
        <w:rPr>
          <w:rFonts w:hint="eastAsia" w:ascii="仿宋" w:hAnsi="仿宋" w:eastAsia="仿宋" w:cs="仿宋"/>
          <w:kern w:val="0"/>
          <w:sz w:val="24"/>
          <w:lang w:val="zh-CN"/>
        </w:rPr>
        <w:t>瓦斯异常</w:t>
      </w:r>
      <w:r>
        <w:rPr>
          <w:rFonts w:hint="eastAsia" w:ascii="仿宋" w:hAnsi="仿宋" w:eastAsia="仿宋" w:cs="仿宋"/>
          <w:sz w:val="24"/>
        </w:rPr>
        <w:t>报警，情况不明的。</w:t>
      </w:r>
    </w:p>
    <w:p>
      <w:pPr>
        <w:spacing w:line="440" w:lineRule="exact"/>
        <w:ind w:firstLine="480" w:firstLineChars="200"/>
        <w:rPr>
          <w:rFonts w:ascii="仿宋" w:hAnsi="仿宋" w:eastAsia="仿宋" w:cs="仿宋"/>
          <w:sz w:val="24"/>
        </w:rPr>
      </w:pPr>
      <w:r>
        <w:rPr>
          <w:rFonts w:hint="eastAsia" w:ascii="仿宋" w:hAnsi="仿宋" w:eastAsia="仿宋" w:cs="仿宋"/>
          <w:sz w:val="24"/>
        </w:rPr>
        <w:t>4）矿井煤尘事故预警条件</w:t>
      </w:r>
    </w:p>
    <w:p>
      <w:pPr>
        <w:pStyle w:val="12"/>
        <w:numPr>
          <w:ilvl w:val="0"/>
          <w:numId w:val="22"/>
        </w:numPr>
        <w:autoSpaceDE w:val="0"/>
        <w:autoSpaceDN w:val="0"/>
        <w:spacing w:line="440" w:lineRule="exact"/>
        <w:ind w:firstLineChars="0"/>
        <w:rPr>
          <w:rFonts w:ascii="仿宋" w:hAnsi="仿宋" w:eastAsia="仿宋" w:cs="仿宋"/>
          <w:kern w:val="0"/>
          <w:sz w:val="24"/>
          <w:lang w:val="zh-CN"/>
        </w:rPr>
      </w:pPr>
      <w:r>
        <w:rPr>
          <w:rFonts w:hint="eastAsia" w:ascii="仿宋" w:hAnsi="仿宋" w:eastAsia="仿宋" w:cs="仿宋"/>
          <w:kern w:val="0"/>
          <w:sz w:val="24"/>
          <w:lang w:val="zh-CN"/>
        </w:rPr>
        <w:t>防尘供水系统、防尘设施、隔爆设施发生故障，不能正常供水和起到应有作用。</w:t>
      </w:r>
    </w:p>
    <w:p>
      <w:pPr>
        <w:pStyle w:val="12"/>
        <w:numPr>
          <w:ilvl w:val="0"/>
          <w:numId w:val="22"/>
        </w:numPr>
        <w:autoSpaceDE w:val="0"/>
        <w:autoSpaceDN w:val="0"/>
        <w:spacing w:line="440" w:lineRule="exact"/>
        <w:ind w:firstLineChars="0"/>
        <w:rPr>
          <w:rFonts w:ascii="仿宋" w:hAnsi="仿宋" w:eastAsia="仿宋" w:cs="仿宋"/>
          <w:kern w:val="0"/>
          <w:sz w:val="24"/>
          <w:lang w:val="zh-CN"/>
        </w:rPr>
      </w:pPr>
      <w:r>
        <w:rPr>
          <w:rFonts w:hint="eastAsia" w:ascii="仿宋" w:hAnsi="仿宋" w:eastAsia="仿宋" w:cs="仿宋"/>
          <w:kern w:val="0"/>
          <w:sz w:val="24"/>
          <w:lang w:val="zh-CN"/>
        </w:rPr>
        <w:t>采掘工作面和转载点煤尘浓度严重超限。</w:t>
      </w:r>
    </w:p>
    <w:p>
      <w:pPr>
        <w:pStyle w:val="12"/>
        <w:numPr>
          <w:ilvl w:val="0"/>
          <w:numId w:val="22"/>
        </w:numPr>
        <w:autoSpaceDE w:val="0"/>
        <w:autoSpaceDN w:val="0"/>
        <w:spacing w:line="440" w:lineRule="exact"/>
        <w:ind w:firstLineChars="0"/>
        <w:rPr>
          <w:rFonts w:ascii="仿宋" w:hAnsi="仿宋" w:eastAsia="仿宋" w:cs="仿宋"/>
          <w:kern w:val="0"/>
          <w:sz w:val="24"/>
          <w:lang w:val="zh-CN"/>
        </w:rPr>
      </w:pPr>
      <w:r>
        <w:rPr>
          <w:rFonts w:hint="eastAsia" w:ascii="仿宋" w:hAnsi="仿宋" w:eastAsia="仿宋" w:cs="仿宋"/>
          <w:kern w:val="0"/>
          <w:sz w:val="24"/>
          <w:lang w:val="zh-CN"/>
        </w:rPr>
        <w:t>巷道、管线积尘未按规定冲刷，连续积尘厚度超过2mm连续长度超过5m及以上。</w:t>
      </w:r>
    </w:p>
    <w:p>
      <w:pPr>
        <w:pStyle w:val="12"/>
        <w:numPr>
          <w:ilvl w:val="0"/>
          <w:numId w:val="22"/>
        </w:numPr>
        <w:autoSpaceDE w:val="0"/>
        <w:autoSpaceDN w:val="0"/>
        <w:spacing w:line="440" w:lineRule="exact"/>
        <w:ind w:firstLineChars="0"/>
        <w:rPr>
          <w:rFonts w:ascii="仿宋" w:hAnsi="仿宋" w:eastAsia="仿宋" w:cs="仿宋"/>
          <w:kern w:val="0"/>
          <w:sz w:val="24"/>
          <w:lang w:val="zh-CN"/>
        </w:rPr>
      </w:pPr>
      <w:r>
        <w:rPr>
          <w:rFonts w:hint="eastAsia" w:ascii="仿宋" w:hAnsi="仿宋" w:eastAsia="仿宋" w:cs="仿宋"/>
          <w:kern w:val="0"/>
          <w:sz w:val="24"/>
          <w:lang w:val="zh-CN"/>
        </w:rPr>
        <w:t>采掘工作面和转载点煤尘浓度接近爆炸下限（45g/m³）时，必须立即停止作业。</w:t>
      </w:r>
    </w:p>
    <w:p>
      <w:pPr>
        <w:spacing w:line="440" w:lineRule="exact"/>
        <w:ind w:firstLine="480" w:firstLineChars="200"/>
        <w:rPr>
          <w:rFonts w:ascii="仿宋" w:hAnsi="仿宋" w:eastAsia="仿宋" w:cs="仿宋"/>
          <w:sz w:val="24"/>
        </w:rPr>
      </w:pPr>
      <w:r>
        <w:rPr>
          <w:rFonts w:hint="eastAsia" w:ascii="仿宋" w:hAnsi="仿宋" w:eastAsia="仿宋" w:cs="仿宋"/>
          <w:sz w:val="24"/>
        </w:rPr>
        <w:t>5）矿井顶板事故预警条件</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地测部门的地质预报、生产现场顶板支护变形、用顶板离层仪观测压力显示数据超过正常范围、在地质构造带施工、特大断面施工等。</w:t>
      </w:r>
    </w:p>
    <w:p>
      <w:pPr>
        <w:spacing w:line="440" w:lineRule="exact"/>
        <w:ind w:firstLine="480" w:firstLineChars="200"/>
        <w:rPr>
          <w:rFonts w:ascii="仿宋" w:hAnsi="仿宋" w:eastAsia="仿宋" w:cs="仿宋"/>
          <w:sz w:val="24"/>
        </w:rPr>
      </w:pPr>
      <w:r>
        <w:rPr>
          <w:rFonts w:hint="eastAsia" w:ascii="仿宋" w:hAnsi="仿宋" w:eastAsia="仿宋" w:cs="仿宋"/>
          <w:sz w:val="24"/>
        </w:rPr>
        <w:t>6）矿井提升运输事故预警条件</w:t>
      </w:r>
    </w:p>
    <w:p>
      <w:pPr>
        <w:numPr>
          <w:ilvl w:val="0"/>
          <w:numId w:val="23"/>
        </w:numPr>
        <w:spacing w:line="440" w:lineRule="exact"/>
        <w:rPr>
          <w:rFonts w:ascii="仿宋" w:hAnsi="仿宋" w:eastAsia="仿宋" w:cs="仿宋"/>
          <w:sz w:val="24"/>
        </w:rPr>
      </w:pPr>
      <w:r>
        <w:rPr>
          <w:rFonts w:hint="eastAsia" w:ascii="仿宋" w:hAnsi="仿宋" w:eastAsia="仿宋" w:cs="仿宋"/>
          <w:sz w:val="24"/>
        </w:rPr>
        <w:t>钢丝绳芯带式输送机</w:t>
      </w:r>
    </w:p>
    <w:p>
      <w:pPr>
        <w:spacing w:line="440" w:lineRule="exact"/>
        <w:ind w:firstLine="480" w:firstLineChars="200"/>
        <w:rPr>
          <w:rFonts w:ascii="仿宋" w:hAnsi="仿宋" w:eastAsia="仿宋" w:cs="仿宋"/>
          <w:sz w:val="24"/>
        </w:rPr>
      </w:pPr>
      <w:r>
        <w:rPr>
          <w:rFonts w:hint="eastAsia" w:ascii="仿宋" w:hAnsi="仿宋" w:eastAsia="仿宋" w:cs="仿宋"/>
          <w:sz w:val="24"/>
        </w:rPr>
        <w:t>①皮带接头开胶或有损伤。</w:t>
      </w:r>
    </w:p>
    <w:p>
      <w:pPr>
        <w:spacing w:line="440" w:lineRule="exact"/>
        <w:ind w:firstLine="480" w:firstLineChars="200"/>
        <w:rPr>
          <w:rFonts w:ascii="仿宋" w:hAnsi="仿宋" w:eastAsia="仿宋" w:cs="仿宋"/>
          <w:sz w:val="24"/>
        </w:rPr>
      </w:pPr>
      <w:r>
        <w:rPr>
          <w:rFonts w:hint="eastAsia" w:ascii="仿宋" w:hAnsi="仿宋" w:eastAsia="仿宋" w:cs="仿宋"/>
          <w:sz w:val="24"/>
        </w:rPr>
        <w:t>②</w:t>
      </w:r>
      <w:r>
        <w:rPr>
          <w:rFonts w:hint="eastAsia" w:ascii="仿宋" w:hAnsi="仿宋" w:eastAsia="仿宋" w:cs="仿宋"/>
          <w:kern w:val="0"/>
          <w:sz w:val="24"/>
          <w:lang w:val="zh-CN"/>
        </w:rPr>
        <w:t>输送带宽度减少20％。</w:t>
      </w:r>
    </w:p>
    <w:p>
      <w:pPr>
        <w:spacing w:line="440" w:lineRule="exact"/>
        <w:ind w:firstLine="480" w:firstLineChars="200"/>
        <w:rPr>
          <w:rFonts w:ascii="仿宋" w:hAnsi="仿宋" w:eastAsia="仿宋" w:cs="仿宋"/>
          <w:sz w:val="24"/>
        </w:rPr>
      </w:pPr>
      <w:r>
        <w:rPr>
          <w:rFonts w:hint="eastAsia" w:ascii="仿宋" w:hAnsi="仿宋" w:eastAsia="仿宋" w:cs="仿宋"/>
          <w:sz w:val="24"/>
        </w:rPr>
        <w:t>③运行过程声音异常。</w:t>
      </w:r>
    </w:p>
    <w:p>
      <w:pPr>
        <w:spacing w:line="440" w:lineRule="exact"/>
        <w:ind w:firstLine="480" w:firstLineChars="200"/>
        <w:rPr>
          <w:rFonts w:ascii="仿宋" w:hAnsi="仿宋" w:eastAsia="仿宋" w:cs="仿宋"/>
          <w:sz w:val="24"/>
        </w:rPr>
      </w:pPr>
      <w:r>
        <w:rPr>
          <w:rFonts w:hint="eastAsia" w:ascii="仿宋" w:hAnsi="仿宋" w:eastAsia="仿宋" w:cs="仿宋"/>
          <w:sz w:val="24"/>
        </w:rPr>
        <w:t>④电机运行电流忽然增加。</w:t>
      </w:r>
    </w:p>
    <w:p>
      <w:pPr>
        <w:numPr>
          <w:ilvl w:val="0"/>
          <w:numId w:val="23"/>
        </w:numPr>
        <w:spacing w:line="440" w:lineRule="exact"/>
        <w:rPr>
          <w:rFonts w:ascii="仿宋" w:hAnsi="仿宋" w:eastAsia="仿宋" w:cs="仿宋"/>
          <w:sz w:val="24"/>
        </w:rPr>
      </w:pPr>
      <w:r>
        <w:rPr>
          <w:rFonts w:hint="eastAsia" w:ascii="仿宋" w:hAnsi="仿宋" w:eastAsia="仿宋" w:cs="仿宋"/>
          <w:sz w:val="24"/>
        </w:rPr>
        <w:t>架空乘人装置</w:t>
      </w:r>
    </w:p>
    <w:p>
      <w:pPr>
        <w:spacing w:line="440" w:lineRule="exact"/>
        <w:ind w:firstLine="480" w:firstLineChars="200"/>
        <w:rPr>
          <w:rFonts w:ascii="仿宋" w:hAnsi="仿宋" w:eastAsia="仿宋" w:cs="仿宋"/>
          <w:sz w:val="24"/>
        </w:rPr>
      </w:pPr>
      <w:r>
        <w:rPr>
          <w:rFonts w:hint="eastAsia" w:ascii="仿宋" w:hAnsi="仿宋" w:eastAsia="仿宋" w:cs="仿宋"/>
          <w:sz w:val="24"/>
        </w:rPr>
        <w:t>①驱动部异响、异常抖动、漏油严重等。</w:t>
      </w:r>
    </w:p>
    <w:p>
      <w:pPr>
        <w:spacing w:line="440" w:lineRule="exact"/>
        <w:ind w:firstLine="480" w:firstLineChars="200"/>
        <w:rPr>
          <w:rFonts w:ascii="仿宋" w:hAnsi="仿宋" w:eastAsia="仿宋" w:cs="仿宋"/>
          <w:sz w:val="24"/>
        </w:rPr>
      </w:pPr>
      <w:r>
        <w:rPr>
          <w:rFonts w:hint="eastAsia" w:ascii="仿宋" w:hAnsi="仿宋" w:eastAsia="仿宋" w:cs="仿宋"/>
          <w:sz w:val="24"/>
        </w:rPr>
        <w:t>②各种保护试验不合格。</w:t>
      </w:r>
    </w:p>
    <w:p>
      <w:pPr>
        <w:spacing w:line="440" w:lineRule="exact"/>
        <w:ind w:firstLine="480" w:firstLineChars="200"/>
        <w:rPr>
          <w:rFonts w:ascii="仿宋" w:hAnsi="仿宋" w:eastAsia="仿宋" w:cs="仿宋"/>
          <w:sz w:val="24"/>
        </w:rPr>
      </w:pPr>
      <w:r>
        <w:rPr>
          <w:rFonts w:hint="eastAsia" w:ascii="仿宋" w:hAnsi="仿宋" w:eastAsia="仿宋" w:cs="仿宋"/>
          <w:sz w:val="24"/>
        </w:rPr>
        <w:t>③钢丝绳发生锈蚀、断丝、磨损。</w:t>
      </w:r>
    </w:p>
    <w:p>
      <w:pPr>
        <w:numPr>
          <w:ilvl w:val="0"/>
          <w:numId w:val="23"/>
        </w:numPr>
        <w:spacing w:line="440" w:lineRule="exact"/>
        <w:rPr>
          <w:rFonts w:ascii="仿宋" w:hAnsi="仿宋" w:eastAsia="仿宋" w:cs="仿宋"/>
          <w:sz w:val="24"/>
        </w:rPr>
      </w:pPr>
      <w:r>
        <w:rPr>
          <w:rFonts w:hint="eastAsia" w:ascii="仿宋" w:hAnsi="仿宋" w:eastAsia="仿宋" w:cs="仿宋"/>
          <w:sz w:val="24"/>
        </w:rPr>
        <w:t>副井提升机</w:t>
      </w:r>
    </w:p>
    <w:p>
      <w:pPr>
        <w:spacing w:line="440" w:lineRule="exact"/>
        <w:ind w:firstLine="480" w:firstLineChars="200"/>
        <w:rPr>
          <w:rFonts w:ascii="仿宋" w:hAnsi="仿宋" w:eastAsia="仿宋" w:cs="仿宋"/>
          <w:sz w:val="24"/>
        </w:rPr>
      </w:pPr>
      <w:r>
        <w:rPr>
          <w:rFonts w:hint="eastAsia" w:ascii="仿宋" w:hAnsi="仿宋" w:eastAsia="仿宋" w:cs="仿宋"/>
          <w:sz w:val="24"/>
        </w:rPr>
        <w:t>①保护失效或保护不全。</w:t>
      </w:r>
    </w:p>
    <w:p>
      <w:pPr>
        <w:spacing w:line="440" w:lineRule="exact"/>
        <w:ind w:firstLine="480" w:firstLineChars="200"/>
        <w:rPr>
          <w:rFonts w:ascii="仿宋" w:hAnsi="仿宋" w:eastAsia="仿宋" w:cs="仿宋"/>
          <w:sz w:val="24"/>
        </w:rPr>
      </w:pPr>
      <w:r>
        <w:rPr>
          <w:rFonts w:hint="eastAsia" w:ascii="仿宋" w:hAnsi="仿宋" w:eastAsia="仿宋" w:cs="仿宋"/>
          <w:sz w:val="24"/>
        </w:rPr>
        <w:t>②钢丝绳发生锈蚀、断丝、磨损。</w:t>
      </w:r>
    </w:p>
    <w:p>
      <w:pPr>
        <w:spacing w:line="440" w:lineRule="exact"/>
        <w:ind w:firstLine="480" w:firstLineChars="200"/>
        <w:rPr>
          <w:rFonts w:ascii="仿宋" w:hAnsi="仿宋" w:eastAsia="仿宋" w:cs="仿宋"/>
          <w:sz w:val="24"/>
        </w:rPr>
      </w:pPr>
      <w:r>
        <w:rPr>
          <w:rFonts w:hint="eastAsia" w:ascii="仿宋" w:hAnsi="仿宋" w:eastAsia="仿宋" w:cs="仿宋"/>
          <w:sz w:val="24"/>
        </w:rPr>
        <w:t>③司机违规操作。</w:t>
      </w:r>
    </w:p>
    <w:p>
      <w:pPr>
        <w:spacing w:line="440" w:lineRule="exact"/>
        <w:ind w:firstLine="480" w:firstLineChars="200"/>
        <w:rPr>
          <w:rFonts w:ascii="仿宋" w:hAnsi="仿宋" w:eastAsia="仿宋" w:cs="仿宋"/>
          <w:sz w:val="24"/>
        </w:rPr>
      </w:pPr>
      <w:r>
        <w:rPr>
          <w:rFonts w:hint="eastAsia" w:ascii="仿宋" w:hAnsi="仿宋" w:eastAsia="仿宋" w:cs="仿宋"/>
          <w:sz w:val="24"/>
        </w:rPr>
        <w:t>④行车行人</w:t>
      </w:r>
    </w:p>
    <w:p>
      <w:pPr>
        <w:spacing w:line="440" w:lineRule="exact"/>
        <w:ind w:firstLine="480" w:firstLineChars="200"/>
        <w:rPr>
          <w:rFonts w:ascii="仿宋" w:hAnsi="仿宋" w:eastAsia="仿宋" w:cs="仿宋"/>
          <w:sz w:val="24"/>
        </w:rPr>
      </w:pPr>
      <w:r>
        <w:rPr>
          <w:rFonts w:hint="eastAsia" w:ascii="仿宋" w:hAnsi="仿宋" w:eastAsia="仿宋" w:cs="仿宋"/>
          <w:sz w:val="24"/>
        </w:rPr>
        <w:t>⑤不按规定使用保险绳。</w:t>
      </w:r>
    </w:p>
    <w:p>
      <w:pPr>
        <w:spacing w:line="440" w:lineRule="exact"/>
        <w:ind w:firstLine="480" w:firstLineChars="200"/>
        <w:rPr>
          <w:rFonts w:ascii="仿宋" w:hAnsi="仿宋" w:eastAsia="仿宋" w:cs="仿宋"/>
          <w:sz w:val="24"/>
        </w:rPr>
      </w:pPr>
      <w:r>
        <w:rPr>
          <w:rFonts w:hint="eastAsia" w:ascii="仿宋" w:hAnsi="仿宋" w:eastAsia="仿宋" w:cs="仿宋"/>
          <w:sz w:val="24"/>
        </w:rPr>
        <w:t>7）矿井停电事故预警条件</w:t>
      </w:r>
    </w:p>
    <w:p>
      <w:pPr>
        <w:numPr>
          <w:ilvl w:val="0"/>
          <w:numId w:val="24"/>
        </w:numPr>
        <w:spacing w:line="440" w:lineRule="exact"/>
        <w:rPr>
          <w:rFonts w:ascii="仿宋" w:hAnsi="仿宋" w:eastAsia="仿宋" w:cs="仿宋"/>
          <w:sz w:val="24"/>
          <w:lang w:val="zh-CN"/>
        </w:rPr>
      </w:pPr>
      <w:r>
        <w:rPr>
          <w:rFonts w:hint="eastAsia" w:ascii="仿宋" w:hAnsi="仿宋" w:eastAsia="仿宋" w:cs="仿宋"/>
          <w:sz w:val="24"/>
          <w:lang w:val="zh-CN"/>
        </w:rPr>
        <w:t>电网电压波动异常。</w:t>
      </w:r>
    </w:p>
    <w:p>
      <w:pPr>
        <w:numPr>
          <w:ilvl w:val="0"/>
          <w:numId w:val="24"/>
        </w:numPr>
        <w:spacing w:line="440" w:lineRule="exact"/>
        <w:rPr>
          <w:rFonts w:ascii="仿宋" w:hAnsi="仿宋" w:eastAsia="仿宋" w:cs="仿宋"/>
          <w:sz w:val="24"/>
          <w:lang w:val="zh-CN"/>
        </w:rPr>
      </w:pPr>
      <w:r>
        <w:rPr>
          <w:rFonts w:hint="eastAsia" w:ascii="仿宋" w:hAnsi="仿宋" w:eastAsia="仿宋" w:cs="仿宋"/>
          <w:sz w:val="24"/>
          <w:lang w:val="zh-CN"/>
        </w:rPr>
        <w:t>矿井主变电所综合自动化系统出现故障报警。</w:t>
      </w:r>
    </w:p>
    <w:p>
      <w:pPr>
        <w:numPr>
          <w:ilvl w:val="0"/>
          <w:numId w:val="24"/>
        </w:numPr>
        <w:spacing w:line="440" w:lineRule="exact"/>
        <w:rPr>
          <w:rFonts w:ascii="仿宋" w:hAnsi="仿宋" w:eastAsia="仿宋" w:cs="仿宋"/>
          <w:sz w:val="24"/>
          <w:lang w:val="zh-CN"/>
        </w:rPr>
      </w:pPr>
      <w:r>
        <w:rPr>
          <w:rFonts w:hint="eastAsia" w:ascii="仿宋" w:hAnsi="仿宋" w:eastAsia="仿宋" w:cs="仿宋"/>
          <w:sz w:val="24"/>
          <w:lang w:val="zh-CN"/>
        </w:rPr>
        <w:t>矿井主要电气设备出现异常气味、声音或温度等情况。</w:t>
      </w:r>
    </w:p>
    <w:p>
      <w:pPr>
        <w:numPr>
          <w:ilvl w:val="0"/>
          <w:numId w:val="24"/>
        </w:numPr>
        <w:spacing w:line="440" w:lineRule="exact"/>
        <w:rPr>
          <w:rFonts w:ascii="仿宋" w:hAnsi="仿宋" w:eastAsia="仿宋" w:cs="仿宋"/>
          <w:sz w:val="24"/>
          <w:lang w:val="zh-CN"/>
        </w:rPr>
      </w:pPr>
      <w:r>
        <w:rPr>
          <w:rFonts w:hint="eastAsia" w:ascii="仿宋" w:hAnsi="仿宋" w:eastAsia="仿宋" w:cs="仿宋"/>
          <w:sz w:val="24"/>
          <w:lang w:val="zh-CN"/>
        </w:rPr>
        <w:t>矿井供电系统主要电气设备或主要继电保护试验不合格。</w:t>
      </w:r>
    </w:p>
    <w:p>
      <w:pPr>
        <w:numPr>
          <w:ilvl w:val="0"/>
          <w:numId w:val="24"/>
        </w:numPr>
        <w:spacing w:line="440" w:lineRule="exact"/>
        <w:rPr>
          <w:rFonts w:ascii="仿宋" w:hAnsi="仿宋" w:eastAsia="仿宋" w:cs="仿宋"/>
          <w:sz w:val="24"/>
          <w:lang w:val="zh-CN"/>
        </w:rPr>
      </w:pPr>
      <w:r>
        <w:rPr>
          <w:rFonts w:hint="eastAsia" w:ascii="仿宋" w:hAnsi="仿宋" w:eastAsia="仿宋" w:cs="仿宋"/>
          <w:sz w:val="24"/>
          <w:lang w:val="zh-CN"/>
        </w:rPr>
        <w:t>矿井主要供电线路杆塔出现倾斜、扭转，以及线路下树木、房屋等危机线路安全运行的情况。</w:t>
      </w:r>
    </w:p>
    <w:p>
      <w:pPr>
        <w:numPr>
          <w:ilvl w:val="0"/>
          <w:numId w:val="24"/>
        </w:numPr>
        <w:spacing w:line="440" w:lineRule="exact"/>
        <w:rPr>
          <w:rFonts w:ascii="仿宋" w:hAnsi="仿宋" w:eastAsia="仿宋" w:cs="仿宋"/>
          <w:sz w:val="24"/>
          <w:lang w:val="zh-CN"/>
        </w:rPr>
      </w:pPr>
      <w:r>
        <w:rPr>
          <w:rFonts w:hint="eastAsia" w:ascii="仿宋" w:hAnsi="仿宋" w:eastAsia="仿宋" w:cs="仿宋"/>
          <w:sz w:val="24"/>
          <w:lang w:val="zh-CN"/>
        </w:rPr>
        <w:t>大风、大雪、强雷电和强降雨天气。</w:t>
      </w:r>
    </w:p>
    <w:p>
      <w:pPr>
        <w:numPr>
          <w:ilvl w:val="0"/>
          <w:numId w:val="24"/>
        </w:numPr>
        <w:spacing w:line="440" w:lineRule="exact"/>
        <w:rPr>
          <w:rFonts w:ascii="仿宋" w:hAnsi="仿宋" w:eastAsia="仿宋" w:cs="仿宋"/>
          <w:sz w:val="24"/>
          <w:lang w:val="zh-CN"/>
        </w:rPr>
      </w:pPr>
      <w:r>
        <w:rPr>
          <w:rFonts w:hint="eastAsia" w:ascii="仿宋" w:hAnsi="仿宋" w:eastAsia="仿宋" w:cs="仿宋"/>
          <w:sz w:val="24"/>
          <w:lang w:val="zh-CN"/>
        </w:rPr>
        <w:t>日常检查巡视发现的其它危机矿井安全供电的隐患。</w:t>
      </w:r>
    </w:p>
    <w:p>
      <w:pPr>
        <w:spacing w:line="440" w:lineRule="exact"/>
        <w:ind w:firstLine="480" w:firstLineChars="200"/>
        <w:rPr>
          <w:rFonts w:ascii="仿宋" w:hAnsi="仿宋" w:eastAsia="仿宋" w:cs="仿宋"/>
          <w:sz w:val="24"/>
        </w:rPr>
      </w:pPr>
      <w:r>
        <w:rPr>
          <w:rFonts w:hint="eastAsia" w:ascii="仿宋" w:hAnsi="仿宋" w:eastAsia="仿宋" w:cs="仿宋"/>
          <w:sz w:val="24"/>
        </w:rPr>
        <w:t>8）冲击地压事故预警条件</w:t>
      </w:r>
    </w:p>
    <w:p>
      <w:pPr>
        <w:spacing w:line="440" w:lineRule="exact"/>
        <w:ind w:firstLine="480" w:firstLineChars="200"/>
        <w:rPr>
          <w:rFonts w:ascii="仿宋" w:hAnsi="仿宋" w:eastAsia="仿宋" w:cs="仿宋"/>
          <w:sz w:val="24"/>
        </w:rPr>
      </w:pPr>
      <w:r>
        <w:rPr>
          <w:rFonts w:hint="eastAsia" w:ascii="仿宋" w:hAnsi="仿宋" w:eastAsia="仿宋" w:cs="仿宋"/>
          <w:sz w:val="24"/>
        </w:rPr>
        <w:t>由于冲击地压事故的突发性特点，在发生冲击地压之前，很难发现其征兆。因此，冲击地压的预警主要依靠对区域构造，煤层及其顶底板岩石的冲击倾向，煤岩埋藏深度，作业地点周边条件等因素综合分析的基础上，采取针对性的预测措施取得的数据资料来判断。</w:t>
      </w:r>
    </w:p>
    <w:p>
      <w:pPr>
        <w:spacing w:line="440" w:lineRule="exact"/>
        <w:ind w:firstLine="480" w:firstLineChars="200"/>
        <w:rPr>
          <w:rFonts w:ascii="仿宋" w:hAnsi="仿宋" w:eastAsia="仿宋" w:cs="仿宋"/>
          <w:sz w:val="24"/>
        </w:rPr>
      </w:pPr>
      <w:r>
        <w:rPr>
          <w:rFonts w:hint="eastAsia" w:ascii="仿宋" w:hAnsi="仿宋" w:eastAsia="仿宋" w:cs="仿宋"/>
          <w:sz w:val="24"/>
        </w:rPr>
        <w:t>目前使用较多的方法有：</w:t>
      </w:r>
    </w:p>
    <w:p>
      <w:pPr>
        <w:numPr>
          <w:ilvl w:val="0"/>
          <w:numId w:val="25"/>
        </w:numPr>
        <w:spacing w:line="440" w:lineRule="exact"/>
        <w:rPr>
          <w:rFonts w:ascii="仿宋" w:hAnsi="仿宋" w:eastAsia="仿宋" w:cs="仿宋"/>
          <w:sz w:val="24"/>
          <w:lang w:val="zh-CN"/>
        </w:rPr>
      </w:pPr>
      <w:r>
        <w:rPr>
          <w:rFonts w:hint="eastAsia" w:ascii="仿宋" w:hAnsi="仿宋" w:eastAsia="仿宋" w:cs="仿宋"/>
          <w:sz w:val="24"/>
          <w:lang w:val="zh-CN"/>
        </w:rPr>
        <w:t>通过经验类比法分析可能发生冲击地压地点的埋藏条件，煤层和顶底板条件，巷道布置、采煤方法与工艺等，推断发生冲击地压的可能性较大时。</w:t>
      </w:r>
    </w:p>
    <w:p>
      <w:pPr>
        <w:numPr>
          <w:ilvl w:val="0"/>
          <w:numId w:val="25"/>
        </w:numPr>
        <w:spacing w:line="440" w:lineRule="exact"/>
        <w:rPr>
          <w:rFonts w:ascii="仿宋" w:hAnsi="仿宋" w:eastAsia="仿宋" w:cs="仿宋"/>
          <w:sz w:val="24"/>
          <w:lang w:val="zh-CN"/>
        </w:rPr>
      </w:pPr>
      <w:r>
        <w:rPr>
          <w:rFonts w:hint="eastAsia" w:ascii="仿宋" w:hAnsi="仿宋" w:eastAsia="仿宋" w:cs="仿宋"/>
          <w:sz w:val="24"/>
          <w:lang w:val="zh-CN"/>
        </w:rPr>
        <w:t>在应力集中区、支撑压力带煤壁打钻，钻孔的煤粉量超标时。</w:t>
      </w:r>
    </w:p>
    <w:p>
      <w:pPr>
        <w:numPr>
          <w:ilvl w:val="0"/>
          <w:numId w:val="25"/>
        </w:numPr>
        <w:spacing w:line="440" w:lineRule="exact"/>
        <w:rPr>
          <w:rFonts w:ascii="仿宋" w:hAnsi="仿宋" w:eastAsia="仿宋" w:cs="仿宋"/>
          <w:sz w:val="24"/>
          <w:lang w:val="zh-CN"/>
        </w:rPr>
      </w:pPr>
      <w:r>
        <w:rPr>
          <w:rFonts w:hint="eastAsia" w:ascii="仿宋" w:hAnsi="仿宋" w:eastAsia="仿宋" w:cs="仿宋"/>
          <w:sz w:val="24"/>
          <w:lang w:val="zh-CN"/>
        </w:rPr>
        <w:t>利用煤岩流变破坏电磁辐射特新监测冲击地压的方法，工作面煤体电磁辐射信号强度和脉冲数超过临界值且向上增长时。</w:t>
      </w:r>
    </w:p>
    <w:p>
      <w:pPr>
        <w:numPr>
          <w:ilvl w:val="0"/>
          <w:numId w:val="25"/>
        </w:numPr>
        <w:spacing w:line="440" w:lineRule="exact"/>
        <w:rPr>
          <w:rFonts w:ascii="仿宋" w:hAnsi="仿宋" w:eastAsia="仿宋" w:cs="仿宋"/>
          <w:sz w:val="24"/>
          <w:lang w:val="zh-CN"/>
        </w:rPr>
      </w:pPr>
      <w:r>
        <w:rPr>
          <w:rFonts w:hint="eastAsia" w:ascii="仿宋" w:hAnsi="仿宋" w:eastAsia="仿宋" w:cs="仿宋"/>
          <w:sz w:val="24"/>
          <w:lang w:val="zh-CN"/>
        </w:rPr>
        <w:t>采掘工作面受冲击地压威胁，采取防冲措施后，仍未解除冲击地压危险时。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2.2预警的方式、方法</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矿井调度室采用井上下通讯（调度电话8002、8001、手机短信）、人员定位系统紧急呼叫、井下广播系统、现场通知等方式，向现场人员和有关人员发布生产安全事故预警信息。</w:t>
      </w:r>
    </w:p>
    <w:p>
      <w:pPr>
        <w:spacing w:line="440" w:lineRule="exact"/>
        <w:ind w:firstLine="602"/>
        <w:rPr>
          <w:rFonts w:ascii="仿宋" w:hAnsi="仿宋" w:eastAsia="仿宋" w:cs="仿宋"/>
          <w:bCs/>
          <w:sz w:val="24"/>
        </w:rPr>
      </w:pPr>
      <w:r>
        <w:rPr>
          <w:rFonts w:hint="eastAsia" w:ascii="仿宋" w:hAnsi="仿宋" w:eastAsia="仿宋" w:cs="仿宋"/>
          <w:bCs/>
          <w:sz w:val="24"/>
        </w:rPr>
        <w:t>2.3预警程序</w:t>
      </w:r>
    </w:p>
    <w:p>
      <w:pPr>
        <w:numPr>
          <w:ilvl w:val="0"/>
          <w:numId w:val="26"/>
        </w:numPr>
        <w:spacing w:line="440" w:lineRule="exact"/>
        <w:rPr>
          <w:rFonts w:ascii="仿宋" w:hAnsi="仿宋" w:eastAsia="仿宋" w:cs="仿宋"/>
          <w:sz w:val="24"/>
        </w:rPr>
      </w:pPr>
      <w:r>
        <w:rPr>
          <w:rFonts w:hint="eastAsia" w:ascii="仿宋" w:hAnsi="仿宋" w:eastAsia="仿宋" w:cs="仿宋"/>
          <w:sz w:val="24"/>
        </w:rPr>
        <w:t>矿井调度室获取应急信息，及时汇报矿值班领导，值班领导判断是否可能发生事故或造成危害，并决定是否发布预警及预警范围。</w:t>
      </w:r>
    </w:p>
    <w:p>
      <w:pPr>
        <w:numPr>
          <w:ilvl w:val="0"/>
          <w:numId w:val="26"/>
        </w:numPr>
        <w:spacing w:line="440" w:lineRule="exact"/>
        <w:rPr>
          <w:rFonts w:ascii="仿宋" w:hAnsi="仿宋" w:eastAsia="仿宋" w:cs="仿宋"/>
          <w:sz w:val="24"/>
        </w:rPr>
      </w:pPr>
      <w:r>
        <w:rPr>
          <w:rFonts w:hint="eastAsia" w:ascii="仿宋" w:hAnsi="仿宋" w:eastAsia="仿宋" w:cs="仿宋"/>
          <w:sz w:val="24"/>
        </w:rPr>
        <w:t>根据值班领导决定，向现场人员和有关单位、部门发布生产安全事故预警信息，紧急时通过紧急呼叫、语音广播等方式向所有有关人员预警，汇报应急救援指挥部副总指挥或总指挥。</w:t>
      </w:r>
    </w:p>
    <w:p>
      <w:pPr>
        <w:numPr>
          <w:ilvl w:val="0"/>
          <w:numId w:val="26"/>
        </w:numPr>
        <w:spacing w:line="440" w:lineRule="exact"/>
        <w:rPr>
          <w:rFonts w:ascii="仿宋" w:hAnsi="仿宋" w:eastAsia="仿宋" w:cs="仿宋"/>
          <w:sz w:val="24"/>
        </w:rPr>
      </w:pPr>
      <w:r>
        <w:rPr>
          <w:rFonts w:hint="eastAsia" w:ascii="仿宋" w:hAnsi="仿宋" w:eastAsia="仿宋" w:cs="仿宋"/>
          <w:sz w:val="24"/>
        </w:rPr>
        <w:t>通知相关单位采取相应预防性处置措施；</w:t>
      </w:r>
    </w:p>
    <w:p>
      <w:pPr>
        <w:numPr>
          <w:ilvl w:val="0"/>
          <w:numId w:val="26"/>
        </w:numPr>
        <w:spacing w:line="440" w:lineRule="exact"/>
        <w:rPr>
          <w:rFonts w:ascii="仿宋" w:hAnsi="仿宋" w:eastAsia="仿宋" w:cs="仿宋"/>
          <w:sz w:val="24"/>
        </w:rPr>
      </w:pPr>
      <w:r>
        <w:rPr>
          <w:rFonts w:hint="eastAsia" w:ascii="仿宋" w:hAnsi="仿宋" w:eastAsia="仿宋" w:cs="仿宋"/>
          <w:sz w:val="24"/>
        </w:rPr>
        <w:t>密切关注事态发展，通知各应急专业做好充分准备；</w:t>
      </w:r>
    </w:p>
    <w:p>
      <w:pPr>
        <w:numPr>
          <w:ilvl w:val="0"/>
          <w:numId w:val="26"/>
        </w:numPr>
        <w:spacing w:line="440" w:lineRule="exact"/>
        <w:rPr>
          <w:rFonts w:ascii="仿宋" w:hAnsi="仿宋" w:eastAsia="仿宋" w:cs="仿宋"/>
          <w:sz w:val="24"/>
        </w:rPr>
      </w:pPr>
      <w:r>
        <w:rPr>
          <w:rFonts w:hint="eastAsia" w:ascii="仿宋" w:hAnsi="仿宋" w:eastAsia="仿宋" w:cs="仿宋"/>
          <w:sz w:val="24"/>
        </w:rPr>
        <w:t>核实处置措施执行情况，根据事态发展情况，应急救援指挥部确定预警行动升级或终止。</w:t>
      </w:r>
    </w:p>
    <w:p>
      <w:pPr>
        <w:spacing w:line="440" w:lineRule="exact"/>
        <w:ind w:firstLine="480" w:firstLineChars="200"/>
        <w:rPr>
          <w:rFonts w:ascii="仿宋" w:hAnsi="仿宋" w:eastAsia="仿宋" w:cs="仿宋"/>
          <w:sz w:val="24"/>
        </w:rPr>
      </w:pPr>
      <w:r>
        <w:rPr>
          <w:rFonts w:hint="eastAsia" w:ascii="仿宋" w:hAnsi="仿宋" w:eastAsia="仿宋" w:cs="仿宋"/>
          <w:sz w:val="24"/>
        </w:rPr>
        <w:t>2.4 响应准备</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值守办公室立即通知应急指挥部成员到调度室集合，通知博斯坦煤业兼职救护队携带救援装备、应急救援人员携带所需物资、医务室人员携带急救用品到达井口待命，车队将所有应急车辆停放到井口待命，井口设置警戒严禁任何人员车辆入井，调度室立即根据人员位置监测系统显示数据与井口核对井下人员，同时密切关注灾害影响范围内的有害气体变化，综合办公室在矿门口设置警戒，严禁无关人员随意进入，通知各专业组做好应急准备。</w:t>
      </w:r>
    </w:p>
    <w:p>
      <w:pPr>
        <w:spacing w:line="440" w:lineRule="exact"/>
        <w:ind w:firstLine="480" w:firstLineChars="200"/>
        <w:rPr>
          <w:rFonts w:ascii="仿宋" w:hAnsi="仿宋" w:eastAsia="仿宋" w:cs="仿宋"/>
          <w:sz w:val="24"/>
        </w:rPr>
      </w:pPr>
      <w:r>
        <w:rPr>
          <w:rFonts w:hint="eastAsia" w:ascii="仿宋" w:hAnsi="仿宋" w:eastAsia="仿宋" w:cs="仿宋"/>
          <w:sz w:val="24"/>
        </w:rPr>
        <w:t>2.5 预警解除</w:t>
      </w:r>
    </w:p>
    <w:p>
      <w:pPr>
        <w:spacing w:line="440" w:lineRule="exact"/>
        <w:ind w:firstLine="480" w:firstLineChars="200"/>
        <w:rPr>
          <w:rFonts w:ascii="仿宋" w:hAnsi="仿宋" w:eastAsia="仿宋" w:cs="仿宋"/>
          <w:sz w:val="24"/>
        </w:rPr>
      </w:pPr>
      <w:r>
        <w:rPr>
          <w:rFonts w:hint="eastAsia" w:ascii="仿宋" w:hAnsi="仿宋" w:eastAsia="仿宋" w:cs="仿宋"/>
          <w:sz w:val="24"/>
        </w:rPr>
        <w:t>当遇险人员全部得救，生产安全事故直接影响消除，财产和经济损失不再扩大，环境影响得到有效控制，经救护队及相关专业技术人员对灾区现场进行监测核实，证明灾区气体、空气、温度恢复正常，环境符合有关标准，可能导致次生、衍生事故隐患消除后，经应急指挥部确认和批准，由总指挥宣布应急结束，并向上级报告。</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应急救援程序结束后，由现场指挥部组织应急救援队伍有序撤离现场，恢复正常秩序。</w:t>
      </w:r>
    </w:p>
    <w:p>
      <w:pPr>
        <w:spacing w:line="440" w:lineRule="exact"/>
        <w:ind w:firstLine="480" w:firstLineChars="200"/>
        <w:rPr>
          <w:rFonts w:ascii="仿宋" w:hAnsi="仿宋" w:eastAsia="仿宋" w:cs="仿宋"/>
          <w:spacing w:val="-6"/>
          <w:sz w:val="24"/>
        </w:rPr>
      </w:pPr>
      <w:r>
        <w:rPr>
          <w:rFonts w:hint="eastAsia" w:ascii="仿宋" w:hAnsi="仿宋" w:eastAsia="仿宋" w:cs="仿宋"/>
          <w:sz w:val="24"/>
        </w:rPr>
        <w:t>由指挥部落实专人对事故现场及受影响的区域进行连续监测和监控，并将监测监控数据及时向矿调度室进行通报。</w:t>
      </w:r>
    </w:p>
    <w:p>
      <w:pPr>
        <w:pStyle w:val="8"/>
        <w:spacing w:line="440" w:lineRule="exact"/>
        <w:ind w:left="0" w:leftChars="0" w:firstLine="482" w:firstLineChars="200"/>
        <w:rPr>
          <w:sz w:val="24"/>
          <w:szCs w:val="24"/>
        </w:rPr>
      </w:pPr>
      <w:bookmarkStart w:id="351" w:name="_Toc2749"/>
      <w:bookmarkStart w:id="352" w:name="_Toc24163"/>
      <w:bookmarkStart w:id="353" w:name="_Toc3482"/>
      <w:bookmarkStart w:id="354" w:name="_Toc12763"/>
      <w:bookmarkStart w:id="355" w:name="_Toc12866"/>
      <w:bookmarkStart w:id="356" w:name="_Toc343"/>
      <w:bookmarkStart w:id="357" w:name="_Toc22258"/>
      <w:bookmarkStart w:id="358" w:name="_Toc27240"/>
      <w:bookmarkStart w:id="359" w:name="_Toc21333"/>
      <w:bookmarkStart w:id="360" w:name="_Toc21688"/>
      <w:bookmarkStart w:id="361" w:name="_Toc13222"/>
      <w:bookmarkStart w:id="362" w:name="_Toc5554"/>
      <w:bookmarkStart w:id="363" w:name="_Toc20854"/>
      <w:bookmarkStart w:id="364" w:name="_Toc18638"/>
      <w:bookmarkStart w:id="365" w:name="_Toc27838"/>
      <w:bookmarkStart w:id="366" w:name="_Toc11642"/>
      <w:bookmarkStart w:id="367" w:name="_Toc23664"/>
      <w:bookmarkStart w:id="368" w:name="_Toc10520"/>
      <w:bookmarkStart w:id="369" w:name="_Toc17471"/>
      <w:bookmarkStart w:id="370" w:name="_Toc18973"/>
      <w:bookmarkStart w:id="371" w:name="_Toc449336529"/>
      <w:r>
        <w:rPr>
          <w:rFonts w:hint="eastAsia"/>
          <w:sz w:val="24"/>
          <w:szCs w:val="24"/>
        </w:rPr>
        <w:t>3 响应启动</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spacing w:line="440" w:lineRule="exact"/>
        <w:ind w:firstLine="480" w:firstLineChars="200"/>
        <w:rPr>
          <w:rFonts w:ascii="仿宋" w:hAnsi="仿宋" w:eastAsia="仿宋" w:cs="仿宋"/>
          <w:sz w:val="24"/>
        </w:rPr>
      </w:pPr>
      <w:r>
        <w:rPr>
          <w:rFonts w:hint="eastAsia" w:ascii="仿宋" w:hAnsi="仿宋" w:eastAsia="仿宋" w:cs="仿宋"/>
          <w:sz w:val="24"/>
        </w:rPr>
        <w:t>博斯坦煤业调度室接到事故报告后，应立即根据事故性质下撤人指令，并按照事故汇报程序向应急指挥部汇报。</w:t>
      </w:r>
      <w:bookmarkStart w:id="372" w:name="_Toc15314"/>
    </w:p>
    <w:p>
      <w:pPr>
        <w:spacing w:line="440" w:lineRule="exact"/>
        <w:ind w:firstLine="456" w:firstLineChars="200"/>
        <w:rPr>
          <w:rFonts w:ascii="仿宋" w:hAnsi="仿宋" w:eastAsia="仿宋" w:cs="仿宋"/>
          <w:spacing w:val="-6"/>
          <w:sz w:val="24"/>
        </w:rPr>
      </w:pPr>
      <w:r>
        <w:rPr>
          <w:rFonts w:hint="eastAsia" w:ascii="仿宋" w:hAnsi="仿宋" w:eastAsia="仿宋" w:cs="仿宋"/>
          <w:spacing w:val="-6"/>
          <w:sz w:val="24"/>
        </w:rPr>
        <w:t>3.1召开应急会议</w:t>
      </w:r>
      <w:bookmarkEnd w:id="372"/>
    </w:p>
    <w:p>
      <w:pPr>
        <w:spacing w:line="440" w:lineRule="exact"/>
        <w:ind w:firstLine="480" w:firstLineChars="200"/>
        <w:rPr>
          <w:rFonts w:ascii="仿宋" w:hAnsi="仿宋" w:eastAsia="仿宋" w:cs="仿宋"/>
          <w:sz w:val="24"/>
        </w:rPr>
      </w:pPr>
      <w:r>
        <w:rPr>
          <w:rFonts w:hint="eastAsia" w:ascii="仿宋" w:hAnsi="仿宋" w:eastAsia="仿宋" w:cs="仿宋"/>
          <w:sz w:val="24"/>
        </w:rPr>
        <w:t>应急指挥部根据生产安全事故性质，通知各专业组成员立即到达调度室并召开应急会议。应急会议由总指挥主持。会议应包括以下内容：</w:t>
      </w:r>
    </w:p>
    <w:p>
      <w:pPr>
        <w:numPr>
          <w:ilvl w:val="0"/>
          <w:numId w:val="27"/>
        </w:numPr>
        <w:spacing w:line="440" w:lineRule="exact"/>
        <w:rPr>
          <w:rFonts w:ascii="仿宋" w:hAnsi="仿宋" w:eastAsia="仿宋" w:cs="仿宋"/>
          <w:sz w:val="24"/>
        </w:rPr>
      </w:pPr>
      <w:r>
        <w:rPr>
          <w:rFonts w:hint="eastAsia" w:ascii="仿宋" w:hAnsi="仿宋" w:eastAsia="仿宋" w:cs="仿宋"/>
          <w:sz w:val="24"/>
        </w:rPr>
        <w:t>通报生产安全事故情况；</w:t>
      </w:r>
    </w:p>
    <w:p>
      <w:pPr>
        <w:numPr>
          <w:ilvl w:val="0"/>
          <w:numId w:val="27"/>
        </w:numPr>
        <w:spacing w:line="440" w:lineRule="exact"/>
        <w:rPr>
          <w:rFonts w:ascii="仿宋" w:hAnsi="仿宋" w:eastAsia="仿宋" w:cs="仿宋"/>
          <w:sz w:val="24"/>
        </w:rPr>
      </w:pPr>
      <w:r>
        <w:rPr>
          <w:rFonts w:hint="eastAsia" w:ascii="仿宋" w:hAnsi="仿宋" w:eastAsia="仿宋" w:cs="仿宋"/>
          <w:sz w:val="24"/>
        </w:rPr>
        <w:t>明确救援方案和工作要求；</w:t>
      </w:r>
    </w:p>
    <w:p>
      <w:pPr>
        <w:numPr>
          <w:ilvl w:val="0"/>
          <w:numId w:val="27"/>
        </w:numPr>
        <w:spacing w:line="440" w:lineRule="exact"/>
        <w:rPr>
          <w:rFonts w:ascii="仿宋" w:hAnsi="仿宋" w:eastAsia="仿宋" w:cs="仿宋"/>
          <w:sz w:val="24"/>
        </w:rPr>
      </w:pPr>
      <w:r>
        <w:rPr>
          <w:rFonts w:hint="eastAsia" w:ascii="仿宋" w:hAnsi="仿宋" w:eastAsia="仿宋" w:cs="仿宋"/>
          <w:sz w:val="24"/>
        </w:rPr>
        <w:t>确定所需调配的内、外部应急资源；</w:t>
      </w:r>
    </w:p>
    <w:p>
      <w:pPr>
        <w:numPr>
          <w:ilvl w:val="0"/>
          <w:numId w:val="27"/>
        </w:numPr>
        <w:spacing w:line="440" w:lineRule="exact"/>
        <w:rPr>
          <w:rFonts w:ascii="仿宋" w:hAnsi="仿宋" w:eastAsia="仿宋" w:cs="仿宋"/>
          <w:sz w:val="24"/>
        </w:rPr>
      </w:pPr>
      <w:r>
        <w:rPr>
          <w:rFonts w:hint="eastAsia" w:ascii="仿宋" w:hAnsi="仿宋" w:eastAsia="仿宋" w:cs="仿宋"/>
          <w:sz w:val="24"/>
        </w:rPr>
        <w:t>确定信息上报的部门和时间。</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根据事态发展及处置情况，总指挥应适时召开后续应急会议。各应急专业组应适时召开组内会议，落实组内工作任务，及时将会议情况及决定事项报告总指挥。 </w:t>
      </w:r>
    </w:p>
    <w:p>
      <w:pPr>
        <w:spacing w:line="440" w:lineRule="exact"/>
        <w:ind w:firstLine="456" w:firstLineChars="200"/>
        <w:rPr>
          <w:rFonts w:ascii="仿宋" w:hAnsi="仿宋" w:eastAsia="仿宋" w:cs="仿宋"/>
          <w:spacing w:val="-6"/>
          <w:sz w:val="24"/>
        </w:rPr>
      </w:pPr>
      <w:bookmarkStart w:id="373" w:name="_Toc9142"/>
      <w:r>
        <w:rPr>
          <w:rFonts w:hint="eastAsia" w:ascii="仿宋" w:hAnsi="仿宋" w:eastAsia="仿宋" w:cs="仿宋"/>
          <w:spacing w:val="-6"/>
          <w:sz w:val="24"/>
        </w:rPr>
        <w:t>3.2 协调应急资源</w:t>
      </w:r>
      <w:bookmarkEnd w:id="373"/>
    </w:p>
    <w:p>
      <w:pPr>
        <w:spacing w:line="440" w:lineRule="exact"/>
        <w:ind w:firstLine="480" w:firstLineChars="200"/>
        <w:rPr>
          <w:rFonts w:ascii="仿宋" w:hAnsi="仿宋" w:eastAsia="仿宋" w:cs="仿宋"/>
          <w:sz w:val="24"/>
        </w:rPr>
      </w:pPr>
      <w:r>
        <w:rPr>
          <w:rFonts w:hint="eastAsia" w:ascii="仿宋" w:hAnsi="仿宋" w:eastAsia="仿宋" w:cs="仿宋"/>
          <w:sz w:val="24"/>
        </w:rPr>
        <w:t>根据生产安全事故现场情况，博斯坦煤业应急指挥部负责及时组织调配应急救援队伍和应急物资，若内部应急资源不能满足救灾需要，应立即联系外部资源。</w:t>
      </w:r>
    </w:p>
    <w:p>
      <w:pPr>
        <w:spacing w:line="440" w:lineRule="exact"/>
        <w:ind w:firstLine="456" w:firstLineChars="200"/>
        <w:rPr>
          <w:rFonts w:ascii="仿宋" w:hAnsi="仿宋" w:eastAsia="仿宋" w:cs="仿宋"/>
          <w:spacing w:val="-6"/>
          <w:sz w:val="24"/>
        </w:rPr>
      </w:pPr>
      <w:bookmarkStart w:id="374" w:name="_Toc25381"/>
      <w:r>
        <w:rPr>
          <w:rFonts w:hint="eastAsia" w:ascii="仿宋" w:hAnsi="仿宋" w:eastAsia="仿宋" w:cs="仿宋"/>
          <w:spacing w:val="-6"/>
          <w:sz w:val="24"/>
        </w:rPr>
        <w:t>3.3</w:t>
      </w:r>
      <w:bookmarkEnd w:id="374"/>
      <w:r>
        <w:rPr>
          <w:rFonts w:hint="eastAsia" w:ascii="仿宋" w:hAnsi="仿宋" w:eastAsia="仿宋" w:cs="仿宋"/>
          <w:spacing w:val="-6"/>
          <w:sz w:val="24"/>
        </w:rPr>
        <w:t>信息上报</w:t>
      </w:r>
    </w:p>
    <w:p>
      <w:pPr>
        <w:spacing w:line="440" w:lineRule="exact"/>
        <w:ind w:firstLine="480" w:firstLineChars="200"/>
        <w:rPr>
          <w:rFonts w:ascii="仿宋" w:hAnsi="仿宋" w:eastAsia="仿宋" w:cs="仿宋"/>
          <w:sz w:val="24"/>
        </w:rPr>
      </w:pPr>
      <w:r>
        <w:rPr>
          <w:rFonts w:hint="eastAsia" w:ascii="仿宋" w:hAnsi="仿宋" w:eastAsia="仿宋" w:cs="仿宋"/>
          <w:sz w:val="24"/>
        </w:rPr>
        <w:t>信息上报程序及内容同第二部分第三章的1 信息报告。</w:t>
      </w:r>
    </w:p>
    <w:p>
      <w:pPr>
        <w:spacing w:line="440" w:lineRule="exact"/>
        <w:ind w:firstLine="456" w:firstLineChars="200"/>
        <w:rPr>
          <w:rFonts w:ascii="仿宋" w:hAnsi="仿宋" w:eastAsia="仿宋" w:cs="仿宋"/>
          <w:spacing w:val="-6"/>
          <w:sz w:val="24"/>
        </w:rPr>
      </w:pPr>
      <w:bookmarkStart w:id="375" w:name="_Toc22194"/>
      <w:r>
        <w:rPr>
          <w:rFonts w:hint="eastAsia" w:ascii="仿宋" w:hAnsi="仿宋" w:eastAsia="仿宋" w:cs="仿宋"/>
          <w:spacing w:val="-6"/>
          <w:sz w:val="24"/>
        </w:rPr>
        <w:t>3.4信息公开</w:t>
      </w:r>
      <w:bookmarkEnd w:id="375"/>
    </w:p>
    <w:p>
      <w:pPr>
        <w:spacing w:line="440" w:lineRule="exact"/>
        <w:ind w:firstLine="480" w:firstLineChars="200"/>
        <w:rPr>
          <w:rFonts w:ascii="仿宋" w:hAnsi="仿宋" w:eastAsia="仿宋" w:cs="仿宋"/>
          <w:sz w:val="24"/>
        </w:rPr>
      </w:pPr>
      <w:r>
        <w:rPr>
          <w:rFonts w:hint="eastAsia" w:ascii="仿宋" w:hAnsi="仿宋" w:eastAsia="仿宋" w:cs="仿宋"/>
          <w:sz w:val="24"/>
        </w:rPr>
        <w:t>博斯坦煤业应急指挥部应指定专人，按照及时、准确和真实的基本原则，向有关媒体、社会公众通报事故信息。信息发布组负责信息发布工作的相关事项，包括拟定信息发布方案、确定发布内容、筹备新闻发布会等，并负责外来新闻媒体单位的接待及舆情的监控工作，要密切关注社会舆论发展方向，及时给予正确引导，避免造成负面影响。</w:t>
      </w:r>
      <w:bookmarkEnd w:id="371"/>
    </w:p>
    <w:p>
      <w:pPr>
        <w:pStyle w:val="8"/>
        <w:spacing w:line="440" w:lineRule="exact"/>
        <w:ind w:left="0" w:leftChars="0" w:firstLine="482" w:firstLineChars="200"/>
        <w:rPr>
          <w:sz w:val="24"/>
          <w:szCs w:val="24"/>
        </w:rPr>
      </w:pPr>
      <w:bookmarkStart w:id="376" w:name="_Toc29782"/>
      <w:bookmarkStart w:id="377" w:name="_Toc27354"/>
      <w:bookmarkStart w:id="378" w:name="_Toc15294"/>
      <w:bookmarkStart w:id="379" w:name="_Toc29499"/>
      <w:bookmarkStart w:id="380" w:name="_Toc23207"/>
      <w:bookmarkStart w:id="381" w:name="_Toc13698"/>
      <w:bookmarkStart w:id="382" w:name="_Toc7528"/>
      <w:bookmarkStart w:id="383" w:name="_Toc325"/>
      <w:bookmarkStart w:id="384" w:name="_Toc22457"/>
      <w:bookmarkStart w:id="385" w:name="_Toc29599"/>
      <w:bookmarkStart w:id="386" w:name="_Toc14422"/>
      <w:bookmarkStart w:id="387" w:name="_Toc12711"/>
      <w:bookmarkStart w:id="388" w:name="_Toc2328"/>
      <w:bookmarkStart w:id="389" w:name="_Toc11172"/>
      <w:bookmarkStart w:id="390" w:name="_Toc11363"/>
      <w:bookmarkStart w:id="391" w:name="_Toc10068"/>
      <w:bookmarkStart w:id="392" w:name="_Toc25481"/>
      <w:r>
        <w:rPr>
          <w:rFonts w:hint="eastAsia"/>
          <w:sz w:val="24"/>
          <w:szCs w:val="24"/>
        </w:rPr>
        <w:t>4 应急处置</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pPr>
        <w:spacing w:line="440" w:lineRule="exact"/>
        <w:ind w:firstLine="480" w:firstLineChars="200"/>
        <w:rPr>
          <w:rFonts w:ascii="仿宋" w:hAnsi="仿宋" w:eastAsia="仿宋" w:cs="仿宋"/>
          <w:sz w:val="24"/>
        </w:rPr>
      </w:pPr>
      <w:r>
        <w:rPr>
          <w:rFonts w:hint="eastAsia" w:ascii="仿宋" w:hAnsi="仿宋" w:eastAsia="仿宋" w:cs="仿宋"/>
          <w:sz w:val="24"/>
        </w:rPr>
        <w:t>4.1 应急处置原则</w:t>
      </w:r>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bCs/>
          <w:sz w:val="24"/>
        </w:rPr>
        <w:t>坚</w:t>
      </w:r>
      <w:r>
        <w:rPr>
          <w:rFonts w:hint="eastAsia" w:ascii="仿宋" w:hAnsi="仿宋" w:eastAsia="仿宋" w:cs="仿宋"/>
          <w:sz w:val="24"/>
        </w:rPr>
        <w:t>持以人为本、控制灾情、缩小灾害范围、科学施救、减少事故损失及事故影响的原则。</w:t>
      </w:r>
    </w:p>
    <w:p>
      <w:pPr>
        <w:adjustRightInd w:val="0"/>
        <w:snapToGrid w:val="0"/>
        <w:spacing w:line="440" w:lineRule="exact"/>
        <w:ind w:firstLine="480" w:firstLineChars="200"/>
        <w:rPr>
          <w:rFonts w:ascii="仿宋" w:hAnsi="仿宋" w:eastAsia="仿宋" w:cs="仿宋"/>
          <w:bCs/>
          <w:sz w:val="24"/>
        </w:rPr>
      </w:pPr>
      <w:r>
        <w:rPr>
          <w:rFonts w:hint="eastAsia" w:ascii="仿宋" w:hAnsi="仿宋" w:eastAsia="仿宋" w:cs="仿宋"/>
          <w:bCs/>
          <w:sz w:val="24"/>
        </w:rPr>
        <w:t>4.2处置措施</w:t>
      </w:r>
    </w:p>
    <w:p>
      <w:pPr>
        <w:numPr>
          <w:ilvl w:val="0"/>
          <w:numId w:val="28"/>
        </w:numPr>
        <w:spacing w:line="440" w:lineRule="exact"/>
        <w:rPr>
          <w:rFonts w:ascii="仿宋" w:hAnsi="仿宋" w:eastAsia="仿宋" w:cs="仿宋"/>
          <w:sz w:val="24"/>
        </w:rPr>
      </w:pPr>
      <w:r>
        <w:rPr>
          <w:rFonts w:hint="eastAsia" w:ascii="仿宋" w:hAnsi="仿宋" w:eastAsia="仿宋" w:cs="仿宋"/>
          <w:sz w:val="24"/>
        </w:rPr>
        <w:t>应急救援指挥部根据事故类型、可能造成的事故损失及发展态势制定应急救援方案后，依据救援方案积极组织应急救援工作。</w:t>
      </w:r>
    </w:p>
    <w:p>
      <w:pPr>
        <w:numPr>
          <w:ilvl w:val="0"/>
          <w:numId w:val="28"/>
        </w:numPr>
        <w:spacing w:line="440" w:lineRule="exact"/>
        <w:rPr>
          <w:rFonts w:ascii="仿宋" w:hAnsi="仿宋" w:eastAsia="仿宋" w:cs="仿宋"/>
          <w:sz w:val="24"/>
        </w:rPr>
      </w:pPr>
      <w:r>
        <w:rPr>
          <w:rFonts w:hint="eastAsia" w:ascii="仿宋" w:hAnsi="仿宋" w:eastAsia="仿宋" w:cs="仿宋"/>
          <w:sz w:val="24"/>
        </w:rPr>
        <w:t>救援保障组根据事故现场的情况，确定警戒区域范围，并维持相关区域的秩序，控制人员和车辆进出通道；</w:t>
      </w:r>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负责将受伤人员转至安全区，对受伤人员进行抢救、护理、转送；</w:t>
      </w:r>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负责确保各专业队与调度室、指挥部之间通讯、广播以及各种可视信号的传输畅通；确保井下各地点电话畅通，受灾地点设备受到破坏时，以最快速度恢复事故地点的正常电话通讯；</w:t>
      </w:r>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负责为急救行动提供物资保证，包括应急抢险器材、救援防护器材、监测分析器材和指挥通信器材等。</w:t>
      </w:r>
    </w:p>
    <w:p>
      <w:pPr>
        <w:numPr>
          <w:ilvl w:val="0"/>
          <w:numId w:val="28"/>
        </w:numPr>
        <w:spacing w:line="440" w:lineRule="exact"/>
        <w:rPr>
          <w:rFonts w:ascii="仿宋" w:hAnsi="仿宋" w:eastAsia="仿宋" w:cs="仿宋"/>
          <w:sz w:val="24"/>
        </w:rPr>
      </w:pPr>
      <w:r>
        <w:rPr>
          <w:rFonts w:hint="eastAsia" w:ascii="仿宋" w:hAnsi="仿宋" w:eastAsia="仿宋" w:cs="仿宋"/>
          <w:sz w:val="24"/>
        </w:rPr>
        <w:t>抢险救援组组织抢险队伍，开展、配合抢险救援行动，对现场受伤人员进行搜救，并控制危险源，防止二次事故发生；责将伤亡人员运输到地面，把救灾人员和设备、器材等紧急物资运到救灾指定地点。</w:t>
      </w:r>
    </w:p>
    <w:p>
      <w:pPr>
        <w:numPr>
          <w:ilvl w:val="0"/>
          <w:numId w:val="28"/>
        </w:numPr>
        <w:spacing w:line="440" w:lineRule="exact"/>
        <w:rPr>
          <w:rFonts w:ascii="仿宋" w:hAnsi="仿宋" w:eastAsia="仿宋" w:cs="仿宋"/>
          <w:sz w:val="24"/>
        </w:rPr>
      </w:pPr>
      <w:r>
        <w:rPr>
          <w:rFonts w:hint="eastAsia" w:ascii="仿宋" w:hAnsi="仿宋" w:eastAsia="仿宋" w:cs="仿宋"/>
          <w:sz w:val="24"/>
        </w:rPr>
        <w:t>技术支持组协助现场总指挥制定抢救方案及安全措施；对抢救过程中遇到的技术难题及时给与技术指导；协助现场指挥部制定应急结束后的恢复计划。</w:t>
      </w:r>
    </w:p>
    <w:p>
      <w:pPr>
        <w:numPr>
          <w:ilvl w:val="0"/>
          <w:numId w:val="28"/>
        </w:numPr>
        <w:spacing w:line="440" w:lineRule="exact"/>
        <w:rPr>
          <w:rFonts w:ascii="仿宋" w:hAnsi="仿宋" w:eastAsia="仿宋" w:cs="仿宋"/>
          <w:sz w:val="24"/>
        </w:rPr>
      </w:pPr>
      <w:r>
        <w:rPr>
          <w:rFonts w:hint="eastAsia" w:ascii="仿宋" w:hAnsi="仿宋" w:eastAsia="仿宋" w:cs="仿宋"/>
          <w:sz w:val="24"/>
        </w:rPr>
        <w:t>善后处理组为急救行动提供后勤保证，包括应急人员的食宿等；负责发生突发事件时的财力保障，确保应急时有足够的资金支持。</w:t>
      </w:r>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各组密切注视事故发展和蔓延情况，如果事故呈扩大趋势，应及时向应急指挥部报告。</w:t>
      </w:r>
    </w:p>
    <w:p>
      <w:pPr>
        <w:pStyle w:val="8"/>
        <w:spacing w:line="440" w:lineRule="exact"/>
        <w:ind w:left="0" w:leftChars="0" w:firstLine="482" w:firstLineChars="200"/>
        <w:rPr>
          <w:sz w:val="24"/>
          <w:szCs w:val="24"/>
        </w:rPr>
      </w:pPr>
      <w:bookmarkStart w:id="393" w:name="_Toc24020"/>
      <w:r>
        <w:rPr>
          <w:rFonts w:hint="eastAsia"/>
          <w:sz w:val="24"/>
          <w:szCs w:val="24"/>
        </w:rPr>
        <w:t>5 应急支援</w:t>
      </w:r>
      <w:bookmarkEnd w:id="393"/>
    </w:p>
    <w:p>
      <w:pPr>
        <w:spacing w:line="440" w:lineRule="exact"/>
        <w:ind w:firstLine="480" w:firstLineChars="200"/>
        <w:rPr>
          <w:rFonts w:ascii="仿宋" w:hAnsi="仿宋" w:eastAsia="仿宋" w:cs="仿宋"/>
          <w:sz w:val="24"/>
        </w:rPr>
      </w:pPr>
      <w:r>
        <w:rPr>
          <w:rFonts w:hint="eastAsia" w:ascii="仿宋" w:hAnsi="仿宋" w:eastAsia="仿宋" w:cs="仿宋"/>
          <w:sz w:val="24"/>
        </w:rPr>
        <w:t>当事态超出本级应急能力，且事故得不到有效控制时，应急指挥部应立即向地方政府请求实施更高级别的应急救援。</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响应升级，现场应急指挥部或地方政府应急指挥工作组到达后，应急指挥部应立即移交指挥权，并汇报事故情况、进展、风险以及影响控制事态的关键因素等问题，服从现场应急指挥部和地方政府应急指挥工作组的指挥。</w:t>
      </w:r>
    </w:p>
    <w:p>
      <w:pPr>
        <w:pStyle w:val="8"/>
        <w:spacing w:line="440" w:lineRule="exact"/>
        <w:ind w:left="0" w:leftChars="0" w:firstLine="482" w:firstLineChars="200"/>
        <w:rPr>
          <w:sz w:val="24"/>
          <w:szCs w:val="24"/>
        </w:rPr>
      </w:pPr>
      <w:bookmarkStart w:id="394" w:name="_Toc4788"/>
      <w:bookmarkStart w:id="395" w:name="_Toc28512"/>
      <w:bookmarkStart w:id="396" w:name="_Toc1418"/>
      <w:bookmarkStart w:id="397" w:name="_Toc8176"/>
      <w:bookmarkStart w:id="398" w:name="_Toc1846"/>
      <w:bookmarkStart w:id="399" w:name="_Toc21159"/>
      <w:bookmarkStart w:id="400" w:name="_Toc12869"/>
      <w:bookmarkStart w:id="401" w:name="_Toc26107"/>
      <w:bookmarkStart w:id="402" w:name="_Toc10846"/>
      <w:bookmarkStart w:id="403" w:name="_Toc811"/>
      <w:bookmarkStart w:id="404" w:name="_Toc31911"/>
      <w:bookmarkStart w:id="405" w:name="_Toc11317"/>
      <w:bookmarkStart w:id="406" w:name="_Toc1853"/>
      <w:bookmarkStart w:id="407" w:name="_Toc291"/>
      <w:bookmarkStart w:id="408" w:name="_Toc15887"/>
      <w:bookmarkStart w:id="409" w:name="_Toc26260"/>
      <w:bookmarkStart w:id="410" w:name="_Toc11509"/>
      <w:r>
        <w:rPr>
          <w:rFonts w:hint="eastAsia"/>
          <w:sz w:val="24"/>
          <w:szCs w:val="24"/>
        </w:rPr>
        <w:t>6 响应终止</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adjustRightInd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生产安全事故直接影响消除，财产和经济损失不再扩大，环境影响得到有效控制，可能导致次生、衍生事故发生的隐患消除，相关危险因素排除后，事故涉及区域已进入恢复阶段，经应急救援指挥部确认，由总指挥宣布应急状态终止，并向地方政府报告。</w:t>
      </w:r>
    </w:p>
    <w:p>
      <w:pPr>
        <w:adjustRightInd w:val="0"/>
        <w:snapToGrid w:val="0"/>
        <w:spacing w:line="440" w:lineRule="exact"/>
        <w:ind w:firstLine="480" w:firstLineChars="200"/>
        <w:rPr>
          <w:rFonts w:ascii="仿宋" w:hAnsi="仿宋" w:eastAsia="仿宋" w:cs="仿宋"/>
          <w:b/>
          <w:bCs/>
          <w:spacing w:val="-6"/>
          <w:sz w:val="24"/>
        </w:rPr>
      </w:pPr>
      <w:r>
        <w:rPr>
          <w:rFonts w:hint="eastAsia" w:ascii="仿宋" w:hAnsi="仿宋" w:eastAsia="仿宋" w:cs="仿宋"/>
          <w:sz w:val="24"/>
        </w:rPr>
        <w:t xml:space="preserve"> 由指挥部落实专人对事故现场及受影响的区域进行连续监测和监控，并将监测监控数据及时向矿调度室进行通报。</w:t>
      </w:r>
    </w:p>
    <w:p>
      <w:pPr>
        <w:spacing w:line="440" w:lineRule="exact"/>
        <w:rPr>
          <w:rFonts w:ascii="仿宋" w:hAnsi="仿宋" w:eastAsia="仿宋" w:cs="仿宋"/>
          <w:bCs/>
          <w:sz w:val="28"/>
          <w:szCs w:val="28"/>
        </w:rPr>
      </w:pPr>
      <w:r>
        <w:rPr>
          <w:rFonts w:hint="eastAsia" w:ascii="仿宋" w:hAnsi="仿宋" w:eastAsia="仿宋" w:cs="仿宋"/>
          <w:bCs/>
          <w:sz w:val="28"/>
          <w:szCs w:val="28"/>
        </w:rPr>
        <w:br w:type="page"/>
      </w:r>
    </w:p>
    <w:p>
      <w:pPr>
        <w:pStyle w:val="7"/>
        <w:numPr>
          <w:ilvl w:val="0"/>
          <w:numId w:val="6"/>
        </w:numPr>
      </w:pPr>
      <w:r>
        <w:rPr>
          <w:rFonts w:hint="eastAsia"/>
        </w:rPr>
        <w:t xml:space="preserve"> </w:t>
      </w:r>
      <w:bookmarkStart w:id="411" w:name="_Toc21403"/>
      <w:r>
        <w:rPr>
          <w:rFonts w:hint="eastAsia"/>
        </w:rPr>
        <w:t>后期处置</w:t>
      </w:r>
      <w:bookmarkEnd w:id="411"/>
    </w:p>
    <w:p>
      <w:pPr>
        <w:adjustRightInd w:val="0"/>
        <w:snapToGrid w:val="0"/>
        <w:spacing w:line="420" w:lineRule="exact"/>
        <w:ind w:firstLine="480" w:firstLineChars="200"/>
        <w:rPr>
          <w:rFonts w:ascii="仿宋" w:hAnsi="仿宋" w:eastAsia="仿宋" w:cs="宋体"/>
          <w:sz w:val="24"/>
        </w:rPr>
      </w:pPr>
      <w:r>
        <w:rPr>
          <w:rFonts w:hint="eastAsia" w:ascii="仿宋" w:hAnsi="仿宋" w:eastAsia="仿宋" w:cs="宋体"/>
          <w:sz w:val="24"/>
        </w:rPr>
        <w:t>应急处置结束后，应急指挥部组织恢复生产秩序，做好灾后重建、污染物收集和清理工作。</w:t>
      </w:r>
    </w:p>
    <w:p>
      <w:pPr>
        <w:pStyle w:val="8"/>
        <w:spacing w:line="440" w:lineRule="exact"/>
        <w:ind w:left="0" w:leftChars="0" w:firstLine="482" w:firstLineChars="200"/>
        <w:rPr>
          <w:sz w:val="24"/>
          <w:szCs w:val="24"/>
        </w:rPr>
      </w:pPr>
      <w:bookmarkStart w:id="412" w:name="_Toc4678"/>
      <w:bookmarkStart w:id="413" w:name="_Toc26401"/>
      <w:bookmarkStart w:id="414" w:name="_Toc18352"/>
      <w:bookmarkStart w:id="415" w:name="_Toc19507"/>
      <w:bookmarkStart w:id="416" w:name="_Toc1614"/>
      <w:bookmarkStart w:id="417" w:name="_Toc22889"/>
      <w:bookmarkStart w:id="418" w:name="_Toc6162"/>
      <w:bookmarkStart w:id="419" w:name="_Toc13779"/>
      <w:bookmarkStart w:id="420" w:name="_Toc6016"/>
      <w:bookmarkStart w:id="421" w:name="_Toc18688"/>
      <w:bookmarkStart w:id="422" w:name="_Toc3494"/>
      <w:bookmarkStart w:id="423" w:name="_Toc19764"/>
      <w:bookmarkStart w:id="424" w:name="_Toc13716"/>
      <w:bookmarkStart w:id="425" w:name="_Toc19835"/>
      <w:r>
        <w:rPr>
          <w:rFonts w:hint="eastAsia"/>
          <w:sz w:val="24"/>
          <w:szCs w:val="24"/>
        </w:rPr>
        <w:t>1 生产秩序恢复</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adjustRightInd w:val="0"/>
        <w:snapToGrid w:val="0"/>
        <w:spacing w:line="420" w:lineRule="exact"/>
        <w:ind w:firstLine="480" w:firstLineChars="200"/>
        <w:rPr>
          <w:rFonts w:ascii="仿宋" w:hAnsi="仿宋" w:eastAsia="仿宋" w:cs="宋体"/>
          <w:bCs/>
          <w:sz w:val="24"/>
        </w:rPr>
      </w:pPr>
      <w:r>
        <w:rPr>
          <w:rFonts w:hint="eastAsia" w:ascii="仿宋" w:hAnsi="仿宋" w:eastAsia="仿宋" w:cs="宋体"/>
          <w:bCs/>
          <w:sz w:val="24"/>
        </w:rPr>
        <w:t>事故抢救结束后，经应急救援指挥部同意，逐渐恢复生产秩序。</w:t>
      </w:r>
    </w:p>
    <w:p>
      <w:pPr>
        <w:pStyle w:val="8"/>
        <w:spacing w:line="440" w:lineRule="exact"/>
        <w:ind w:left="0" w:leftChars="0" w:firstLine="482" w:firstLineChars="200"/>
        <w:rPr>
          <w:sz w:val="24"/>
          <w:szCs w:val="24"/>
        </w:rPr>
      </w:pPr>
      <w:bookmarkStart w:id="426" w:name="_Toc27152"/>
      <w:bookmarkStart w:id="427" w:name="_Toc13393"/>
      <w:bookmarkStart w:id="428" w:name="_Toc15830"/>
      <w:bookmarkStart w:id="429" w:name="_Toc14489"/>
      <w:bookmarkStart w:id="430" w:name="_Toc11030"/>
      <w:bookmarkStart w:id="431" w:name="_Toc2165"/>
      <w:bookmarkStart w:id="432" w:name="_Toc23773"/>
      <w:bookmarkStart w:id="433" w:name="_Toc30691"/>
      <w:bookmarkStart w:id="434" w:name="_Toc8991"/>
      <w:bookmarkStart w:id="435" w:name="_Toc18192"/>
      <w:bookmarkStart w:id="436" w:name="_Toc29310"/>
      <w:bookmarkStart w:id="437" w:name="_Toc26666"/>
      <w:bookmarkStart w:id="438" w:name="_Toc8497"/>
      <w:bookmarkStart w:id="439" w:name="_Toc3658"/>
      <w:bookmarkStart w:id="440" w:name="_Toc7712"/>
      <w:r>
        <w:rPr>
          <w:rFonts w:hint="eastAsia"/>
          <w:sz w:val="24"/>
          <w:szCs w:val="24"/>
        </w:rPr>
        <w:t>2 人员安置及善后赔偿</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adjustRightInd w:val="0"/>
        <w:snapToGrid w:val="0"/>
        <w:spacing w:line="420" w:lineRule="exact"/>
        <w:ind w:firstLine="480" w:firstLineChars="200"/>
        <w:rPr>
          <w:rFonts w:ascii="仿宋" w:hAnsi="仿宋" w:eastAsia="仿宋" w:cs="宋体"/>
          <w:sz w:val="24"/>
        </w:rPr>
      </w:pPr>
      <w:r>
        <w:rPr>
          <w:rFonts w:hint="eastAsia" w:ascii="仿宋" w:hAnsi="仿宋" w:eastAsia="仿宋" w:cs="宋体"/>
          <w:bCs/>
          <w:sz w:val="24"/>
        </w:rPr>
        <w:t>按照国家和新疆维吾尔自治区有关规定对工伤职工要进行积极地治疗，妥善安排好职工生活，对死亡职工要发给伤葬补助金、供养亲属抚恤金、一次性工亡补助金等。</w:t>
      </w:r>
    </w:p>
    <w:p>
      <w:pPr>
        <w:pStyle w:val="8"/>
        <w:spacing w:line="440" w:lineRule="exact"/>
        <w:ind w:left="0" w:leftChars="0" w:firstLine="482" w:firstLineChars="200"/>
        <w:rPr>
          <w:sz w:val="24"/>
          <w:szCs w:val="24"/>
        </w:rPr>
      </w:pPr>
      <w:bookmarkStart w:id="441" w:name="_Toc31058"/>
      <w:bookmarkStart w:id="442" w:name="_Toc10953"/>
      <w:bookmarkStart w:id="443" w:name="_Toc8336"/>
      <w:bookmarkStart w:id="444" w:name="_Toc25632"/>
      <w:bookmarkStart w:id="445" w:name="_Toc20171"/>
      <w:bookmarkStart w:id="446" w:name="_Toc13566"/>
      <w:bookmarkStart w:id="447" w:name="_Toc12837"/>
      <w:bookmarkStart w:id="448" w:name="_Toc27368"/>
      <w:bookmarkStart w:id="449" w:name="_Toc9271"/>
      <w:bookmarkStart w:id="450" w:name="_Toc7555"/>
      <w:bookmarkStart w:id="451" w:name="_Toc2952"/>
      <w:bookmarkStart w:id="452" w:name="_Toc12914"/>
      <w:bookmarkStart w:id="453" w:name="_Toc17595"/>
      <w:bookmarkStart w:id="454" w:name="_Toc15454"/>
      <w:bookmarkStart w:id="455" w:name="_Toc20059"/>
      <w:bookmarkStart w:id="456" w:name="_Toc29588"/>
      <w:r>
        <w:rPr>
          <w:rFonts w:hint="eastAsia"/>
          <w:sz w:val="24"/>
          <w:szCs w:val="24"/>
        </w:rPr>
        <w:t>3 污染物处理</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pPr>
        <w:spacing w:line="420" w:lineRule="exact"/>
        <w:ind w:firstLine="480" w:firstLineChars="200"/>
        <w:rPr>
          <w:rFonts w:ascii="仿宋" w:hAnsi="仿宋" w:eastAsia="仿宋" w:cs="宋体"/>
          <w:sz w:val="24"/>
        </w:rPr>
      </w:pPr>
      <w:r>
        <w:rPr>
          <w:rFonts w:hint="eastAsia" w:ascii="仿宋" w:hAnsi="仿宋" w:eastAsia="仿宋" w:cs="宋体"/>
          <w:sz w:val="24"/>
        </w:rPr>
        <w:t>根据抢险后事故现场的具体情况，洗消去污可采用以下几种方法：</w:t>
      </w:r>
    </w:p>
    <w:p>
      <w:pPr>
        <w:spacing w:line="420" w:lineRule="exact"/>
        <w:ind w:firstLine="480" w:firstLineChars="200"/>
        <w:rPr>
          <w:rFonts w:ascii="仿宋" w:hAnsi="仿宋" w:eastAsia="仿宋" w:cs="宋体"/>
          <w:sz w:val="24"/>
        </w:rPr>
      </w:pPr>
      <w:r>
        <w:rPr>
          <w:rFonts w:hint="eastAsia" w:ascii="仿宋" w:hAnsi="仿宋" w:eastAsia="仿宋" w:cs="宋体"/>
          <w:bCs/>
          <w:sz w:val="24"/>
        </w:rPr>
        <w:t>3.1</w:t>
      </w:r>
      <w:r>
        <w:rPr>
          <w:rFonts w:hint="eastAsia" w:ascii="仿宋" w:hAnsi="仿宋" w:eastAsia="仿宋" w:cs="宋体"/>
          <w:sz w:val="24"/>
        </w:rPr>
        <w:t>稀释，用水、清洁剂、清洗液稀释现场污染物料。</w:t>
      </w:r>
    </w:p>
    <w:p>
      <w:pPr>
        <w:spacing w:line="420" w:lineRule="exact"/>
        <w:ind w:firstLine="480" w:firstLineChars="200"/>
        <w:rPr>
          <w:rFonts w:ascii="仿宋" w:hAnsi="仿宋" w:eastAsia="仿宋" w:cs="宋体"/>
          <w:sz w:val="24"/>
        </w:rPr>
      </w:pPr>
      <w:r>
        <w:rPr>
          <w:rFonts w:hint="eastAsia" w:ascii="仿宋" w:hAnsi="仿宋" w:eastAsia="仿宋" w:cs="宋体"/>
          <w:bCs/>
          <w:sz w:val="24"/>
        </w:rPr>
        <w:t>3.2</w:t>
      </w:r>
      <w:r>
        <w:rPr>
          <w:rFonts w:hint="eastAsia" w:ascii="仿宋" w:hAnsi="仿宋" w:eastAsia="仿宋" w:cs="宋体"/>
          <w:sz w:val="24"/>
        </w:rPr>
        <w:t>处理，对应急行动工作人员使用过后衣服、工具、设备进行处理。当应急人员从现场撤出时，他们的衣物或其它物品应集中储藏，作为危险废物处理。</w:t>
      </w:r>
    </w:p>
    <w:p>
      <w:pPr>
        <w:spacing w:line="420" w:lineRule="exact"/>
        <w:ind w:firstLine="480" w:firstLineChars="200"/>
        <w:rPr>
          <w:rFonts w:ascii="仿宋" w:hAnsi="仿宋" w:eastAsia="仿宋" w:cs="宋体"/>
          <w:sz w:val="24"/>
        </w:rPr>
      </w:pPr>
      <w:r>
        <w:rPr>
          <w:rFonts w:hint="eastAsia" w:ascii="仿宋" w:hAnsi="仿宋" w:eastAsia="仿宋" w:cs="宋体"/>
          <w:bCs/>
          <w:sz w:val="24"/>
        </w:rPr>
        <w:t>3.3</w:t>
      </w:r>
      <w:r>
        <w:rPr>
          <w:rFonts w:hint="eastAsia" w:ascii="仿宋" w:hAnsi="仿宋" w:eastAsia="仿宋" w:cs="宋体"/>
          <w:sz w:val="24"/>
        </w:rPr>
        <w:t>物理去除，使用刷子或吸尘器除去一些颗粒性污染物。</w:t>
      </w:r>
    </w:p>
    <w:p>
      <w:pPr>
        <w:spacing w:line="420" w:lineRule="exact"/>
        <w:ind w:firstLine="480" w:firstLineChars="200"/>
        <w:rPr>
          <w:rFonts w:ascii="仿宋" w:hAnsi="仿宋" w:eastAsia="仿宋" w:cs="宋体"/>
          <w:sz w:val="24"/>
        </w:rPr>
      </w:pPr>
      <w:r>
        <w:rPr>
          <w:rFonts w:hint="eastAsia" w:ascii="仿宋" w:hAnsi="仿宋" w:eastAsia="仿宋" w:cs="宋体"/>
          <w:bCs/>
          <w:sz w:val="24"/>
        </w:rPr>
        <w:t>3.4</w:t>
      </w:r>
      <w:r>
        <w:rPr>
          <w:rFonts w:hint="eastAsia" w:ascii="仿宋" w:hAnsi="仿宋" w:eastAsia="仿宋" w:cs="宋体"/>
          <w:sz w:val="24"/>
        </w:rPr>
        <w:t>中和，中和一般不直接应用于人体，一般可用苏打粉、碳酸氢钠、醋、漂、白剂等用于衣服、设备和受污染环境的清洗。</w:t>
      </w:r>
    </w:p>
    <w:p>
      <w:pPr>
        <w:spacing w:line="420" w:lineRule="exact"/>
        <w:ind w:firstLine="480" w:firstLineChars="200"/>
        <w:rPr>
          <w:rFonts w:ascii="仿宋" w:hAnsi="仿宋" w:eastAsia="仿宋" w:cs="宋体"/>
          <w:sz w:val="24"/>
        </w:rPr>
      </w:pPr>
      <w:r>
        <w:rPr>
          <w:rFonts w:hint="eastAsia" w:ascii="仿宋" w:hAnsi="仿宋" w:eastAsia="仿宋" w:cs="宋体"/>
          <w:bCs/>
          <w:sz w:val="24"/>
        </w:rPr>
        <w:t>3.5</w:t>
      </w:r>
      <w:r>
        <w:rPr>
          <w:rFonts w:hint="eastAsia" w:ascii="仿宋" w:hAnsi="仿宋" w:eastAsia="仿宋" w:cs="宋体"/>
          <w:sz w:val="24"/>
        </w:rPr>
        <w:t>吸附，可用吸附剂吸收污染物，但吸附剂使用后要回收、处理。</w:t>
      </w:r>
    </w:p>
    <w:p>
      <w:pPr>
        <w:spacing w:line="420" w:lineRule="exact"/>
        <w:ind w:firstLine="480" w:firstLineChars="200"/>
        <w:rPr>
          <w:rFonts w:ascii="仿宋" w:hAnsi="仿宋" w:eastAsia="仿宋" w:cs="宋体"/>
          <w:sz w:val="24"/>
        </w:rPr>
      </w:pPr>
      <w:r>
        <w:rPr>
          <w:rFonts w:hint="eastAsia" w:ascii="仿宋" w:hAnsi="仿宋" w:eastAsia="仿宋" w:cs="宋体"/>
          <w:bCs/>
          <w:sz w:val="24"/>
        </w:rPr>
        <w:t>3.6</w:t>
      </w:r>
      <w:r>
        <w:rPr>
          <w:rFonts w:hint="eastAsia" w:ascii="仿宋" w:hAnsi="仿宋" w:eastAsia="仿宋" w:cs="宋体"/>
          <w:sz w:val="24"/>
        </w:rPr>
        <w:t>隔离，隔离需要全部隔离或把现场受污染环境全部围起来以免污染扩散，污染物质要适时处理。</w:t>
      </w:r>
    </w:p>
    <w:p>
      <w:pPr>
        <w:spacing w:line="420" w:lineRule="exact"/>
        <w:ind w:firstLine="480" w:firstLineChars="200"/>
        <w:rPr>
          <w:rFonts w:ascii="仿宋" w:hAnsi="仿宋" w:eastAsia="仿宋" w:cs="宋体"/>
          <w:bCs/>
          <w:sz w:val="24"/>
        </w:rPr>
      </w:pPr>
      <w:r>
        <w:rPr>
          <w:rFonts w:hint="eastAsia" w:ascii="仿宋" w:hAnsi="仿宋" w:eastAsia="仿宋" w:cs="宋体"/>
          <w:sz w:val="24"/>
        </w:rPr>
        <w:t>现场洗消产生的废水，进入雨水管网系统，应先关闭雨水排放口阀门，将进入雨水管网系统中的废水收集进入雨水应急池，待检测合格后排放，若不达标，则进入废水处理。</w:t>
      </w:r>
    </w:p>
    <w:p>
      <w:pPr>
        <w:pStyle w:val="8"/>
        <w:spacing w:line="440" w:lineRule="exact"/>
        <w:ind w:left="0" w:leftChars="0" w:firstLine="482" w:firstLineChars="200"/>
        <w:rPr>
          <w:sz w:val="24"/>
          <w:szCs w:val="24"/>
        </w:rPr>
      </w:pPr>
      <w:bookmarkStart w:id="457" w:name="_Toc27051"/>
      <w:bookmarkStart w:id="458" w:name="_Toc17914"/>
      <w:bookmarkStart w:id="459" w:name="_Toc26928"/>
      <w:bookmarkStart w:id="460" w:name="_Toc1611"/>
      <w:bookmarkStart w:id="461" w:name="_Toc1395"/>
      <w:bookmarkStart w:id="462" w:name="_Toc31960"/>
      <w:bookmarkStart w:id="463" w:name="_Toc32675"/>
      <w:bookmarkStart w:id="464" w:name="_Toc4889"/>
      <w:bookmarkStart w:id="465" w:name="_Toc25276"/>
      <w:bookmarkStart w:id="466" w:name="_Toc31517"/>
      <w:bookmarkStart w:id="467" w:name="_Toc21538"/>
      <w:bookmarkStart w:id="468" w:name="_Toc24667"/>
      <w:bookmarkStart w:id="469" w:name="_Toc2690"/>
      <w:bookmarkStart w:id="470" w:name="_Toc3259"/>
      <w:bookmarkStart w:id="471" w:name="_Toc26087"/>
      <w:r>
        <w:rPr>
          <w:rFonts w:hint="eastAsia"/>
          <w:sz w:val="24"/>
          <w:szCs w:val="24"/>
        </w:rPr>
        <w:t>4 事故应急救援评估和总结</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pPr>
        <w:adjustRightInd w:val="0"/>
        <w:snapToGrid w:val="0"/>
        <w:spacing w:line="420" w:lineRule="exact"/>
        <w:ind w:firstLine="480" w:firstLineChars="200"/>
        <w:rPr>
          <w:rFonts w:ascii="仿宋" w:hAnsi="仿宋" w:eastAsia="仿宋" w:cs="宋体"/>
          <w:bCs/>
          <w:sz w:val="24"/>
        </w:rPr>
      </w:pPr>
      <w:r>
        <w:rPr>
          <w:rFonts w:hint="eastAsia" w:ascii="仿宋" w:hAnsi="仿宋" w:eastAsia="仿宋" w:cs="宋体"/>
          <w:sz w:val="24"/>
        </w:rPr>
        <w:t>事故抢险结束，要对事故发生情况及应急救援过程进行评估和总结。总结内容应包括：发生事故的原因、发展过程及造成的后果（包括人员伤亡、经济损失），采取的主要应急响应措施，并对其效果进行评价，责任追究，本次事故主要经验教训，将采取的管控措施。事故调查要科学地揭示事故发生的内、外原因，找出事故发生的机理，研究事故发生的规律，总结事故发生的教训，制定预防重复发生事故的措施，重新评估应急救援能力，重新修订应急预案内容，防止类似事故的再度发生。</w:t>
      </w:r>
    </w:p>
    <w:p>
      <w:pPr>
        <w:rPr>
          <w:bCs/>
          <w:sz w:val="32"/>
          <w:szCs w:val="32"/>
        </w:rPr>
      </w:pPr>
      <w:r>
        <w:rPr>
          <w:rFonts w:hint="eastAsia"/>
          <w:bCs/>
          <w:sz w:val="32"/>
          <w:szCs w:val="32"/>
        </w:rPr>
        <w:br w:type="page"/>
      </w:r>
    </w:p>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Pr>
        <w:pStyle w:val="7"/>
        <w:numPr>
          <w:ilvl w:val="0"/>
          <w:numId w:val="6"/>
        </w:numPr>
      </w:pPr>
      <w:bookmarkStart w:id="472" w:name="_Toc9379"/>
      <w:bookmarkStart w:id="473" w:name="_Toc4938"/>
      <w:bookmarkStart w:id="474" w:name="_Toc5294"/>
      <w:bookmarkStart w:id="475" w:name="_Toc19078"/>
      <w:bookmarkStart w:id="476" w:name="_Toc3918"/>
      <w:bookmarkStart w:id="477" w:name="_Toc18432"/>
      <w:bookmarkStart w:id="478" w:name="_Toc22576"/>
      <w:bookmarkStart w:id="479" w:name="_Toc21389"/>
      <w:bookmarkStart w:id="480" w:name="_Toc11342"/>
      <w:bookmarkStart w:id="481" w:name="_Toc26868"/>
      <w:bookmarkStart w:id="482" w:name="_Toc10370"/>
      <w:bookmarkStart w:id="483" w:name="_Toc22308"/>
      <w:bookmarkStart w:id="484" w:name="_Toc12452"/>
      <w:bookmarkStart w:id="485" w:name="_Toc10251"/>
      <w:bookmarkStart w:id="486" w:name="_Toc19439"/>
      <w:bookmarkStart w:id="487" w:name="_Toc7011"/>
      <w:bookmarkStart w:id="488" w:name="_Toc25472"/>
      <w:r>
        <w:rPr>
          <w:rFonts w:hint="eastAsia"/>
        </w:rPr>
        <w:t xml:space="preserve"> </w:t>
      </w:r>
      <w:bookmarkStart w:id="489" w:name="_Toc1474"/>
      <w:r>
        <w:rPr>
          <w:rFonts w:hint="eastAsia"/>
        </w:rPr>
        <w:t>应急保障</w:t>
      </w:r>
      <w:bookmarkEnd w:id="489"/>
    </w:p>
    <w:p>
      <w:pPr>
        <w:pStyle w:val="8"/>
        <w:spacing w:line="440" w:lineRule="exact"/>
        <w:ind w:left="0" w:leftChars="0" w:firstLine="482" w:firstLineChars="200"/>
        <w:rPr>
          <w:sz w:val="24"/>
          <w:szCs w:val="24"/>
        </w:rPr>
      </w:pPr>
      <w:bookmarkStart w:id="490" w:name="_Toc6396"/>
      <w:bookmarkStart w:id="491" w:name="_Toc14918"/>
      <w:bookmarkStart w:id="492" w:name="_Toc6167"/>
      <w:bookmarkStart w:id="493" w:name="_Toc1273"/>
      <w:bookmarkStart w:id="494" w:name="_Toc1920"/>
      <w:bookmarkStart w:id="495" w:name="_Toc24684"/>
      <w:bookmarkStart w:id="496" w:name="_Toc9028"/>
      <w:bookmarkStart w:id="497" w:name="_Toc9542"/>
      <w:bookmarkStart w:id="498" w:name="_Toc7975"/>
      <w:bookmarkStart w:id="499" w:name="_Toc30269"/>
      <w:bookmarkStart w:id="500" w:name="_Toc19624"/>
      <w:bookmarkStart w:id="501" w:name="_Toc10023"/>
      <w:bookmarkStart w:id="502" w:name="_Toc32069"/>
      <w:bookmarkStart w:id="503" w:name="_Toc26123"/>
      <w:bookmarkStart w:id="504" w:name="_Toc6547"/>
      <w:bookmarkStart w:id="505" w:name="_Toc26790"/>
      <w:bookmarkStart w:id="506" w:name="_Toc13161"/>
      <w:bookmarkStart w:id="507" w:name="_Toc2676"/>
      <w:bookmarkStart w:id="508" w:name="_Toc8452"/>
      <w:r>
        <w:rPr>
          <w:rFonts w:hint="eastAsia"/>
          <w:sz w:val="24"/>
          <w:szCs w:val="24"/>
        </w:rPr>
        <w:t>1 通信与信息保障</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adjustRightInd w:val="0"/>
        <w:snapToGrid w:val="0"/>
        <w:spacing w:line="440" w:lineRule="exact"/>
        <w:ind w:firstLine="480" w:firstLineChars="200"/>
        <w:rPr>
          <w:rFonts w:ascii="仿宋" w:hAnsi="仿宋" w:eastAsia="仿宋" w:cs="宋体"/>
          <w:bCs/>
          <w:sz w:val="24"/>
        </w:rPr>
      </w:pPr>
      <w:r>
        <w:rPr>
          <w:rFonts w:hint="eastAsia" w:ascii="仿宋" w:hAnsi="仿宋" w:eastAsia="仿宋" w:cs="宋体"/>
          <w:bCs/>
          <w:sz w:val="24"/>
        </w:rPr>
        <w:t>应急指挥部电话：0995-7637053、8001/8002当遇紧急情况井下各地点固定电话可直接与调度室（应急值守办公室）进行汇报通话。</w:t>
      </w:r>
    </w:p>
    <w:p>
      <w:pPr>
        <w:adjustRightInd w:val="0"/>
        <w:snapToGrid w:val="0"/>
        <w:spacing w:line="440" w:lineRule="exact"/>
        <w:ind w:firstLine="480" w:firstLineChars="200"/>
        <w:rPr>
          <w:rFonts w:ascii="仿宋" w:hAnsi="仿宋" w:eastAsia="仿宋" w:cs="宋体"/>
          <w:bCs/>
          <w:sz w:val="24"/>
        </w:rPr>
      </w:pPr>
      <w:r>
        <w:rPr>
          <w:rFonts w:hint="eastAsia" w:ascii="仿宋" w:hAnsi="仿宋" w:eastAsia="仿宋" w:cs="宋体"/>
          <w:bCs/>
          <w:sz w:val="24"/>
        </w:rPr>
        <w:t>地面主要通风机房和井下各个采掘面、皮带机头、变电所都应有与调度室直通的电话。</w:t>
      </w:r>
    </w:p>
    <w:p>
      <w:pPr>
        <w:adjustRightInd w:val="0"/>
        <w:snapToGrid w:val="0"/>
        <w:spacing w:line="440" w:lineRule="exact"/>
        <w:ind w:firstLine="480" w:firstLineChars="200"/>
        <w:rPr>
          <w:rFonts w:ascii="仿宋" w:hAnsi="仿宋" w:eastAsia="仿宋" w:cs="宋体"/>
          <w:bCs/>
          <w:sz w:val="24"/>
        </w:rPr>
      </w:pPr>
      <w:r>
        <w:rPr>
          <w:rFonts w:hint="eastAsia" w:ascii="仿宋" w:hAnsi="仿宋" w:eastAsia="仿宋" w:cs="宋体"/>
          <w:bCs/>
          <w:sz w:val="24"/>
        </w:rPr>
        <w:t>信息组要保证地面应急救援指挥部与井下现场指挥及救援人员的通讯畅通，特别是在灾变后尽快恢复通讯系统及人员位置监测系统。</w:t>
      </w:r>
    </w:p>
    <w:p>
      <w:pPr>
        <w:adjustRightInd w:val="0"/>
        <w:snapToGrid w:val="0"/>
        <w:spacing w:line="440" w:lineRule="exact"/>
        <w:ind w:firstLine="480" w:firstLineChars="200"/>
        <w:rPr>
          <w:rFonts w:ascii="仿宋" w:hAnsi="仿宋" w:eastAsia="仿宋" w:cs="宋体"/>
          <w:b/>
          <w:bCs/>
          <w:color w:val="FF0000"/>
          <w:spacing w:val="-6"/>
          <w:sz w:val="24"/>
        </w:rPr>
      </w:pPr>
      <w:r>
        <w:rPr>
          <w:rFonts w:hint="eastAsia" w:ascii="仿宋" w:hAnsi="仿宋" w:eastAsia="仿宋" w:cs="宋体"/>
          <w:bCs/>
          <w:sz w:val="24"/>
        </w:rPr>
        <w:t>应急救援指挥部要掌握应急机构和相关部门、人员的通信联系方式。附</w:t>
      </w:r>
      <w:r>
        <w:rPr>
          <w:rFonts w:hint="eastAsia" w:ascii="仿宋" w:hAnsi="仿宋" w:eastAsia="仿宋" w:cs="仿宋"/>
          <w:sz w:val="24"/>
        </w:rPr>
        <w:t>件5</w:t>
      </w:r>
    </w:p>
    <w:p>
      <w:pPr>
        <w:pStyle w:val="8"/>
        <w:spacing w:line="440" w:lineRule="exact"/>
        <w:ind w:left="0" w:leftChars="0" w:firstLine="482" w:firstLineChars="200"/>
        <w:rPr>
          <w:sz w:val="24"/>
          <w:szCs w:val="24"/>
        </w:rPr>
      </w:pPr>
      <w:bookmarkStart w:id="509" w:name="_Toc24812"/>
      <w:bookmarkStart w:id="510" w:name="_Toc9557"/>
      <w:bookmarkStart w:id="511" w:name="_Toc7292"/>
      <w:bookmarkStart w:id="512" w:name="_Toc16431"/>
      <w:bookmarkStart w:id="513" w:name="_Toc12062"/>
      <w:bookmarkStart w:id="514" w:name="_Toc707"/>
      <w:bookmarkStart w:id="515" w:name="_Toc6979"/>
      <w:bookmarkStart w:id="516" w:name="_Toc28420"/>
      <w:bookmarkStart w:id="517" w:name="_Toc29739"/>
      <w:bookmarkStart w:id="518" w:name="_Toc11422"/>
      <w:bookmarkStart w:id="519" w:name="_Toc10169"/>
      <w:bookmarkStart w:id="520" w:name="_Toc26729"/>
      <w:bookmarkStart w:id="521" w:name="_Toc563"/>
      <w:bookmarkStart w:id="522" w:name="_Toc17441"/>
      <w:bookmarkStart w:id="523" w:name="_Toc18404"/>
      <w:bookmarkStart w:id="524" w:name="_Toc1444"/>
      <w:bookmarkStart w:id="525" w:name="_Toc539"/>
      <w:bookmarkStart w:id="526" w:name="_Toc26052"/>
      <w:bookmarkStart w:id="527" w:name="_Toc21119"/>
      <w:r>
        <w:rPr>
          <w:rFonts w:hint="eastAsia"/>
          <w:sz w:val="24"/>
          <w:szCs w:val="24"/>
        </w:rPr>
        <w:t>2 应急队伍保障</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pPr>
        <w:spacing w:line="440" w:lineRule="exact"/>
        <w:ind w:firstLine="480" w:firstLineChars="200"/>
        <w:rPr>
          <w:rFonts w:ascii="仿宋" w:hAnsi="仿宋" w:eastAsia="仿宋" w:cs="宋体"/>
          <w:sz w:val="24"/>
        </w:rPr>
      </w:pPr>
      <w:r>
        <w:rPr>
          <w:rFonts w:hint="eastAsia" w:ascii="仿宋" w:hAnsi="仿宋" w:eastAsia="仿宋" w:cs="宋体"/>
          <w:sz w:val="24"/>
        </w:rPr>
        <w:t>博斯坦煤业与</w:t>
      </w:r>
      <w:r>
        <w:rPr>
          <w:rFonts w:hint="eastAsia" w:ascii="仿宋" w:hAnsi="仿宋" w:eastAsia="仿宋" w:cs="仿宋"/>
          <w:sz w:val="24"/>
        </w:rPr>
        <w:t>托克逊县</w:t>
      </w:r>
      <w:r>
        <w:rPr>
          <w:rFonts w:hint="eastAsia" w:ascii="仿宋" w:hAnsi="仿宋" w:eastAsia="仿宋" w:cs="宋体"/>
          <w:sz w:val="24"/>
        </w:rPr>
        <w:t>克布尔碱矿山救护队签订了救护协议，救护队距煤矿2公里，路程不超半小时。博斯坦煤业组建了兼职救护小队，明确了组织领导、组织机构、人员构成、职责任务、装备设施、培训训练、队伍管理等相关内容，兼职救护小队由18人组成</w:t>
      </w:r>
    </w:p>
    <w:p>
      <w:pPr>
        <w:pStyle w:val="8"/>
        <w:spacing w:line="440" w:lineRule="exact"/>
        <w:ind w:left="0" w:leftChars="0" w:firstLine="482" w:firstLineChars="200"/>
        <w:rPr>
          <w:sz w:val="24"/>
          <w:szCs w:val="24"/>
        </w:rPr>
      </w:pPr>
      <w:bookmarkStart w:id="528" w:name="_Toc7518"/>
      <w:bookmarkStart w:id="529" w:name="_Toc32357"/>
      <w:bookmarkStart w:id="530" w:name="_Toc14951"/>
      <w:bookmarkStart w:id="531" w:name="_Toc27378"/>
      <w:bookmarkStart w:id="532" w:name="_Toc21905"/>
      <w:bookmarkStart w:id="533" w:name="_Toc26501"/>
      <w:bookmarkStart w:id="534" w:name="_Toc28416"/>
      <w:bookmarkStart w:id="535" w:name="_Toc12112"/>
      <w:bookmarkStart w:id="536" w:name="_Toc22588"/>
      <w:bookmarkStart w:id="537" w:name="_Toc12090"/>
      <w:bookmarkStart w:id="538" w:name="_Toc17592"/>
      <w:bookmarkStart w:id="539" w:name="_Toc12310"/>
      <w:bookmarkStart w:id="540" w:name="_Toc22885"/>
      <w:bookmarkStart w:id="541" w:name="_Toc29685"/>
      <w:bookmarkStart w:id="542" w:name="_Toc9266"/>
      <w:bookmarkStart w:id="543" w:name="_Toc13896"/>
      <w:bookmarkStart w:id="544" w:name="_Toc6106"/>
      <w:bookmarkStart w:id="545" w:name="_Toc12874"/>
      <w:bookmarkStart w:id="546" w:name="_Toc17227"/>
      <w:r>
        <w:rPr>
          <w:rFonts w:hint="eastAsia"/>
          <w:sz w:val="24"/>
          <w:szCs w:val="24"/>
        </w:rPr>
        <w:t>3 物资装备保障</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pPr>
        <w:spacing w:line="440" w:lineRule="exact"/>
        <w:ind w:firstLine="480" w:firstLineChars="200"/>
        <w:rPr>
          <w:rFonts w:ascii="仿宋" w:hAnsi="仿宋" w:eastAsia="仿宋" w:cs="宋体"/>
          <w:sz w:val="24"/>
        </w:rPr>
      </w:pPr>
      <w:r>
        <w:rPr>
          <w:rFonts w:hint="eastAsia" w:ascii="仿宋" w:hAnsi="仿宋" w:eastAsia="仿宋" w:cs="宋体"/>
          <w:sz w:val="24"/>
        </w:rPr>
        <w:t>3.1 物资和设备的存放</w:t>
      </w:r>
    </w:p>
    <w:p>
      <w:pPr>
        <w:spacing w:line="440" w:lineRule="exact"/>
        <w:ind w:firstLine="480" w:firstLineChars="200"/>
        <w:rPr>
          <w:rFonts w:ascii="仿宋" w:hAnsi="仿宋" w:eastAsia="仿宋" w:cs="宋体"/>
          <w:sz w:val="24"/>
        </w:rPr>
      </w:pPr>
      <w:r>
        <w:rPr>
          <w:rFonts w:hint="eastAsia" w:ascii="仿宋" w:hAnsi="仿宋" w:eastAsia="仿宋" w:cs="宋体"/>
          <w:sz w:val="24"/>
        </w:rPr>
        <w:t>应急救灾物资和设备的存放管理工作由矿兼职救护队负责，矿兼职救护队应定期对仓库进行检查、补充、维护，保证应急物资的储备量，不能随意挪用，确保应急物资能够满足应急需要。应急物资和装备的类型、数量、性能、存放位置、管理责任人及其联系方式等内容都要明确；井下消防材料库由通防科负责定期检查、维护。</w:t>
      </w:r>
    </w:p>
    <w:p>
      <w:pPr>
        <w:spacing w:line="440" w:lineRule="exact"/>
        <w:ind w:firstLine="456" w:firstLineChars="200"/>
        <w:rPr>
          <w:rFonts w:ascii="仿宋" w:hAnsi="仿宋" w:eastAsia="仿宋" w:cs="宋体"/>
          <w:sz w:val="24"/>
        </w:rPr>
      </w:pPr>
      <w:r>
        <w:rPr>
          <w:rFonts w:hint="eastAsia" w:ascii="仿宋" w:hAnsi="仿宋" w:eastAsia="仿宋" w:cs="宋体"/>
          <w:spacing w:val="-6"/>
          <w:sz w:val="24"/>
        </w:rPr>
        <w:t xml:space="preserve">3.2 </w:t>
      </w:r>
      <w:r>
        <w:rPr>
          <w:rFonts w:hint="eastAsia" w:ascii="仿宋" w:hAnsi="仿宋" w:eastAsia="仿宋" w:cs="宋体"/>
          <w:sz w:val="24"/>
        </w:rPr>
        <w:t>应急抢险救灾物资设备调运方式</w:t>
      </w:r>
    </w:p>
    <w:p>
      <w:pPr>
        <w:spacing w:line="440" w:lineRule="exact"/>
        <w:rPr>
          <w:rFonts w:ascii="仿宋" w:hAnsi="仿宋" w:eastAsia="仿宋" w:cs="宋体"/>
          <w:sz w:val="24"/>
        </w:rPr>
      </w:pPr>
      <w:r>
        <w:rPr>
          <w:rFonts w:hint="eastAsia" w:ascii="仿宋" w:hAnsi="仿宋" w:eastAsia="仿宋" w:cs="宋体"/>
          <w:sz w:val="24"/>
        </w:rPr>
        <w:t>当煤矿应急物资和设备供应不能满足时，立即向上级请求调配所需物资。</w:t>
      </w:r>
    </w:p>
    <w:p>
      <w:pPr>
        <w:spacing w:line="440" w:lineRule="exact"/>
        <w:ind w:firstLine="456" w:firstLineChars="200"/>
        <w:rPr>
          <w:rFonts w:ascii="仿宋" w:hAnsi="仿宋" w:eastAsia="仿宋" w:cs="宋体"/>
          <w:spacing w:val="-6"/>
          <w:sz w:val="24"/>
        </w:rPr>
      </w:pPr>
      <w:r>
        <w:rPr>
          <w:rFonts w:hint="eastAsia" w:ascii="仿宋" w:hAnsi="仿宋" w:eastAsia="仿宋" w:cs="宋体"/>
          <w:spacing w:val="-6"/>
          <w:sz w:val="24"/>
        </w:rPr>
        <w:t xml:space="preserve">3.3 </w:t>
      </w:r>
      <w:r>
        <w:rPr>
          <w:rFonts w:hint="eastAsia" w:ascii="仿宋" w:hAnsi="仿宋" w:eastAsia="仿宋" w:cs="宋体"/>
          <w:sz w:val="24"/>
        </w:rPr>
        <w:t>井下作业人员随身携带压缩氧自救器，由通防科负责管理、校验、维护。</w:t>
      </w:r>
    </w:p>
    <w:p>
      <w:pPr>
        <w:pStyle w:val="8"/>
        <w:spacing w:line="440" w:lineRule="exact"/>
        <w:ind w:left="0" w:leftChars="0" w:firstLine="482" w:firstLineChars="200"/>
        <w:rPr>
          <w:sz w:val="24"/>
          <w:szCs w:val="24"/>
        </w:rPr>
      </w:pPr>
      <w:bookmarkStart w:id="547" w:name="_Toc31646"/>
      <w:bookmarkStart w:id="548" w:name="_Toc20489"/>
      <w:bookmarkStart w:id="549" w:name="_Toc19368"/>
      <w:bookmarkStart w:id="550" w:name="_Toc6933"/>
      <w:bookmarkStart w:id="551" w:name="_Toc24697"/>
      <w:bookmarkStart w:id="552" w:name="_Toc31028"/>
      <w:bookmarkStart w:id="553" w:name="_Toc4681"/>
      <w:bookmarkStart w:id="554" w:name="_Toc29803"/>
      <w:bookmarkStart w:id="555" w:name="_Toc23950"/>
      <w:bookmarkStart w:id="556" w:name="_Toc26752"/>
      <w:bookmarkStart w:id="557" w:name="_Toc7482"/>
      <w:bookmarkStart w:id="558" w:name="_Toc2864"/>
      <w:bookmarkStart w:id="559" w:name="_Toc32291"/>
      <w:bookmarkStart w:id="560" w:name="_Toc27881"/>
      <w:bookmarkStart w:id="561" w:name="_Toc14449"/>
      <w:bookmarkStart w:id="562" w:name="_Toc14247"/>
      <w:bookmarkStart w:id="563" w:name="_Toc18928"/>
      <w:bookmarkStart w:id="564" w:name="_Toc8821"/>
      <w:r>
        <w:rPr>
          <w:rFonts w:hint="eastAsia"/>
          <w:sz w:val="24"/>
          <w:szCs w:val="24"/>
        </w:rPr>
        <w:t>4 其它保障</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pPr>
        <w:spacing w:line="440" w:lineRule="exact"/>
        <w:ind w:firstLine="456" w:firstLineChars="200"/>
        <w:rPr>
          <w:rFonts w:ascii="仿宋" w:hAnsi="仿宋" w:eastAsia="仿宋" w:cs="宋体"/>
          <w:sz w:val="24"/>
        </w:rPr>
      </w:pPr>
      <w:r>
        <w:rPr>
          <w:rFonts w:hint="eastAsia" w:ascii="仿宋" w:hAnsi="仿宋" w:eastAsia="仿宋" w:cs="宋体"/>
          <w:spacing w:val="-6"/>
          <w:sz w:val="24"/>
        </w:rPr>
        <w:t>4.1 经费保障</w:t>
      </w:r>
    </w:p>
    <w:p>
      <w:pPr>
        <w:numPr>
          <w:ilvl w:val="0"/>
          <w:numId w:val="29"/>
        </w:numPr>
        <w:spacing w:line="440" w:lineRule="exact"/>
        <w:rPr>
          <w:rFonts w:ascii="仿宋" w:hAnsi="仿宋" w:eastAsia="仿宋" w:cs="宋体"/>
          <w:sz w:val="24"/>
        </w:rPr>
      </w:pPr>
      <w:r>
        <w:rPr>
          <w:rFonts w:hint="eastAsia" w:ascii="仿宋" w:hAnsi="仿宋" w:eastAsia="仿宋" w:cs="宋体"/>
          <w:sz w:val="24"/>
        </w:rPr>
        <w:t>应急专项经费来源：博斯坦煤业应急救援储备金。</w:t>
      </w:r>
    </w:p>
    <w:p>
      <w:pPr>
        <w:numPr>
          <w:ilvl w:val="0"/>
          <w:numId w:val="29"/>
        </w:numPr>
        <w:spacing w:line="440" w:lineRule="exact"/>
        <w:rPr>
          <w:rFonts w:ascii="仿宋" w:hAnsi="仿宋" w:eastAsia="仿宋" w:cs="宋体"/>
          <w:sz w:val="24"/>
        </w:rPr>
      </w:pPr>
      <w:r>
        <w:rPr>
          <w:rFonts w:hint="eastAsia" w:ascii="仿宋" w:hAnsi="仿宋" w:eastAsia="仿宋" w:cs="宋体"/>
          <w:sz w:val="24"/>
        </w:rPr>
        <w:t>使用范围：救援经费主要用于生产安全事故的应急救援，并保证资金到位。</w:t>
      </w:r>
    </w:p>
    <w:p>
      <w:pPr>
        <w:numPr>
          <w:ilvl w:val="0"/>
          <w:numId w:val="29"/>
        </w:numPr>
        <w:spacing w:line="440" w:lineRule="exact"/>
        <w:rPr>
          <w:rFonts w:ascii="仿宋" w:hAnsi="仿宋" w:eastAsia="仿宋" w:cs="宋体"/>
          <w:sz w:val="24"/>
        </w:rPr>
      </w:pPr>
      <w:r>
        <w:rPr>
          <w:rFonts w:hint="eastAsia" w:ascii="仿宋" w:hAnsi="仿宋" w:eastAsia="仿宋" w:cs="宋体"/>
          <w:sz w:val="24"/>
        </w:rPr>
        <w:t>监督管理：由财务科统筹管理，应急救援指挥部指挥使用，做到专款专用，保障应急状态时应急经费的及时到位。</w:t>
      </w:r>
    </w:p>
    <w:p>
      <w:pPr>
        <w:spacing w:line="440" w:lineRule="exact"/>
        <w:ind w:firstLine="456" w:firstLineChars="200"/>
        <w:rPr>
          <w:rFonts w:ascii="仿宋" w:hAnsi="仿宋" w:eastAsia="仿宋" w:cs="宋体"/>
          <w:sz w:val="24"/>
        </w:rPr>
      </w:pPr>
      <w:r>
        <w:rPr>
          <w:rFonts w:hint="eastAsia" w:ascii="仿宋" w:hAnsi="仿宋" w:eastAsia="仿宋" w:cs="宋体"/>
          <w:spacing w:val="-6"/>
          <w:sz w:val="24"/>
        </w:rPr>
        <w:t>4.2 交通运输保障</w:t>
      </w:r>
    </w:p>
    <w:p>
      <w:pPr>
        <w:spacing w:line="440" w:lineRule="exact"/>
        <w:ind w:firstLine="480" w:firstLineChars="200"/>
        <w:rPr>
          <w:rFonts w:ascii="仿宋" w:hAnsi="仿宋" w:eastAsia="仿宋" w:cs="宋体"/>
          <w:sz w:val="24"/>
        </w:rPr>
      </w:pPr>
      <w:r>
        <w:rPr>
          <w:rFonts w:hint="eastAsia" w:ascii="仿宋" w:hAnsi="仿宋" w:eastAsia="仿宋" w:cs="宋体"/>
          <w:sz w:val="24"/>
        </w:rPr>
        <w:t>车队必须保证24小时有值班车辆，负责保证事故抢救用车，车辆不足时，由矿调度室向托克逊县应急管理局请求支援。发生人身安全事故后，尽可能快速做出反应；根据地面交通情况必要时由指挥部及时协调公安交警部门对事故现场进行道路交通管制，并根据需要开设应急救援特别通道，确保救援物资、器材和人员及时运送到位，满足应急处置工作需要。</w:t>
      </w:r>
    </w:p>
    <w:p>
      <w:pPr>
        <w:spacing w:line="440" w:lineRule="exact"/>
        <w:ind w:firstLine="456" w:firstLineChars="200"/>
        <w:rPr>
          <w:rFonts w:ascii="仿宋" w:hAnsi="仿宋" w:eastAsia="仿宋" w:cs="宋体"/>
          <w:sz w:val="24"/>
        </w:rPr>
      </w:pPr>
      <w:r>
        <w:rPr>
          <w:rFonts w:hint="eastAsia" w:ascii="仿宋" w:hAnsi="仿宋" w:eastAsia="仿宋" w:cs="宋体"/>
          <w:spacing w:val="-6"/>
          <w:sz w:val="24"/>
        </w:rPr>
        <w:t>4.3 治安保障</w:t>
      </w:r>
    </w:p>
    <w:p>
      <w:pPr>
        <w:spacing w:line="440" w:lineRule="exact"/>
        <w:ind w:firstLine="480" w:firstLineChars="200"/>
        <w:rPr>
          <w:rFonts w:ascii="仿宋" w:hAnsi="仿宋" w:eastAsia="仿宋" w:cs="宋体"/>
          <w:sz w:val="24"/>
        </w:rPr>
      </w:pPr>
      <w:r>
        <w:rPr>
          <w:rFonts w:hint="eastAsia" w:ascii="仿宋" w:hAnsi="仿宋" w:eastAsia="仿宋" w:cs="宋体"/>
          <w:sz w:val="24"/>
        </w:rPr>
        <w:t>发生生产安全事故后，后勤科应按照应急指挥部的安排，迅速组织对事故现场进行治安警戒和治安管理。加强对重要场所、重要人群、重要设施和物资的防范保护，维持现场秩序，及时疏散现场群众。必要时请求地方公安部门进行增援。</w:t>
      </w:r>
    </w:p>
    <w:p>
      <w:pPr>
        <w:spacing w:line="440" w:lineRule="exact"/>
        <w:ind w:firstLine="456" w:firstLineChars="200"/>
        <w:rPr>
          <w:rFonts w:ascii="仿宋" w:hAnsi="仿宋" w:eastAsia="仿宋" w:cs="宋体"/>
          <w:sz w:val="24"/>
        </w:rPr>
      </w:pPr>
      <w:r>
        <w:rPr>
          <w:rFonts w:hint="eastAsia" w:ascii="仿宋" w:hAnsi="仿宋" w:eastAsia="仿宋" w:cs="宋体"/>
          <w:spacing w:val="-6"/>
          <w:sz w:val="24"/>
        </w:rPr>
        <w:t>4.4 技术保障</w:t>
      </w:r>
    </w:p>
    <w:p>
      <w:pPr>
        <w:spacing w:line="440" w:lineRule="exact"/>
        <w:ind w:firstLine="480" w:firstLineChars="200"/>
        <w:rPr>
          <w:rFonts w:ascii="仿宋" w:hAnsi="仿宋" w:eastAsia="仿宋" w:cs="宋体"/>
          <w:sz w:val="24"/>
        </w:rPr>
      </w:pPr>
      <w:r>
        <w:rPr>
          <w:rFonts w:hint="eastAsia" w:ascii="仿宋" w:hAnsi="仿宋" w:eastAsia="仿宋" w:cs="宋体"/>
          <w:sz w:val="24"/>
        </w:rPr>
        <w:t>生产技术科负责提供与抢险救灾相关的图纸、资料，组织救灾队伍，参与救灾抢险及恢复生产的准备工作；通防科负责矿井通风系统的调整和恢复，关注主要通风机的工作状态，对风流、风量、有害气体进行分析处理，并执行与通风有关的其它措施；机电科负责救灾过程中机电设备的供应、抢修和正常运转，掌握矿井停送电工作，抢险救灾物资及人员的运输，保证通讯正常。</w:t>
      </w:r>
    </w:p>
    <w:p>
      <w:pPr>
        <w:spacing w:line="440" w:lineRule="exact"/>
        <w:ind w:firstLine="480" w:firstLineChars="200"/>
        <w:rPr>
          <w:rFonts w:ascii="仿宋" w:hAnsi="仿宋" w:eastAsia="仿宋" w:cs="宋体"/>
          <w:sz w:val="24"/>
        </w:rPr>
      </w:pPr>
      <w:r>
        <w:rPr>
          <w:rFonts w:hint="eastAsia" w:ascii="仿宋" w:hAnsi="仿宋" w:eastAsia="仿宋" w:cs="宋体"/>
          <w:sz w:val="24"/>
        </w:rPr>
        <w:t>事故应急救援期间，可邀请相关专家组成专家组，负责研究制定抢险救灾技术方案和措施，解决事故抢救过程中遇到的技术难题。</w:t>
      </w:r>
    </w:p>
    <w:p>
      <w:pPr>
        <w:spacing w:line="440" w:lineRule="exact"/>
        <w:ind w:firstLine="480" w:firstLineChars="200"/>
        <w:rPr>
          <w:rFonts w:ascii="仿宋" w:hAnsi="仿宋" w:eastAsia="仿宋" w:cs="宋体"/>
          <w:sz w:val="24"/>
        </w:rPr>
      </w:pPr>
      <w:r>
        <w:rPr>
          <w:rFonts w:hint="eastAsia" w:ascii="仿宋" w:hAnsi="仿宋" w:eastAsia="仿宋" w:cs="宋体"/>
          <w:sz w:val="24"/>
        </w:rPr>
        <w:t>4.5 医疗保障</w:t>
      </w:r>
    </w:p>
    <w:p>
      <w:pPr>
        <w:spacing w:line="440" w:lineRule="exact"/>
        <w:ind w:firstLine="480" w:firstLineChars="200"/>
        <w:rPr>
          <w:rFonts w:ascii="仿宋" w:hAnsi="仿宋" w:eastAsia="仿宋" w:cs="宋体"/>
          <w:sz w:val="24"/>
        </w:rPr>
      </w:pPr>
      <w:r>
        <w:rPr>
          <w:rFonts w:hint="eastAsia" w:ascii="仿宋" w:hAnsi="仿宋" w:eastAsia="仿宋" w:cs="宋体"/>
          <w:sz w:val="24"/>
        </w:rPr>
        <w:t>博斯坦煤业与托克逊县人民医院签订应急医疗救援协议。事故应急救援期间由托克逊县人民医院负责提供医疗救护服务，主要负责对受伤人员的医疗救护。详见附件8。</w:t>
      </w:r>
    </w:p>
    <w:p>
      <w:pPr>
        <w:spacing w:line="440" w:lineRule="exact"/>
        <w:ind w:firstLine="480" w:firstLineChars="200"/>
        <w:rPr>
          <w:rFonts w:ascii="仿宋" w:hAnsi="仿宋" w:eastAsia="仿宋" w:cs="宋体"/>
          <w:sz w:val="24"/>
        </w:rPr>
      </w:pPr>
      <w:r>
        <w:rPr>
          <w:rFonts w:hint="eastAsia" w:ascii="仿宋" w:hAnsi="仿宋" w:eastAsia="仿宋" w:cs="宋体"/>
          <w:sz w:val="24"/>
        </w:rPr>
        <w:t>4.6后勤保障</w:t>
      </w:r>
    </w:p>
    <w:p>
      <w:pPr>
        <w:tabs>
          <w:tab w:val="left" w:pos="8085"/>
        </w:tabs>
        <w:spacing w:line="440" w:lineRule="exact"/>
        <w:ind w:firstLine="480" w:firstLineChars="200"/>
        <w:rPr>
          <w:rFonts w:ascii="仿宋" w:hAnsi="仿宋" w:eastAsia="仿宋" w:cs="宋体"/>
          <w:sz w:val="24"/>
        </w:rPr>
      </w:pPr>
      <w:r>
        <w:rPr>
          <w:rFonts w:hint="eastAsia" w:ascii="仿宋" w:hAnsi="仿宋" w:eastAsia="仿宋" w:cs="宋体"/>
          <w:sz w:val="24"/>
        </w:rPr>
        <w:t>事故应急救援期间和结束后，由后勤保障组负责伤亡人员家属安抚、抚恤、理赔、食宿接待、车辆调度等善后处理工作。</w:t>
      </w:r>
    </w:p>
    <w:p>
      <w:pPr>
        <w:rPr>
          <w:bCs/>
          <w:sz w:val="32"/>
          <w:szCs w:val="32"/>
        </w:rPr>
      </w:pPr>
    </w:p>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Pr>
        <w:spacing w:line="560" w:lineRule="exact"/>
        <w:ind w:firstLine="600" w:firstLineChars="200"/>
        <w:rPr>
          <w:rFonts w:ascii="仿宋" w:hAnsi="仿宋" w:eastAsia="仿宋" w:cs="仿宋"/>
          <w:sz w:val="30"/>
          <w:szCs w:val="30"/>
        </w:rPr>
      </w:pPr>
    </w:p>
    <w:p>
      <w:pPr>
        <w:rPr>
          <w:rFonts w:ascii="仿宋" w:hAnsi="仿宋" w:eastAsia="仿宋" w:cs="仿宋"/>
          <w:b/>
          <w:sz w:val="30"/>
          <w:szCs w:val="30"/>
        </w:rPr>
      </w:pPr>
      <w:r>
        <w:rPr>
          <w:rFonts w:hint="eastAsia" w:ascii="仿宋" w:hAnsi="仿宋" w:eastAsia="仿宋" w:cs="仿宋"/>
          <w:b/>
          <w:sz w:val="30"/>
          <w:szCs w:val="30"/>
        </w:rPr>
        <w:br w:type="page"/>
      </w:r>
    </w:p>
    <w:p>
      <w:pPr>
        <w:pStyle w:val="6"/>
        <w:jc w:val="center"/>
        <w:rPr>
          <w:rFonts w:hint="default"/>
        </w:rPr>
      </w:pPr>
      <w:bookmarkStart w:id="565" w:name="_Toc8047"/>
      <w:bookmarkStart w:id="566" w:name="_Toc15868"/>
      <w:bookmarkStart w:id="567" w:name="_Toc23580"/>
      <w:bookmarkStart w:id="568" w:name="_Toc3732"/>
      <w:bookmarkStart w:id="569" w:name="_Toc18324"/>
      <w:bookmarkStart w:id="570" w:name="_Toc12904"/>
      <w:bookmarkStart w:id="571" w:name="_Toc30605"/>
      <w:bookmarkStart w:id="572" w:name="_Toc32643"/>
      <w:bookmarkStart w:id="573" w:name="_Toc12882"/>
      <w:bookmarkStart w:id="574" w:name="_Toc19352"/>
      <w:bookmarkStart w:id="575" w:name="_Toc13505"/>
      <w:bookmarkStart w:id="576" w:name="_Toc345004982"/>
      <w:bookmarkStart w:id="577" w:name="_Toc31572"/>
      <w:bookmarkStart w:id="578" w:name="_Toc20162"/>
      <w:bookmarkStart w:id="579" w:name="_Toc14515"/>
      <w:bookmarkStart w:id="580" w:name="_Toc17506"/>
      <w:bookmarkStart w:id="581" w:name="_Toc20185"/>
      <w:bookmarkStart w:id="582" w:name="_Toc30251"/>
      <w:bookmarkStart w:id="583" w:name="_Toc13442"/>
      <w:bookmarkStart w:id="584" w:name="_Toc25975"/>
      <w:bookmarkStart w:id="585" w:name="_Toc13882"/>
      <w:bookmarkStart w:id="586" w:name="_Toc19269"/>
      <w:bookmarkStart w:id="587" w:name="_Toc22143_WPSOffice_Level1"/>
      <w:bookmarkStart w:id="588" w:name="_Toc14940_WPSOffice_Level1"/>
      <w:bookmarkStart w:id="589" w:name="_Toc4336"/>
      <w:bookmarkStart w:id="590" w:name="_Toc535740518"/>
      <w:bookmarkStart w:id="591" w:name="_Toc7166"/>
      <w:bookmarkStart w:id="592" w:name="_Toc17175_WPSOffice_Level1"/>
      <w:bookmarkStart w:id="593" w:name="_Toc1555"/>
      <w:bookmarkStart w:id="594" w:name="_Toc3982"/>
      <w:bookmarkStart w:id="595" w:name="_Toc13057"/>
      <w:bookmarkStart w:id="596" w:name="_Toc15303"/>
      <w:bookmarkStart w:id="597" w:name="_Toc4745"/>
      <w:bookmarkStart w:id="598" w:name="_Toc28546"/>
      <w:bookmarkStart w:id="599" w:name="_Toc6842"/>
      <w:bookmarkStart w:id="600" w:name="_Toc29615"/>
      <w:bookmarkStart w:id="601" w:name="_Toc909"/>
      <w:bookmarkStart w:id="602" w:name="_Toc15173"/>
      <w:bookmarkStart w:id="603" w:name="_Toc5311"/>
      <w:bookmarkStart w:id="604" w:name="_Toc17841"/>
      <w:bookmarkStart w:id="605" w:name="_Toc4583"/>
      <w:bookmarkStart w:id="606" w:name="_Toc13471"/>
      <w:bookmarkStart w:id="607" w:name="_Toc26384"/>
      <w:bookmarkStart w:id="608" w:name="_Toc10511"/>
      <w:bookmarkStart w:id="609" w:name="_Toc7746"/>
      <w:bookmarkStart w:id="610" w:name="_Toc8051"/>
      <w:bookmarkStart w:id="611" w:name="_Toc4503"/>
      <w:r>
        <w:t>第三部分 生产安全事故专项应急预案</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7"/>
        <w:numPr>
          <w:ilvl w:val="0"/>
          <w:numId w:val="30"/>
        </w:numPr>
      </w:pPr>
      <w:bookmarkStart w:id="612" w:name="_Toc12627"/>
      <w:bookmarkStart w:id="613" w:name="_Toc16633"/>
      <w:bookmarkStart w:id="614" w:name="_Toc8652"/>
      <w:bookmarkStart w:id="615" w:name="_Toc1435"/>
      <w:bookmarkStart w:id="616" w:name="_Toc15981"/>
      <w:bookmarkStart w:id="617" w:name="_Toc15405"/>
      <w:bookmarkStart w:id="618" w:name="_Toc15948"/>
      <w:bookmarkStart w:id="619" w:name="_Toc15186"/>
      <w:bookmarkStart w:id="620" w:name="_Toc6286"/>
      <w:bookmarkStart w:id="621" w:name="_Toc21036"/>
      <w:bookmarkStart w:id="622" w:name="_Toc15318"/>
      <w:bookmarkStart w:id="623" w:name="_Toc7564"/>
      <w:bookmarkStart w:id="624" w:name="_Toc28351"/>
      <w:bookmarkStart w:id="625" w:name="_Toc25028"/>
      <w:bookmarkStart w:id="626" w:name="_Toc1311"/>
      <w:bookmarkStart w:id="627" w:name="_Toc31438"/>
      <w:r>
        <w:rPr>
          <w:rFonts w:hint="eastAsia"/>
        </w:rPr>
        <w:t xml:space="preserve"> </w:t>
      </w:r>
      <w:bookmarkStart w:id="628" w:name="_Toc25239"/>
      <w:r>
        <w:rPr>
          <w:rFonts w:hint="eastAsia"/>
        </w:rPr>
        <w:t>矿井水害事故专项应急预案</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bookmarkEnd w:id="587"/>
    <w:bookmarkEnd w:id="588"/>
    <w:bookmarkEnd w:id="589"/>
    <w:bookmarkEnd w:id="590"/>
    <w:bookmarkEnd w:id="591"/>
    <w:bookmarkEnd w:id="592"/>
    <w:bookmarkEnd w:id="593"/>
    <w:bookmarkEnd w:id="594"/>
    <w:bookmarkEnd w:id="595"/>
    <w:p>
      <w:pPr>
        <w:pStyle w:val="8"/>
        <w:spacing w:line="440" w:lineRule="exact"/>
        <w:ind w:left="0" w:leftChars="0" w:firstLine="482" w:firstLineChars="200"/>
        <w:rPr>
          <w:sz w:val="24"/>
          <w:szCs w:val="24"/>
        </w:rPr>
      </w:pPr>
      <w:bookmarkStart w:id="629" w:name="_Toc598"/>
      <w:bookmarkStart w:id="630" w:name="_Toc7348"/>
      <w:bookmarkStart w:id="631" w:name="_Toc27571"/>
      <w:bookmarkStart w:id="632" w:name="_Toc13988"/>
      <w:bookmarkStart w:id="633" w:name="_Toc6474"/>
      <w:bookmarkStart w:id="634" w:name="_Toc25750"/>
      <w:bookmarkStart w:id="635" w:name="_Toc69493035"/>
      <w:bookmarkStart w:id="636" w:name="_Toc10933"/>
      <w:bookmarkStart w:id="637" w:name="_Toc4917"/>
      <w:bookmarkStart w:id="638" w:name="_Toc30002"/>
      <w:bookmarkStart w:id="639" w:name="_Toc17600"/>
      <w:bookmarkStart w:id="640" w:name="_Toc3599"/>
      <w:bookmarkStart w:id="641" w:name="_Toc14560"/>
      <w:bookmarkStart w:id="642" w:name="_Toc9448"/>
      <w:bookmarkStart w:id="643" w:name="_Toc30012"/>
      <w:bookmarkStart w:id="644" w:name="_Toc345005020"/>
      <w:bookmarkStart w:id="645" w:name="_Toc1011"/>
      <w:bookmarkStart w:id="646" w:name="_Toc31072"/>
      <w:bookmarkStart w:id="647" w:name="_Toc28922"/>
      <w:bookmarkStart w:id="648" w:name="_Toc23259"/>
      <w:bookmarkStart w:id="649" w:name="_Toc1359"/>
      <w:bookmarkStart w:id="650" w:name="_Toc11514"/>
      <w:bookmarkStart w:id="651" w:name="_Toc4385"/>
      <w:bookmarkStart w:id="652" w:name="_Toc30115"/>
      <w:bookmarkStart w:id="653" w:name="_Toc9752"/>
      <w:bookmarkStart w:id="654" w:name="_Toc19241_WPSOffice_Level1"/>
      <w:bookmarkStart w:id="655" w:name="_Toc23862"/>
      <w:bookmarkStart w:id="656" w:name="_Toc18707_WPSOffice_Level1"/>
      <w:bookmarkStart w:id="657" w:name="_Toc15537"/>
      <w:bookmarkStart w:id="658" w:name="_Toc345004983"/>
      <w:bookmarkStart w:id="659" w:name="_Toc13797_WPSOffice_Level1"/>
      <w:r>
        <w:rPr>
          <w:rFonts w:hint="eastAsia"/>
          <w:sz w:val="24"/>
          <w:szCs w:val="24"/>
        </w:rPr>
        <w:t>1.1 适用范围</w:t>
      </w:r>
      <w:bookmarkEnd w:id="629"/>
      <w:bookmarkEnd w:id="630"/>
      <w:bookmarkEnd w:id="631"/>
      <w:bookmarkEnd w:id="632"/>
      <w:bookmarkEnd w:id="633"/>
      <w:bookmarkEnd w:id="634"/>
      <w:bookmarkEnd w:id="635"/>
      <w:bookmarkEnd w:id="636"/>
      <w:bookmarkEnd w:id="637"/>
      <w:bookmarkEnd w:id="638"/>
      <w:bookmarkEnd w:id="639"/>
      <w:bookmarkEnd w:id="640"/>
      <w:bookmarkEnd w:id="641"/>
    </w:p>
    <w:p>
      <w:pPr>
        <w:spacing w:line="440" w:lineRule="exact"/>
        <w:ind w:firstLine="480" w:firstLineChars="200"/>
        <w:rPr>
          <w:rFonts w:ascii="仿宋" w:hAnsi="仿宋" w:eastAsia="仿宋" w:cs="仿宋"/>
          <w:sz w:val="24"/>
        </w:rPr>
      </w:pPr>
      <w:r>
        <w:rPr>
          <w:rFonts w:hint="eastAsia" w:ascii="仿宋" w:hAnsi="仿宋" w:eastAsia="仿宋" w:cs="仿宋"/>
          <w:sz w:val="24"/>
        </w:rPr>
        <w:t>适用于本矿井发生水灾事故时的应急响应与处置。水害事故风险轻则造成局部突水，人员受伤，重则矿井淹没，群死群伤，造成很大经济损失。该专项应急预案是针对水灾事故危险源而制定的方案，是综合应急预案的组成部分。</w:t>
      </w:r>
    </w:p>
    <w:p>
      <w:pPr>
        <w:pStyle w:val="8"/>
        <w:spacing w:line="440" w:lineRule="exact"/>
        <w:ind w:left="0" w:leftChars="0" w:firstLine="482" w:firstLineChars="200"/>
        <w:rPr>
          <w:sz w:val="24"/>
          <w:szCs w:val="24"/>
        </w:rPr>
      </w:pPr>
      <w:bookmarkStart w:id="660" w:name="_Toc16542"/>
      <w:bookmarkStart w:id="661" w:name="_Toc9165"/>
      <w:bookmarkStart w:id="662" w:name="_Toc3594"/>
      <w:bookmarkStart w:id="663" w:name="_Toc11580"/>
      <w:bookmarkStart w:id="664" w:name="_Toc28589"/>
      <w:bookmarkStart w:id="665" w:name="_Toc16108"/>
      <w:bookmarkStart w:id="666" w:name="_Toc18301"/>
      <w:bookmarkStart w:id="667" w:name="_Toc69493036"/>
      <w:bookmarkStart w:id="668" w:name="_Toc13263"/>
      <w:bookmarkStart w:id="669" w:name="_Toc13506"/>
      <w:bookmarkStart w:id="670" w:name="_Toc17678"/>
      <w:bookmarkStart w:id="671" w:name="_Toc2993"/>
      <w:r>
        <w:rPr>
          <w:rFonts w:hint="eastAsia"/>
          <w:sz w:val="24"/>
          <w:szCs w:val="24"/>
        </w:rPr>
        <w:t>1.2 应急组织机构及职责</w:t>
      </w:r>
      <w:bookmarkEnd w:id="660"/>
      <w:bookmarkEnd w:id="661"/>
      <w:bookmarkEnd w:id="662"/>
      <w:bookmarkEnd w:id="663"/>
      <w:bookmarkEnd w:id="664"/>
      <w:bookmarkEnd w:id="665"/>
      <w:bookmarkEnd w:id="666"/>
      <w:bookmarkEnd w:id="667"/>
      <w:bookmarkEnd w:id="668"/>
      <w:bookmarkEnd w:id="669"/>
      <w:bookmarkEnd w:id="670"/>
      <w:bookmarkEnd w:id="671"/>
    </w:p>
    <w:p>
      <w:pPr>
        <w:spacing w:line="440" w:lineRule="exact"/>
        <w:ind w:firstLine="480" w:firstLineChars="200"/>
        <w:rPr>
          <w:rFonts w:ascii="仿宋" w:hAnsi="仿宋" w:eastAsia="仿宋" w:cs="仿宋"/>
          <w:sz w:val="24"/>
        </w:rPr>
      </w:pPr>
      <w:r>
        <w:rPr>
          <w:rFonts w:hint="eastAsia" w:ascii="仿宋" w:hAnsi="仿宋" w:eastAsia="仿宋" w:cs="仿宋"/>
          <w:sz w:val="24"/>
        </w:rPr>
        <w:t>该专项应急预案应急组织机构及职责与综合应急预案应急组织机构与职责保持一致（详见第二部分第二章）。</w:t>
      </w:r>
    </w:p>
    <w:p>
      <w:pPr>
        <w:pStyle w:val="8"/>
        <w:spacing w:line="440" w:lineRule="exact"/>
        <w:ind w:left="0" w:leftChars="0" w:firstLine="482" w:firstLineChars="200"/>
        <w:rPr>
          <w:sz w:val="24"/>
          <w:szCs w:val="24"/>
        </w:rPr>
      </w:pPr>
      <w:bookmarkStart w:id="672" w:name="_Toc24999"/>
      <w:bookmarkStart w:id="673" w:name="_Toc13959"/>
      <w:bookmarkStart w:id="674" w:name="_Toc9547"/>
      <w:bookmarkStart w:id="675" w:name="_Toc2534"/>
      <w:bookmarkStart w:id="676" w:name="_Toc1956"/>
      <w:bookmarkStart w:id="677" w:name="_Toc11494"/>
      <w:bookmarkStart w:id="678" w:name="_Toc27306"/>
      <w:bookmarkStart w:id="679" w:name="_Toc24748"/>
      <w:bookmarkStart w:id="680" w:name="_Toc19327"/>
      <w:bookmarkStart w:id="681" w:name="_Toc17094"/>
      <w:bookmarkStart w:id="682" w:name="_Toc69493037"/>
      <w:bookmarkStart w:id="683" w:name="_Toc21051"/>
      <w:r>
        <w:rPr>
          <w:rFonts w:hint="eastAsia"/>
          <w:sz w:val="24"/>
          <w:szCs w:val="24"/>
        </w:rPr>
        <w:t>1.3 响应启动</w:t>
      </w:r>
      <w:bookmarkEnd w:id="672"/>
      <w:bookmarkEnd w:id="673"/>
      <w:bookmarkEnd w:id="674"/>
      <w:bookmarkEnd w:id="675"/>
      <w:bookmarkEnd w:id="676"/>
      <w:bookmarkEnd w:id="677"/>
      <w:bookmarkEnd w:id="678"/>
      <w:bookmarkEnd w:id="679"/>
      <w:bookmarkEnd w:id="680"/>
      <w:bookmarkEnd w:id="681"/>
      <w:bookmarkEnd w:id="682"/>
      <w:bookmarkEnd w:id="683"/>
    </w:p>
    <w:p>
      <w:pPr>
        <w:spacing w:line="440" w:lineRule="exact"/>
        <w:ind w:firstLine="482" w:firstLineChars="200"/>
        <w:rPr>
          <w:rFonts w:ascii="仿宋" w:hAnsi="仿宋" w:eastAsia="仿宋" w:cs="仿宋"/>
          <w:b/>
          <w:sz w:val="24"/>
        </w:rPr>
      </w:pPr>
      <w:bookmarkStart w:id="684" w:name="_Toc14843"/>
      <w:bookmarkStart w:id="685" w:name="_Toc11884"/>
      <w:bookmarkStart w:id="686" w:name="_Toc31837"/>
      <w:r>
        <w:rPr>
          <w:rFonts w:hint="eastAsia" w:ascii="仿宋" w:hAnsi="仿宋" w:eastAsia="仿宋" w:cs="仿宋"/>
          <w:b/>
          <w:sz w:val="24"/>
        </w:rPr>
        <w:t>1.3.1 响应分级</w:t>
      </w:r>
      <w:bookmarkEnd w:id="684"/>
      <w:bookmarkEnd w:id="685"/>
      <w:bookmarkEnd w:id="686"/>
    </w:p>
    <w:p>
      <w:pPr>
        <w:spacing w:line="440" w:lineRule="exact"/>
        <w:ind w:firstLine="480" w:firstLineChars="200"/>
        <w:rPr>
          <w:rFonts w:ascii="仿宋" w:hAnsi="仿宋" w:eastAsia="仿宋" w:cs="仿宋"/>
          <w:sz w:val="24"/>
        </w:rPr>
      </w:pPr>
      <w:r>
        <w:rPr>
          <w:rFonts w:hint="eastAsia" w:ascii="仿宋" w:hAnsi="仿宋" w:eastAsia="仿宋" w:cs="仿宋"/>
          <w:sz w:val="24"/>
        </w:rPr>
        <w:t>同综合应急预案，水灾事故应急响应分级也分为Ⅰ级、Ⅱ级。</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矿井水灾事故发生后，应根据事故灾难或险情的严重程度迅速启动相应响应级别的应急预案。</w:t>
      </w:r>
    </w:p>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Pr>
        <w:spacing w:line="440" w:lineRule="exact"/>
        <w:ind w:firstLine="482" w:firstLineChars="200"/>
        <w:rPr>
          <w:rFonts w:ascii="仿宋" w:hAnsi="仿宋" w:eastAsia="仿宋" w:cs="仿宋"/>
          <w:b/>
          <w:sz w:val="24"/>
        </w:rPr>
      </w:pPr>
      <w:bookmarkStart w:id="687" w:name="_Toc8199"/>
      <w:r>
        <w:rPr>
          <w:rFonts w:hint="eastAsia" w:ascii="仿宋" w:hAnsi="仿宋" w:eastAsia="仿宋" w:cs="仿宋"/>
          <w:b/>
          <w:sz w:val="24"/>
        </w:rPr>
        <w:t>1.3.2 响应程序</w:t>
      </w:r>
    </w:p>
    <w:p>
      <w:pPr>
        <w:numPr>
          <w:ilvl w:val="0"/>
          <w:numId w:val="31"/>
        </w:numPr>
        <w:spacing w:line="440" w:lineRule="exact"/>
        <w:rPr>
          <w:rFonts w:ascii="仿宋" w:hAnsi="仿宋" w:eastAsia="仿宋" w:cs="宋体"/>
          <w:sz w:val="24"/>
        </w:rPr>
      </w:pPr>
      <w:r>
        <w:rPr>
          <w:rFonts w:hint="eastAsia" w:ascii="仿宋" w:hAnsi="仿宋" w:eastAsia="仿宋" w:cs="宋体"/>
          <w:sz w:val="24"/>
        </w:rPr>
        <w:t>矿调度室接到水害事故汇报后，立即向矿长汇报，由矿长（矿长不在由总工程师负责）下达命令，启动水害事故专项应急预案。</w:t>
      </w:r>
    </w:p>
    <w:p>
      <w:pPr>
        <w:numPr>
          <w:ilvl w:val="0"/>
          <w:numId w:val="31"/>
        </w:numPr>
        <w:spacing w:line="440" w:lineRule="exact"/>
        <w:rPr>
          <w:rFonts w:ascii="仿宋" w:hAnsi="仿宋" w:eastAsia="仿宋" w:cs="宋体"/>
          <w:sz w:val="24"/>
        </w:rPr>
      </w:pPr>
      <w:r>
        <w:rPr>
          <w:rFonts w:hint="eastAsia" w:ascii="仿宋" w:hAnsi="仿宋" w:eastAsia="仿宋" w:cs="宋体"/>
          <w:sz w:val="24"/>
        </w:rPr>
        <w:t>矿调度室接到水害事故汇报后，调度员严格执行矿长授予从业人员紧急避险和应急处置权的授权指令，立即下令按照水灾避灾路线撤出井下受水灾威胁区域人员。</w:t>
      </w:r>
    </w:p>
    <w:p>
      <w:pPr>
        <w:numPr>
          <w:ilvl w:val="0"/>
          <w:numId w:val="31"/>
        </w:numPr>
        <w:spacing w:line="440" w:lineRule="exact"/>
        <w:rPr>
          <w:rFonts w:ascii="仿宋" w:hAnsi="仿宋" w:eastAsia="仿宋" w:cs="宋体"/>
          <w:sz w:val="24"/>
        </w:rPr>
      </w:pPr>
      <w:r>
        <w:rPr>
          <w:rFonts w:hint="eastAsia" w:ascii="仿宋" w:hAnsi="仿宋" w:eastAsia="仿宋" w:cs="宋体"/>
          <w:sz w:val="24"/>
        </w:rPr>
        <w:t>值班调度员接到启动应急预案命令后，立即通知应急救援指挥部成员到矿调度室。</w:t>
      </w:r>
    </w:p>
    <w:p>
      <w:pPr>
        <w:numPr>
          <w:ilvl w:val="0"/>
          <w:numId w:val="31"/>
        </w:numPr>
        <w:spacing w:line="440" w:lineRule="exact"/>
        <w:rPr>
          <w:rFonts w:ascii="仿宋" w:hAnsi="仿宋" w:eastAsia="仿宋" w:cs="宋体"/>
          <w:sz w:val="24"/>
        </w:rPr>
      </w:pPr>
      <w:r>
        <w:rPr>
          <w:rFonts w:hint="eastAsia" w:ascii="仿宋" w:hAnsi="仿宋" w:eastAsia="仿宋" w:cs="宋体"/>
          <w:sz w:val="24"/>
        </w:rPr>
        <w:t>应急指挥中心进一步了解事故情况，整理事故相关资料和图纸等，为救援工作决策提供基础资料。</w:t>
      </w:r>
    </w:p>
    <w:p>
      <w:pPr>
        <w:numPr>
          <w:ilvl w:val="0"/>
          <w:numId w:val="31"/>
        </w:numPr>
        <w:spacing w:line="440" w:lineRule="exact"/>
        <w:rPr>
          <w:rFonts w:ascii="仿宋" w:hAnsi="仿宋" w:eastAsia="仿宋" w:cs="宋体"/>
          <w:sz w:val="24"/>
        </w:rPr>
      </w:pPr>
      <w:r>
        <w:rPr>
          <w:rFonts w:hint="eastAsia" w:ascii="仿宋" w:hAnsi="仿宋" w:eastAsia="仿宋" w:cs="宋体"/>
          <w:sz w:val="24"/>
        </w:rPr>
        <w:t>指挥中心研究、决策救援方案，确定各救援小组工作要求，明确现场救援人员安排，选择合理的救援路线，各成员单位按照应急救援方案认真履行各自的职责。</w:t>
      </w:r>
    </w:p>
    <w:p>
      <w:pPr>
        <w:numPr>
          <w:ilvl w:val="0"/>
          <w:numId w:val="31"/>
        </w:numPr>
        <w:spacing w:line="440" w:lineRule="exact"/>
        <w:rPr>
          <w:rFonts w:ascii="仿宋" w:hAnsi="仿宋" w:eastAsia="仿宋" w:cs="宋体"/>
          <w:sz w:val="24"/>
        </w:rPr>
      </w:pPr>
      <w:r>
        <w:rPr>
          <w:rFonts w:hint="eastAsia" w:ascii="仿宋" w:hAnsi="仿宋" w:eastAsia="仿宋" w:cs="宋体"/>
          <w:sz w:val="24"/>
        </w:rPr>
        <w:t>根据救援工作的需要，可汇报上级有关领导、部门协调调动外部救援力量增援。</w:t>
      </w:r>
    </w:p>
    <w:p>
      <w:pPr>
        <w:numPr>
          <w:ilvl w:val="0"/>
          <w:numId w:val="31"/>
        </w:numPr>
        <w:spacing w:line="440" w:lineRule="exact"/>
        <w:rPr>
          <w:rFonts w:ascii="仿宋" w:hAnsi="仿宋" w:eastAsia="仿宋" w:cs="宋体"/>
          <w:sz w:val="24"/>
        </w:rPr>
      </w:pPr>
      <w:r>
        <w:rPr>
          <w:rFonts w:hint="eastAsia" w:ascii="仿宋" w:hAnsi="仿宋" w:eastAsia="仿宋" w:cs="宋体"/>
          <w:sz w:val="24"/>
        </w:rPr>
        <w:t>根据受伤人员情况，可汇报上级有关领导、部门协调医疗救护中心专家组奔赴现场，加强医疗救护的指导和救治。</w:t>
      </w:r>
    </w:p>
    <w:p>
      <w:pPr>
        <w:numPr>
          <w:ilvl w:val="0"/>
          <w:numId w:val="31"/>
        </w:numPr>
        <w:spacing w:line="440" w:lineRule="exact"/>
        <w:rPr>
          <w:rFonts w:ascii="仿宋" w:hAnsi="仿宋" w:eastAsia="仿宋" w:cs="宋体"/>
          <w:sz w:val="24"/>
        </w:rPr>
      </w:pPr>
      <w:r>
        <w:rPr>
          <w:rFonts w:hint="eastAsia" w:ascii="仿宋" w:hAnsi="仿宋" w:eastAsia="仿宋" w:cs="宋体"/>
          <w:sz w:val="24"/>
        </w:rPr>
        <w:t>根据事故情况和救援工作进展情况，及时汇报有关部门并适时向新闻媒体公布。</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1.3.3 应急指挥</w:t>
      </w:r>
    </w:p>
    <w:p>
      <w:pPr>
        <w:numPr>
          <w:ilvl w:val="0"/>
          <w:numId w:val="32"/>
        </w:numPr>
        <w:spacing w:line="440" w:lineRule="exact"/>
        <w:rPr>
          <w:rFonts w:ascii="仿宋" w:hAnsi="仿宋" w:eastAsia="仿宋" w:cs="宋体"/>
          <w:sz w:val="24"/>
        </w:rPr>
      </w:pPr>
      <w:r>
        <w:rPr>
          <w:rFonts w:hint="eastAsia" w:ascii="仿宋" w:hAnsi="仿宋" w:eastAsia="仿宋" w:cs="宋体"/>
          <w:sz w:val="24"/>
        </w:rPr>
        <w:t>发生非伤亡、经济损失较小的水害事故，由应急救援指挥部负责启动现场处置方案，《托克逊县博斯坦煤业有限公司水灾事故应急预案》进入预备状态；</w:t>
      </w:r>
    </w:p>
    <w:p>
      <w:pPr>
        <w:numPr>
          <w:ilvl w:val="0"/>
          <w:numId w:val="32"/>
        </w:numPr>
        <w:spacing w:line="440" w:lineRule="exact"/>
        <w:rPr>
          <w:rFonts w:ascii="仿宋" w:hAnsi="仿宋" w:eastAsia="仿宋" w:cs="宋体"/>
          <w:sz w:val="24"/>
        </w:rPr>
      </w:pPr>
      <w:r>
        <w:rPr>
          <w:rFonts w:hint="eastAsia" w:ascii="仿宋" w:hAnsi="仿宋" w:eastAsia="仿宋" w:cs="宋体"/>
          <w:sz w:val="24"/>
        </w:rPr>
        <w:t>发生一般水害事故，立即启动《托克逊县博斯坦煤业有限公司水灾事故应急预案》，同时报告托克逊县应急管理局、吐鲁番市应急管理局、国家矿山安全监察局新疆局、</w:t>
      </w:r>
      <w:r>
        <w:rPr>
          <w:rFonts w:hint="eastAsia" w:ascii="仿宋" w:hAnsi="仿宋" w:eastAsia="仿宋" w:cs="仿宋"/>
          <w:sz w:val="24"/>
        </w:rPr>
        <w:t>新疆维吾尔自治区应急管理厅</w:t>
      </w:r>
      <w:r>
        <w:rPr>
          <w:rFonts w:hint="eastAsia" w:ascii="仿宋" w:hAnsi="仿宋" w:eastAsia="仿宋" w:cs="宋体"/>
          <w:sz w:val="24"/>
        </w:rPr>
        <w:t>。</w:t>
      </w:r>
    </w:p>
    <w:p>
      <w:pPr>
        <w:numPr>
          <w:ilvl w:val="0"/>
          <w:numId w:val="32"/>
        </w:numPr>
        <w:spacing w:line="440" w:lineRule="exact"/>
        <w:rPr>
          <w:rFonts w:ascii="仿宋" w:hAnsi="仿宋" w:eastAsia="仿宋" w:cs="宋体"/>
          <w:sz w:val="24"/>
        </w:rPr>
      </w:pPr>
      <w:r>
        <w:rPr>
          <w:rFonts w:hint="eastAsia" w:ascii="仿宋" w:hAnsi="仿宋" w:eastAsia="仿宋" w:cs="宋体"/>
          <w:sz w:val="24"/>
        </w:rPr>
        <w:t>发生较大及以上水害伤亡事故，立即启动《托克逊县博斯坦煤业有限公司水灾事故应急预案》，同时报告托克逊县应急管理局、吐鲁番市应急管理局、国家矿山安全监察局新疆局、</w:t>
      </w:r>
      <w:r>
        <w:rPr>
          <w:rFonts w:hint="eastAsia" w:ascii="仿宋" w:hAnsi="仿宋" w:eastAsia="仿宋" w:cs="仿宋"/>
          <w:sz w:val="24"/>
        </w:rPr>
        <w:t>新疆维吾尔自治区应急管理厅</w:t>
      </w:r>
      <w:r>
        <w:rPr>
          <w:rFonts w:hint="eastAsia" w:ascii="仿宋" w:hAnsi="仿宋" w:eastAsia="仿宋" w:cs="宋体"/>
          <w:sz w:val="24"/>
        </w:rPr>
        <w:t>，请求启动上一级应急预案。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1.3.4 应急行动</w:t>
      </w:r>
    </w:p>
    <w:p>
      <w:pPr>
        <w:numPr>
          <w:ilvl w:val="0"/>
          <w:numId w:val="33"/>
        </w:numPr>
        <w:spacing w:line="440" w:lineRule="exact"/>
        <w:rPr>
          <w:rFonts w:ascii="仿宋" w:hAnsi="仿宋" w:eastAsia="仿宋" w:cs="宋体"/>
          <w:sz w:val="24"/>
        </w:rPr>
      </w:pPr>
      <w:r>
        <w:rPr>
          <w:rFonts w:hint="eastAsia" w:ascii="仿宋" w:hAnsi="仿宋" w:eastAsia="仿宋" w:cs="宋体"/>
          <w:sz w:val="24"/>
        </w:rPr>
        <w:t>矿井发生水灾事故后，在应急救援人员到达前，应首先启动本矿水灾事故应急预案及现场处置方案，控制事故扩大，进行抢险自救。</w:t>
      </w:r>
    </w:p>
    <w:p>
      <w:pPr>
        <w:numPr>
          <w:ilvl w:val="0"/>
          <w:numId w:val="33"/>
        </w:numPr>
        <w:spacing w:line="440" w:lineRule="exact"/>
        <w:rPr>
          <w:rFonts w:ascii="仿宋" w:hAnsi="仿宋" w:eastAsia="仿宋" w:cs="宋体"/>
          <w:sz w:val="24"/>
        </w:rPr>
      </w:pPr>
      <w:r>
        <w:rPr>
          <w:rFonts w:hint="eastAsia" w:ascii="仿宋" w:hAnsi="仿宋" w:eastAsia="仿宋" w:cs="宋体"/>
          <w:sz w:val="24"/>
        </w:rPr>
        <w:t>应急救援指挥部召开第一次应急会议，要根据现场情况，对水灾事故原因做出初步判断。制定抢险方案和符合现场抢险救灾的安全技术措施，经总指挥批准后组织实施。</w:t>
      </w:r>
    </w:p>
    <w:p>
      <w:pPr>
        <w:numPr>
          <w:ilvl w:val="0"/>
          <w:numId w:val="33"/>
        </w:numPr>
        <w:spacing w:line="440" w:lineRule="exact"/>
        <w:rPr>
          <w:rFonts w:ascii="仿宋" w:hAnsi="仿宋" w:eastAsia="仿宋" w:cs="宋体"/>
          <w:sz w:val="24"/>
        </w:rPr>
      </w:pPr>
      <w:r>
        <w:rPr>
          <w:rFonts w:hint="eastAsia" w:ascii="仿宋" w:hAnsi="仿宋" w:eastAsia="仿宋" w:cs="宋体"/>
          <w:sz w:val="24"/>
        </w:rPr>
        <w:t>抢险人员到达现场后，要按照应急预案、抢险方案进行抢险救灾，并随时向矿调度室汇报事态发展和抢险进展情况。</w:t>
      </w:r>
    </w:p>
    <w:p>
      <w:pPr>
        <w:numPr>
          <w:ilvl w:val="0"/>
          <w:numId w:val="33"/>
        </w:numPr>
        <w:spacing w:line="440" w:lineRule="exact"/>
        <w:rPr>
          <w:rFonts w:ascii="仿宋" w:hAnsi="仿宋" w:eastAsia="仿宋" w:cs="宋体"/>
          <w:sz w:val="24"/>
        </w:rPr>
      </w:pPr>
      <w:r>
        <w:rPr>
          <w:rFonts w:hint="eastAsia" w:ascii="仿宋" w:hAnsi="仿宋" w:eastAsia="仿宋" w:cs="宋体"/>
          <w:sz w:val="24"/>
        </w:rPr>
        <w:t>现场抢险过程要由现场抢险救援组统一指挥，应急救援指挥部协调提供必要的抢险所需物资及设备。</w:t>
      </w:r>
    </w:p>
    <w:p>
      <w:pPr>
        <w:numPr>
          <w:ilvl w:val="0"/>
          <w:numId w:val="33"/>
        </w:numPr>
        <w:spacing w:line="440" w:lineRule="exact"/>
        <w:rPr>
          <w:rFonts w:ascii="仿宋" w:hAnsi="仿宋" w:eastAsia="仿宋" w:cs="宋体"/>
          <w:sz w:val="24"/>
        </w:rPr>
      </w:pPr>
      <w:r>
        <w:rPr>
          <w:rFonts w:hint="eastAsia" w:ascii="仿宋" w:hAnsi="仿宋" w:eastAsia="仿宋" w:cs="宋体"/>
          <w:sz w:val="24"/>
        </w:rPr>
        <w:t>应急救援指挥部根据事态发展和现场救援进展情况，及时向事故单位、抢险单位提出事故抢险救援指导性意见。事故单位、抢险单位要按照职责分工和领导指示进行应急处理和事故抢险。</w:t>
      </w:r>
    </w:p>
    <w:p>
      <w:pPr>
        <w:numPr>
          <w:ilvl w:val="0"/>
          <w:numId w:val="33"/>
        </w:numPr>
        <w:spacing w:line="440" w:lineRule="exact"/>
        <w:rPr>
          <w:rFonts w:ascii="仿宋" w:hAnsi="仿宋" w:eastAsia="仿宋" w:cs="宋体"/>
          <w:sz w:val="24"/>
        </w:rPr>
      </w:pPr>
      <w:r>
        <w:rPr>
          <w:rFonts w:hint="eastAsia" w:ascii="仿宋" w:hAnsi="仿宋" w:eastAsia="仿宋" w:cs="宋体"/>
          <w:sz w:val="24"/>
        </w:rPr>
        <w:t>托克逊县克布尔碱救护队在接到事故抢险命令后，应迅速派人赶赴指定地点，协助事故单位进行抢险救援。</w:t>
      </w:r>
    </w:p>
    <w:p>
      <w:pPr>
        <w:numPr>
          <w:ilvl w:val="0"/>
          <w:numId w:val="33"/>
        </w:numPr>
        <w:spacing w:line="440" w:lineRule="exact"/>
        <w:rPr>
          <w:rFonts w:ascii="仿宋" w:hAnsi="仿宋" w:eastAsia="仿宋" w:cs="宋体"/>
          <w:sz w:val="24"/>
        </w:rPr>
      </w:pPr>
      <w:r>
        <w:rPr>
          <w:rFonts w:hint="eastAsia" w:ascii="仿宋" w:hAnsi="仿宋" w:eastAsia="仿宋" w:cs="宋体"/>
          <w:sz w:val="24"/>
        </w:rPr>
        <w:t>由矿调度室统一协调各方关系，并负责向上级有关部门汇报。</w:t>
      </w:r>
    </w:p>
    <w:p>
      <w:pPr>
        <w:numPr>
          <w:ilvl w:val="0"/>
          <w:numId w:val="33"/>
        </w:numPr>
        <w:spacing w:line="440" w:lineRule="exact"/>
        <w:rPr>
          <w:rFonts w:ascii="仿宋" w:hAnsi="仿宋" w:eastAsia="仿宋" w:cs="宋体"/>
          <w:sz w:val="24"/>
        </w:rPr>
      </w:pPr>
      <w:r>
        <w:rPr>
          <w:rFonts w:hint="eastAsia" w:ascii="仿宋" w:hAnsi="仿宋" w:eastAsia="仿宋" w:cs="宋体"/>
          <w:sz w:val="24"/>
        </w:rPr>
        <w:t>救援保障组、对外联络组做好信息公开、后勤及财力保障工作。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1.3.5 资源协调</w:t>
      </w:r>
    </w:p>
    <w:p>
      <w:pPr>
        <w:spacing w:line="440" w:lineRule="exact"/>
        <w:ind w:firstLine="480" w:firstLineChars="200"/>
        <w:rPr>
          <w:rFonts w:ascii="仿宋" w:hAnsi="仿宋" w:eastAsia="仿宋" w:cs="仿宋"/>
          <w:sz w:val="24"/>
        </w:rPr>
      </w:pPr>
      <w:r>
        <w:rPr>
          <w:rFonts w:hint="eastAsia" w:ascii="仿宋" w:hAnsi="仿宋" w:eastAsia="仿宋" w:cs="仿宋"/>
          <w:sz w:val="24"/>
        </w:rPr>
        <w:t>救援保障组负责应急物资的采购、供应、储备和发放工作，应急救援办公室（矿调度室）按照总指挥部的指令，负责调集、调配应急预案物资和抢险救灾队伍。</w:t>
      </w:r>
    </w:p>
    <w:p>
      <w:pPr>
        <w:spacing w:line="440" w:lineRule="exact"/>
        <w:ind w:firstLine="480" w:firstLineChars="200"/>
        <w:rPr>
          <w:rFonts w:ascii="仿宋" w:hAnsi="仿宋" w:eastAsia="仿宋" w:cs="仿宋"/>
          <w:sz w:val="24"/>
        </w:rPr>
      </w:pPr>
      <w:r>
        <w:rPr>
          <w:rFonts w:hint="eastAsia" w:ascii="仿宋" w:hAnsi="仿宋" w:eastAsia="仿宋" w:cs="仿宋"/>
          <w:sz w:val="24"/>
        </w:rPr>
        <w:t>调度室要确保井上、下和外线通讯畅通，确保指挥部指挥救援、调配物资和调集抢险队伍的指令能够得到迅即下达。</w:t>
      </w:r>
    </w:p>
    <w:p>
      <w:pPr>
        <w:spacing w:line="440" w:lineRule="exact"/>
        <w:ind w:firstLine="480"/>
        <w:rPr>
          <w:rFonts w:ascii="仿宋" w:hAnsi="仿宋" w:eastAsia="仿宋" w:cs="仿宋"/>
          <w:sz w:val="24"/>
        </w:rPr>
      </w:pPr>
      <w:r>
        <w:rPr>
          <w:rFonts w:hint="eastAsia" w:ascii="仿宋" w:hAnsi="仿宋" w:eastAsia="仿宋" w:cs="仿宋"/>
          <w:sz w:val="24"/>
        </w:rPr>
        <w:t>应急救援指挥部根据事故性质、影响范围、灾害程度，及时向托克逊县克布尔碱救护队发出救援请求，请求上级部门给予医疗救护队伍、技术专家等救援支持。抢险组在抢险过程中，如出现抢险物资短缺，应急救援指挥部安排专人向周边矿井协调抢险物资；必要时报请托克逊县政府协调解决物资供应。</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应急物资：污水泵、真空开关、矿用高压交联内铠装电缆、矿用屏蔽低压橡胶套电缆。</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应急用具：编织袋、草袋子、扁担、铁锨、镐、抬筐、三角扒子、雨衣、潜水泵、水龙带、快速接头、排水管、手电筒、尼龙绳、铁丝。</w:t>
      </w:r>
    </w:p>
    <w:p>
      <w:pPr>
        <w:spacing w:line="440" w:lineRule="exact"/>
        <w:ind w:firstLine="480" w:firstLineChars="200"/>
        <w:rPr>
          <w:rFonts w:ascii="仿宋" w:hAnsi="仿宋" w:eastAsia="仿宋" w:cs="仿宋"/>
          <w:sz w:val="24"/>
        </w:rPr>
      </w:pPr>
      <w:r>
        <w:rPr>
          <w:rFonts w:hint="eastAsia" w:ascii="仿宋" w:hAnsi="仿宋" w:eastAsia="仿宋" w:cs="仿宋"/>
          <w:sz w:val="24"/>
        </w:rPr>
        <w:t>以上应急物资、设备、材料入库建档管理，管理责任人明确，正常维护。</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1.3.6 应急避险</w:t>
      </w:r>
    </w:p>
    <w:p>
      <w:pPr>
        <w:numPr>
          <w:ilvl w:val="0"/>
          <w:numId w:val="34"/>
        </w:numPr>
        <w:spacing w:line="440" w:lineRule="exact"/>
        <w:rPr>
          <w:rFonts w:ascii="仿宋" w:hAnsi="仿宋" w:eastAsia="仿宋" w:cs="仿宋"/>
          <w:sz w:val="24"/>
        </w:rPr>
      </w:pPr>
      <w:r>
        <w:rPr>
          <w:rFonts w:hint="eastAsia" w:ascii="仿宋" w:hAnsi="仿宋" w:eastAsia="仿宋" w:cs="宋体"/>
          <w:sz w:val="24"/>
        </w:rPr>
        <w:t>水灾事故发生后，事故地点人员在确保安全的前提下，应积极进行自救，控制事态扩大。位于突水点上侧的人员直接沿巷道向地势高的巷道撤离并撤出矿井，突水点下侧的人员应立即向地势高的巷道快速撤离，遇到转弯处先转弯，避免水流冲击。避灾线路</w:t>
      </w:r>
      <w:r>
        <w:rPr>
          <w:rFonts w:hint="eastAsia" w:ascii="仿宋" w:hAnsi="仿宋" w:eastAsia="仿宋" w:cs="仿宋"/>
          <w:sz w:val="24"/>
        </w:rPr>
        <w:t>见附件5。</w:t>
      </w:r>
    </w:p>
    <w:p>
      <w:pPr>
        <w:numPr>
          <w:ilvl w:val="0"/>
          <w:numId w:val="34"/>
        </w:numPr>
        <w:spacing w:line="440" w:lineRule="exact"/>
        <w:rPr>
          <w:rFonts w:ascii="仿宋" w:hAnsi="仿宋" w:eastAsia="仿宋" w:cs="仿宋"/>
          <w:sz w:val="24"/>
        </w:rPr>
      </w:pPr>
      <w:r>
        <w:rPr>
          <w:rFonts w:hint="eastAsia" w:ascii="仿宋" w:hAnsi="仿宋" w:eastAsia="仿宋" w:cs="仿宋"/>
          <w:sz w:val="24"/>
        </w:rPr>
        <w:t>保证事故发生地点风路畅通，特殊情况下可利用风管、水管、打钻等方法，为被困人员提供新鲜空气、饮用水及食品。</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1.3.7 扩大应急</w:t>
      </w:r>
    </w:p>
    <w:p>
      <w:pPr>
        <w:numPr>
          <w:ilvl w:val="0"/>
          <w:numId w:val="35"/>
        </w:numPr>
        <w:spacing w:line="440" w:lineRule="exact"/>
        <w:rPr>
          <w:rFonts w:ascii="仿宋" w:hAnsi="仿宋" w:eastAsia="仿宋" w:cs="仿宋"/>
          <w:sz w:val="24"/>
        </w:rPr>
      </w:pPr>
      <w:r>
        <w:rPr>
          <w:rFonts w:hint="eastAsia" w:ascii="仿宋" w:hAnsi="仿宋" w:eastAsia="仿宋" w:cs="仿宋"/>
          <w:sz w:val="24"/>
        </w:rPr>
        <w:t>灾害事故应急过程中，当事故灾情扩大时，由矿应急救援指挥部决定扩大应急响应级别。</w:t>
      </w:r>
    </w:p>
    <w:p>
      <w:pPr>
        <w:numPr>
          <w:ilvl w:val="0"/>
          <w:numId w:val="35"/>
        </w:numPr>
        <w:spacing w:line="440" w:lineRule="exact"/>
        <w:rPr>
          <w:rFonts w:ascii="仿宋" w:hAnsi="仿宋" w:eastAsia="仿宋" w:cs="仿宋"/>
          <w:sz w:val="24"/>
        </w:rPr>
      </w:pPr>
      <w:r>
        <w:rPr>
          <w:rFonts w:hint="eastAsia" w:ascii="仿宋" w:hAnsi="仿宋" w:eastAsia="仿宋" w:cs="仿宋"/>
          <w:sz w:val="24"/>
        </w:rPr>
        <w:t>应急响应后，矿现场抢险救援组根据水灾事故现场实际情况和救援能力，确定需要外援时，及时向矿应急救援指挥部汇报。由总指挥向上Ⅰ级应急救援机构和政府部门报告请求支援。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1.3.8 应急结束</w:t>
      </w:r>
    </w:p>
    <w:p>
      <w:pPr>
        <w:spacing w:line="440" w:lineRule="exact"/>
        <w:ind w:firstLine="480" w:firstLineChars="200"/>
        <w:rPr>
          <w:rFonts w:ascii="仿宋" w:hAnsi="仿宋" w:eastAsia="仿宋" w:cs="仿宋"/>
          <w:sz w:val="24"/>
        </w:rPr>
      </w:pPr>
      <w:r>
        <w:rPr>
          <w:rFonts w:hint="eastAsia" w:ascii="仿宋" w:hAnsi="仿宋" w:eastAsia="仿宋" w:cs="仿宋"/>
          <w:sz w:val="24"/>
        </w:rPr>
        <w:t>当应急救援完成，水灾事故现场得以控制，通风系统恢复，作业环境符合有关标准，导致次生、衍生安全隐患消除，全体抢救人员安全撤离后，由矿调度室向指挥部进行汇报，指挥部总指挥下达命令，宣布应急结束。</w:t>
      </w:r>
    </w:p>
    <w:p>
      <w:pPr>
        <w:pStyle w:val="8"/>
        <w:spacing w:line="440" w:lineRule="exact"/>
        <w:ind w:left="0" w:leftChars="0" w:firstLine="482" w:firstLineChars="200"/>
        <w:rPr>
          <w:sz w:val="24"/>
          <w:szCs w:val="24"/>
        </w:rPr>
      </w:pPr>
      <w:bookmarkStart w:id="688" w:name="_Toc26472"/>
      <w:bookmarkStart w:id="689" w:name="_Toc14817"/>
      <w:r>
        <w:rPr>
          <w:rFonts w:hint="eastAsia"/>
          <w:sz w:val="24"/>
          <w:szCs w:val="24"/>
        </w:rPr>
        <w:t>1.4 处置措施</w:t>
      </w:r>
      <w:bookmarkEnd w:id="688"/>
      <w:bookmarkEnd w:id="689"/>
    </w:p>
    <w:p>
      <w:pPr>
        <w:spacing w:line="440" w:lineRule="exact"/>
        <w:ind w:firstLine="482" w:firstLineChars="200"/>
        <w:rPr>
          <w:rFonts w:ascii="仿宋" w:hAnsi="仿宋" w:eastAsia="仿宋" w:cs="仿宋"/>
          <w:b/>
          <w:sz w:val="24"/>
        </w:rPr>
      </w:pPr>
      <w:r>
        <w:rPr>
          <w:rFonts w:hint="eastAsia" w:ascii="仿宋" w:hAnsi="仿宋" w:eastAsia="仿宋" w:cs="仿宋"/>
          <w:b/>
          <w:sz w:val="24"/>
        </w:rPr>
        <w:t>1.4.1 应急处置原则</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井下发生水灾事故应急处置的基本原则，是保障员工安全健康，积极抢救遇险人员，控制事态发展，最大限度地减少人员伤亡和事故损失。</w:t>
      </w:r>
    </w:p>
    <w:p>
      <w:pPr>
        <w:spacing w:line="440" w:lineRule="exact"/>
        <w:ind w:firstLine="480" w:firstLineChars="200"/>
        <w:rPr>
          <w:rFonts w:ascii="仿宋" w:hAnsi="仿宋" w:eastAsia="仿宋" w:cs="仿宋"/>
          <w:sz w:val="24"/>
        </w:rPr>
      </w:pPr>
      <w:r>
        <w:rPr>
          <w:rFonts w:hint="eastAsia" w:ascii="仿宋" w:hAnsi="仿宋" w:eastAsia="仿宋" w:cs="仿宋"/>
          <w:sz w:val="24"/>
        </w:rPr>
        <w:t>以人为本、安全第一、预防为主。水灾事故应急工作要始终把保障员工的生命安全和身体健康放在首位，切实加强应急人员的安全防护，最大限度地减少事故造成的人员伤亡和危害。</w:t>
      </w:r>
    </w:p>
    <w:p>
      <w:pPr>
        <w:spacing w:line="440" w:lineRule="exact"/>
        <w:ind w:firstLine="480" w:firstLineChars="200"/>
        <w:rPr>
          <w:rFonts w:ascii="仿宋" w:hAnsi="仿宋" w:eastAsia="仿宋" w:cs="仿宋"/>
          <w:sz w:val="24"/>
        </w:rPr>
      </w:pPr>
      <w:r>
        <w:rPr>
          <w:rFonts w:hint="eastAsia" w:ascii="仿宋" w:hAnsi="仿宋" w:eastAsia="仿宋" w:cs="仿宋"/>
          <w:sz w:val="24"/>
        </w:rPr>
        <w:t>听从指挥，统一行动。井下发生水灾事故后，由本预案中设置的应急救援指挥部负责事故抢险救护工作的指挥和调度。预案中涉及的各相关部门、单位必须服从应急救援指挥部的统一指挥。</w:t>
      </w:r>
    </w:p>
    <w:p>
      <w:pPr>
        <w:spacing w:line="440" w:lineRule="exact"/>
        <w:ind w:firstLine="480" w:firstLineChars="200"/>
        <w:rPr>
          <w:rFonts w:ascii="仿宋" w:hAnsi="仿宋" w:eastAsia="仿宋" w:cs="仿宋"/>
          <w:sz w:val="24"/>
        </w:rPr>
      </w:pPr>
      <w:r>
        <w:rPr>
          <w:rFonts w:hint="eastAsia" w:ascii="仿宋" w:hAnsi="仿宋" w:eastAsia="仿宋" w:cs="仿宋"/>
          <w:sz w:val="24"/>
        </w:rPr>
        <w:t>协调组织、保障供给。相关单位要做好事故救援的协调组织工作，保障救援必需的人、财、物的供给，必要时可请求省内其他兄弟单位救护队协助抢险救灾。</w:t>
      </w:r>
    </w:p>
    <w:p>
      <w:pPr>
        <w:spacing w:line="440" w:lineRule="exact"/>
        <w:ind w:firstLine="482" w:firstLineChars="200"/>
        <w:rPr>
          <w:rFonts w:ascii="仿宋" w:hAnsi="仿宋" w:eastAsia="仿宋" w:cs="仿宋"/>
          <w:b/>
          <w:sz w:val="24"/>
        </w:rPr>
      </w:pPr>
      <w:bookmarkStart w:id="690" w:name="_Toc26033"/>
      <w:r>
        <w:rPr>
          <w:rFonts w:hint="eastAsia" w:ascii="仿宋" w:hAnsi="仿宋" w:eastAsia="仿宋" w:cs="仿宋"/>
          <w:b/>
          <w:sz w:val="24"/>
        </w:rPr>
        <w:t>1.4.2 应急处置措施</w:t>
      </w:r>
      <w:bookmarkEnd w:id="690"/>
    </w:p>
    <w:p>
      <w:pPr>
        <w:spacing w:line="440" w:lineRule="exact"/>
        <w:ind w:firstLine="480"/>
        <w:rPr>
          <w:rFonts w:ascii="仿宋" w:hAnsi="仿宋" w:eastAsia="仿宋" w:cs="仿宋"/>
          <w:sz w:val="24"/>
        </w:rPr>
      </w:pPr>
      <w:r>
        <w:rPr>
          <w:rFonts w:hint="eastAsia" w:ascii="仿宋" w:hAnsi="仿宋" w:eastAsia="仿宋" w:cs="仿宋"/>
          <w:sz w:val="24"/>
        </w:rPr>
        <w:t>应急响应后，带班领导组织可能受到水灾危害的人员，沿避灾路线安全撤离；指令各应急救援队伍进入应急状态，通知水泵房将水已淹至区域的水泵全部开启，防止淹井；调集应急排水所需物资和设备。</w:t>
      </w:r>
    </w:p>
    <w:p>
      <w:pPr>
        <w:numPr>
          <w:ilvl w:val="0"/>
          <w:numId w:val="36"/>
        </w:numPr>
        <w:spacing w:line="440" w:lineRule="exact"/>
        <w:rPr>
          <w:rFonts w:ascii="仿宋" w:hAnsi="仿宋" w:eastAsia="仿宋" w:cs="仿宋"/>
          <w:sz w:val="24"/>
        </w:rPr>
      </w:pPr>
      <w:r>
        <w:rPr>
          <w:rFonts w:hint="eastAsia" w:ascii="仿宋" w:hAnsi="仿宋" w:eastAsia="仿宋" w:cs="仿宋"/>
          <w:sz w:val="24"/>
        </w:rPr>
        <w:t>工作面发生突水、透水事故后，现场负责人必须立即打电话报告矿调度室，并在班组长或由经验的老工人的指挥下迅速开展自救、互救。如情况危急，水势很猛无法抢救，则有组织地避开压力水头，迅速撤离事故区域并沿避灾路线撤至上部地面，而不能进入附近的独头巷道。</w:t>
      </w:r>
    </w:p>
    <w:p>
      <w:pPr>
        <w:numPr>
          <w:ilvl w:val="0"/>
          <w:numId w:val="36"/>
        </w:numPr>
        <w:spacing w:line="440" w:lineRule="exact"/>
        <w:rPr>
          <w:rFonts w:ascii="仿宋" w:hAnsi="仿宋" w:eastAsia="仿宋" w:cs="仿宋"/>
          <w:sz w:val="24"/>
        </w:rPr>
      </w:pPr>
      <w:r>
        <w:rPr>
          <w:rFonts w:hint="eastAsia" w:ascii="仿宋" w:hAnsi="仿宋" w:eastAsia="仿宋" w:cs="仿宋"/>
          <w:sz w:val="24"/>
        </w:rPr>
        <w:t>突水、透水事故的人员撤离时要避开水头压力和水流方向向高于透水巷道的地点撤离，在巷道行走或作业的人员听到来自上方、较高处的水声或看见水流应迅速就近找躲避硐室或交叉巷道，避过水头再行撤离或者等待求援，无处躲避时应迅速靠帮背向来水方向抓牢巷道内的管线等固定物，沿巷道撤退时，要用手抓住巷道两旁的管线，防止被水冲倒、冲走。</w:t>
      </w:r>
    </w:p>
    <w:p>
      <w:pPr>
        <w:numPr>
          <w:ilvl w:val="0"/>
          <w:numId w:val="36"/>
        </w:numPr>
        <w:spacing w:line="440" w:lineRule="exact"/>
        <w:rPr>
          <w:rFonts w:ascii="仿宋" w:hAnsi="仿宋" w:eastAsia="仿宋" w:cs="仿宋"/>
          <w:sz w:val="24"/>
        </w:rPr>
      </w:pPr>
      <w:r>
        <w:rPr>
          <w:rFonts w:hint="eastAsia" w:ascii="仿宋" w:hAnsi="仿宋" w:eastAsia="仿宋" w:cs="仿宋"/>
          <w:sz w:val="24"/>
        </w:rPr>
        <w:t>矿调度室接到灾情报告后，应立即启动应急预案。矿长及指挥部成员接到报告后，立即赶到矿调度室组织指挥抢险救援工作。</w:t>
      </w:r>
    </w:p>
    <w:p>
      <w:pPr>
        <w:numPr>
          <w:ilvl w:val="0"/>
          <w:numId w:val="36"/>
        </w:numPr>
        <w:spacing w:line="440" w:lineRule="exact"/>
        <w:rPr>
          <w:rFonts w:ascii="仿宋" w:hAnsi="仿宋" w:eastAsia="仿宋" w:cs="仿宋"/>
          <w:sz w:val="24"/>
        </w:rPr>
      </w:pPr>
      <w:r>
        <w:rPr>
          <w:rFonts w:hint="eastAsia" w:ascii="仿宋" w:hAnsi="仿宋" w:eastAsia="仿宋" w:cs="仿宋"/>
          <w:sz w:val="24"/>
        </w:rPr>
        <w:t>查明水源、涌水量、出水地点情况以及受水灾影响的区域范围，调查受灾区域的人员名单，为撤离水灾区域人员和处理事故提供依据。</w:t>
      </w:r>
    </w:p>
    <w:p>
      <w:pPr>
        <w:numPr>
          <w:ilvl w:val="0"/>
          <w:numId w:val="36"/>
        </w:numPr>
        <w:spacing w:line="440" w:lineRule="exact"/>
        <w:rPr>
          <w:rFonts w:ascii="仿宋" w:hAnsi="仿宋" w:eastAsia="仿宋" w:cs="仿宋"/>
          <w:sz w:val="24"/>
        </w:rPr>
      </w:pPr>
      <w:r>
        <w:rPr>
          <w:rFonts w:hint="eastAsia" w:ascii="仿宋" w:hAnsi="仿宋" w:eastAsia="仿宋" w:cs="仿宋"/>
          <w:sz w:val="24"/>
        </w:rPr>
        <w:t>采取有效措施进行堵水，加固维修被水冲毁的巷道，引、排积水，组织力量侦察灾情和抢救被水围困的遇险人员。</w:t>
      </w:r>
    </w:p>
    <w:p>
      <w:pPr>
        <w:numPr>
          <w:ilvl w:val="0"/>
          <w:numId w:val="36"/>
        </w:numPr>
        <w:spacing w:line="440" w:lineRule="exact"/>
        <w:rPr>
          <w:rFonts w:ascii="仿宋" w:hAnsi="仿宋" w:eastAsia="仿宋" w:cs="仿宋"/>
          <w:sz w:val="24"/>
        </w:rPr>
      </w:pPr>
      <w:r>
        <w:rPr>
          <w:rFonts w:hint="eastAsia" w:ascii="仿宋" w:hAnsi="仿宋" w:eastAsia="仿宋" w:cs="仿宋"/>
          <w:sz w:val="24"/>
        </w:rPr>
        <w:t>遇突水事故或涌水量过大，开启中央水泵房水泵进行应急排水，指挥部根据灾情及时确定井下撤人的地点、范围，及时通知、组织撤人。</w:t>
      </w:r>
    </w:p>
    <w:p>
      <w:pPr>
        <w:numPr>
          <w:ilvl w:val="0"/>
          <w:numId w:val="36"/>
        </w:numPr>
        <w:spacing w:line="440" w:lineRule="exact"/>
        <w:rPr>
          <w:rFonts w:ascii="仿宋" w:hAnsi="仿宋" w:eastAsia="仿宋" w:cs="仿宋"/>
          <w:sz w:val="24"/>
        </w:rPr>
      </w:pPr>
      <w:r>
        <w:rPr>
          <w:rFonts w:hint="eastAsia" w:ascii="仿宋" w:hAnsi="仿宋" w:eastAsia="仿宋" w:cs="仿宋"/>
          <w:sz w:val="24"/>
        </w:rPr>
        <w:t>现场电话、定位仪、应急广播、喊话等方式清查灾区人员，组织人员，组织力量抢救可能被水冲走、淤积物埋压的遇难遇险人员。</w:t>
      </w:r>
    </w:p>
    <w:p>
      <w:pPr>
        <w:numPr>
          <w:ilvl w:val="0"/>
          <w:numId w:val="36"/>
        </w:numPr>
        <w:spacing w:line="440" w:lineRule="exact"/>
        <w:rPr>
          <w:rFonts w:ascii="仿宋" w:hAnsi="仿宋" w:eastAsia="仿宋" w:cs="仿宋"/>
          <w:sz w:val="24"/>
        </w:rPr>
      </w:pPr>
      <w:r>
        <w:rPr>
          <w:rFonts w:hint="eastAsia" w:ascii="仿宋" w:hAnsi="仿宋" w:eastAsia="仿宋" w:cs="仿宋"/>
          <w:sz w:val="24"/>
        </w:rPr>
        <w:t>涌水短时间内无法堵住时，应积极疏通水道引导水流按人为的路线流动。如果有流砂涌出时应在适当的地点设置滤水槽。</w:t>
      </w:r>
    </w:p>
    <w:p>
      <w:pPr>
        <w:numPr>
          <w:ilvl w:val="0"/>
          <w:numId w:val="36"/>
        </w:numPr>
        <w:spacing w:line="440" w:lineRule="exact"/>
        <w:rPr>
          <w:rFonts w:ascii="仿宋" w:hAnsi="仿宋" w:eastAsia="仿宋" w:cs="仿宋"/>
          <w:sz w:val="24"/>
        </w:rPr>
      </w:pPr>
      <w:r>
        <w:rPr>
          <w:rFonts w:hint="eastAsia" w:ascii="仿宋" w:hAnsi="仿宋" w:eastAsia="仿宋" w:cs="仿宋"/>
          <w:sz w:val="24"/>
        </w:rPr>
        <w:t>采空区积水涌出时，应采取检查瓦斯措施。</w:t>
      </w:r>
    </w:p>
    <w:p>
      <w:pPr>
        <w:numPr>
          <w:ilvl w:val="0"/>
          <w:numId w:val="36"/>
        </w:numPr>
        <w:spacing w:line="440" w:lineRule="exact"/>
        <w:rPr>
          <w:rFonts w:ascii="仿宋" w:hAnsi="仿宋" w:eastAsia="仿宋" w:cs="仿宋"/>
          <w:sz w:val="24"/>
        </w:rPr>
      </w:pPr>
      <w:r>
        <w:rPr>
          <w:rFonts w:hint="eastAsia" w:ascii="仿宋" w:hAnsi="仿宋" w:eastAsia="仿宋" w:cs="仿宋"/>
          <w:sz w:val="24"/>
        </w:rPr>
        <w:t>因水灾停风停电的掘进巷道，排水时应制定瓦斯管理措施和事后的排放瓦斯措施。</w:t>
      </w:r>
    </w:p>
    <w:p>
      <w:pPr>
        <w:numPr>
          <w:ilvl w:val="0"/>
          <w:numId w:val="36"/>
        </w:numPr>
        <w:spacing w:line="440" w:lineRule="exact"/>
        <w:rPr>
          <w:rFonts w:ascii="仿宋" w:hAnsi="仿宋" w:eastAsia="仿宋" w:cs="仿宋"/>
          <w:sz w:val="24"/>
        </w:rPr>
      </w:pPr>
      <w:r>
        <w:rPr>
          <w:rFonts w:hint="eastAsia" w:ascii="仿宋" w:hAnsi="仿宋" w:eastAsia="仿宋" w:cs="仿宋"/>
          <w:sz w:val="24"/>
        </w:rPr>
        <w:t>根据现场情况在井下适当位置设井下救灾指挥部。</w:t>
      </w:r>
    </w:p>
    <w:p>
      <w:pPr>
        <w:numPr>
          <w:ilvl w:val="0"/>
          <w:numId w:val="36"/>
        </w:numPr>
        <w:spacing w:line="440" w:lineRule="exact"/>
        <w:rPr>
          <w:rFonts w:ascii="仿宋" w:hAnsi="仿宋" w:eastAsia="仿宋" w:cs="仿宋"/>
          <w:sz w:val="24"/>
        </w:rPr>
      </w:pPr>
      <w:r>
        <w:rPr>
          <w:rFonts w:hint="eastAsia" w:ascii="仿宋" w:hAnsi="仿宋" w:eastAsia="仿宋" w:cs="仿宋"/>
          <w:sz w:val="24"/>
        </w:rPr>
        <w:t>抢险救援处理结束后，根据井下破坏情况，积极组织力量尽快恢复正常生产。</w:t>
      </w:r>
    </w:p>
    <w:p>
      <w:pPr>
        <w:pStyle w:val="8"/>
        <w:spacing w:line="440" w:lineRule="exact"/>
        <w:ind w:left="0" w:leftChars="0" w:firstLine="482" w:firstLineChars="200"/>
        <w:rPr>
          <w:sz w:val="24"/>
          <w:szCs w:val="24"/>
        </w:rPr>
      </w:pPr>
      <w:bookmarkStart w:id="691" w:name="_Toc10734"/>
      <w:r>
        <w:rPr>
          <w:rFonts w:hint="eastAsia"/>
          <w:sz w:val="24"/>
          <w:szCs w:val="24"/>
        </w:rPr>
        <w:t>1.5 应急保障</w:t>
      </w:r>
      <w:bookmarkEnd w:id="691"/>
    </w:p>
    <w:p>
      <w:pPr>
        <w:spacing w:line="440" w:lineRule="exact"/>
        <w:ind w:firstLine="480"/>
        <w:rPr>
          <w:rFonts w:ascii="仿宋" w:hAnsi="仿宋" w:eastAsia="仿宋" w:cs="仿宋"/>
          <w:sz w:val="24"/>
        </w:rPr>
      </w:pPr>
      <w:r>
        <w:rPr>
          <w:rFonts w:hint="eastAsia" w:ascii="仿宋" w:hAnsi="仿宋" w:eastAsia="仿宋" w:cs="仿宋"/>
          <w:sz w:val="24"/>
        </w:rPr>
        <w:t>煤矿按要求配备齐全各种救灾物资及装备。在井下建立矿井消防材料库，在地面建立消防器材库，要求有轨道能直通器材库和副井井口，按要求配备齐全各类应急物资和装备。</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1.5.1 通信与信息保障</w:t>
      </w:r>
    </w:p>
    <w:p>
      <w:pPr>
        <w:numPr>
          <w:ilvl w:val="0"/>
          <w:numId w:val="37"/>
        </w:numPr>
        <w:spacing w:line="440" w:lineRule="exact"/>
        <w:rPr>
          <w:rFonts w:ascii="仿宋" w:hAnsi="仿宋" w:eastAsia="仿宋" w:cs="仿宋"/>
          <w:sz w:val="24"/>
        </w:rPr>
      </w:pPr>
      <w:r>
        <w:rPr>
          <w:rFonts w:hint="eastAsia" w:ascii="仿宋" w:hAnsi="仿宋" w:eastAsia="仿宋" w:cs="仿宋"/>
          <w:sz w:val="24"/>
        </w:rPr>
        <w:t>地面主要通风机房和井下各个采（掘）工作面、皮带机头、变电所等重要场所都有与矿调度室直通的电话。矿调度室要制定应急通信支持保障措施，保证在各种应急情况下，各地点都能够通信畅通，信息传递及时。应急救援指挥部特呼电话号码“8001、8002（对内）”，“0995-7637053（对外）”，当遇紧急情况井下各地点固定电话可直接与应急救援指挥部（矿调度室）进行通话。</w:t>
      </w:r>
    </w:p>
    <w:p>
      <w:pPr>
        <w:numPr>
          <w:ilvl w:val="0"/>
          <w:numId w:val="37"/>
        </w:numPr>
        <w:spacing w:line="440" w:lineRule="exact"/>
        <w:rPr>
          <w:rFonts w:ascii="仿宋" w:hAnsi="仿宋" w:eastAsia="仿宋" w:cs="仿宋"/>
          <w:sz w:val="24"/>
        </w:rPr>
      </w:pPr>
      <w:r>
        <w:rPr>
          <w:rFonts w:hint="eastAsia" w:ascii="仿宋" w:hAnsi="仿宋" w:eastAsia="仿宋" w:cs="仿宋"/>
          <w:sz w:val="24"/>
        </w:rPr>
        <w:t>矿调度室要保证地面指挥部与井下现场指挥及救援人员的通讯畅通，特别是要保证人员定位系统的信息畅通。</w:t>
      </w:r>
    </w:p>
    <w:p>
      <w:pPr>
        <w:numPr>
          <w:ilvl w:val="0"/>
          <w:numId w:val="37"/>
        </w:numPr>
        <w:spacing w:line="440" w:lineRule="exact"/>
        <w:rPr>
          <w:rFonts w:ascii="仿宋" w:hAnsi="仿宋" w:eastAsia="仿宋" w:cs="仿宋"/>
          <w:sz w:val="24"/>
        </w:rPr>
      </w:pPr>
      <w:r>
        <w:rPr>
          <w:rFonts w:hint="eastAsia" w:ascii="仿宋" w:hAnsi="仿宋" w:eastAsia="仿宋" w:cs="仿宋"/>
          <w:sz w:val="24"/>
        </w:rPr>
        <w:t>应急救援指挥部要掌握应急机构和相关部门、人员的通信联系方式，通过有线电话、移动电话等通讯手段，随时掌握现场情况。相关联系方式见附件人员联系名单。</w:t>
      </w:r>
    </w:p>
    <w:p>
      <w:pPr>
        <w:spacing w:line="440" w:lineRule="exact"/>
        <w:ind w:firstLine="482"/>
        <w:rPr>
          <w:rFonts w:ascii="仿宋" w:hAnsi="仿宋" w:eastAsia="仿宋" w:cs="仿宋"/>
          <w:sz w:val="24"/>
        </w:rPr>
      </w:pPr>
      <w:r>
        <w:rPr>
          <w:rFonts w:hint="eastAsia" w:ascii="仿宋" w:hAnsi="仿宋" w:eastAsia="仿宋" w:cs="仿宋"/>
          <w:b/>
          <w:sz w:val="24"/>
        </w:rPr>
        <w:t>1.5.2 应急队伍保障</w:t>
      </w:r>
    </w:p>
    <w:p>
      <w:pPr>
        <w:numPr>
          <w:ilvl w:val="0"/>
          <w:numId w:val="38"/>
        </w:numPr>
        <w:spacing w:line="440" w:lineRule="exact"/>
        <w:rPr>
          <w:rFonts w:ascii="仿宋" w:hAnsi="仿宋" w:eastAsia="仿宋" w:cs="仿宋"/>
          <w:sz w:val="24"/>
        </w:rPr>
      </w:pPr>
      <w:r>
        <w:rPr>
          <w:rFonts w:hint="eastAsia" w:ascii="仿宋" w:hAnsi="仿宋" w:eastAsia="仿宋" w:cs="仿宋"/>
          <w:sz w:val="24"/>
        </w:rPr>
        <w:t>现我矿委托托克逊县克布尔碱救护队服务并签有协议，发生事故后能够保证在30min内赶到。如果遇到大型矿井事故，政府可以向托克逊县矿山救护队请求救援支持。</w:t>
      </w:r>
    </w:p>
    <w:p>
      <w:pPr>
        <w:numPr>
          <w:ilvl w:val="0"/>
          <w:numId w:val="38"/>
        </w:numPr>
        <w:spacing w:line="440" w:lineRule="exact"/>
        <w:rPr>
          <w:rFonts w:ascii="仿宋" w:hAnsi="仿宋" w:eastAsia="仿宋" w:cs="仿宋"/>
          <w:sz w:val="24"/>
        </w:rPr>
      </w:pPr>
      <w:r>
        <w:rPr>
          <w:rFonts w:hint="eastAsia" w:ascii="仿宋" w:hAnsi="仿宋" w:eastAsia="仿宋" w:cs="仿宋"/>
          <w:sz w:val="24"/>
        </w:rPr>
        <w:t>煤矿设有兼职矿山救护小队。兼职矿山救护队要加强应急训练和演习，保证在应急情况下能够及时赶到事故现场，组织抢救，出色地完成总指挥部交给的抢救任务。</w:t>
      </w:r>
    </w:p>
    <w:p>
      <w:pPr>
        <w:numPr>
          <w:ilvl w:val="0"/>
          <w:numId w:val="38"/>
        </w:numPr>
        <w:spacing w:line="440" w:lineRule="exact"/>
        <w:rPr>
          <w:rFonts w:ascii="仿宋" w:hAnsi="仿宋" w:eastAsia="仿宋" w:cs="仿宋"/>
          <w:sz w:val="24"/>
        </w:rPr>
      </w:pPr>
      <w:r>
        <w:rPr>
          <w:rFonts w:hint="eastAsia" w:ascii="仿宋" w:hAnsi="仿宋" w:eastAsia="仿宋" w:cs="仿宋"/>
          <w:sz w:val="24"/>
        </w:rPr>
        <w:t>协议医院具有专业的医疗队伍，能够保证本矿在各种应急情况下能及时有效地救治各种受伤人员。</w:t>
      </w:r>
    </w:p>
    <w:p>
      <w:pPr>
        <w:numPr>
          <w:ilvl w:val="0"/>
          <w:numId w:val="38"/>
        </w:numPr>
        <w:spacing w:line="440" w:lineRule="exact"/>
        <w:rPr>
          <w:rFonts w:ascii="仿宋" w:hAnsi="仿宋" w:eastAsia="仿宋" w:cs="仿宋"/>
          <w:sz w:val="24"/>
        </w:rPr>
      </w:pPr>
      <w:r>
        <w:rPr>
          <w:rFonts w:hint="eastAsia" w:ascii="仿宋" w:hAnsi="仿宋" w:eastAsia="仿宋" w:cs="仿宋"/>
          <w:sz w:val="24"/>
        </w:rPr>
        <w:t>各部门必须无条件地服从指挥部的命令，所有参加抢救的人员必须积极主动，服从指挥，遵守纪律。无特殊情况任何人员不准请假，确因特殊原因需请假的，必须经总指挥同意，并安排其他人顶替，其他单位和个人一律无权准假。工作中不得推诿扯皮，对抢救中出现工作失误的部门或不服从指挥、临阵脱逃的人员要坚决按照公司责任追究规定给予严肃处理；情节严重、构成犯罪的，要移交司法机关，依法追究刑事责任。</w:t>
      </w:r>
    </w:p>
    <w:p>
      <w:pPr>
        <w:numPr>
          <w:ilvl w:val="0"/>
          <w:numId w:val="38"/>
        </w:numPr>
        <w:spacing w:line="440" w:lineRule="exact"/>
        <w:rPr>
          <w:rFonts w:ascii="仿宋" w:hAnsi="仿宋" w:eastAsia="仿宋" w:cs="仿宋"/>
          <w:sz w:val="24"/>
        </w:rPr>
      </w:pPr>
      <w:r>
        <w:rPr>
          <w:rFonts w:hint="eastAsia" w:ascii="仿宋" w:hAnsi="仿宋" w:eastAsia="仿宋" w:cs="仿宋"/>
          <w:sz w:val="24"/>
        </w:rPr>
        <w:t>各部门负责人如有变动，由接替人履行职责；未明确接替人的，按副职先后顺序履行职责；无副职的，按成员先后顺序履行职责。</w:t>
      </w:r>
    </w:p>
    <w:p>
      <w:pPr>
        <w:spacing w:line="440" w:lineRule="exact"/>
        <w:ind w:firstLine="482"/>
        <w:rPr>
          <w:rFonts w:ascii="仿宋" w:hAnsi="仿宋" w:eastAsia="仿宋" w:cs="仿宋"/>
          <w:b/>
          <w:sz w:val="24"/>
        </w:rPr>
      </w:pPr>
      <w:r>
        <w:rPr>
          <w:rFonts w:hint="eastAsia" w:ascii="仿宋" w:hAnsi="仿宋" w:eastAsia="仿宋" w:cs="仿宋"/>
          <w:b/>
          <w:sz w:val="24"/>
        </w:rPr>
        <w:t>1.5.3 物资装备保障</w:t>
      </w:r>
    </w:p>
    <w:p>
      <w:pPr>
        <w:numPr>
          <w:ilvl w:val="0"/>
          <w:numId w:val="39"/>
        </w:numPr>
        <w:spacing w:line="440" w:lineRule="exact"/>
        <w:rPr>
          <w:rFonts w:ascii="仿宋" w:hAnsi="仿宋" w:eastAsia="仿宋" w:cs="仿宋"/>
          <w:sz w:val="24"/>
        </w:rPr>
      </w:pPr>
      <w:r>
        <w:rPr>
          <w:rFonts w:hint="eastAsia" w:ascii="仿宋" w:hAnsi="仿宋" w:eastAsia="仿宋" w:cs="仿宋"/>
          <w:sz w:val="24"/>
        </w:rPr>
        <w:t>建立应急救援装备和物资储备库，矿兼职救护队长负责各种救援装备和物资的储备、检查更新、维护保养工作；综合办负责应急物资的管理。</w:t>
      </w:r>
    </w:p>
    <w:p>
      <w:pPr>
        <w:numPr>
          <w:ilvl w:val="0"/>
          <w:numId w:val="39"/>
        </w:numPr>
        <w:spacing w:line="440" w:lineRule="exact"/>
        <w:rPr>
          <w:rFonts w:ascii="仿宋" w:hAnsi="仿宋" w:eastAsia="仿宋" w:cs="仿宋"/>
          <w:sz w:val="24"/>
        </w:rPr>
      </w:pPr>
      <w:r>
        <w:rPr>
          <w:rFonts w:hint="eastAsia" w:ascii="仿宋" w:hAnsi="仿宋" w:eastAsia="仿宋" w:cs="仿宋"/>
          <w:sz w:val="24"/>
        </w:rPr>
        <w:t>应急救援装备和物资包括：各种应急救援设备、工具、器材，采取统一采购、统一储备的形式，其所需资金从安全费用列支。</w:t>
      </w:r>
    </w:p>
    <w:p>
      <w:pPr>
        <w:numPr>
          <w:ilvl w:val="0"/>
          <w:numId w:val="39"/>
        </w:numPr>
        <w:spacing w:line="440" w:lineRule="exact"/>
        <w:rPr>
          <w:rFonts w:ascii="仿宋" w:hAnsi="仿宋" w:eastAsia="仿宋" w:cs="仿宋"/>
          <w:sz w:val="24"/>
        </w:rPr>
      </w:pPr>
      <w:r>
        <w:rPr>
          <w:rFonts w:hint="eastAsia" w:ascii="仿宋" w:hAnsi="仿宋" w:eastAsia="仿宋" w:cs="仿宋"/>
          <w:sz w:val="24"/>
        </w:rPr>
        <w:t>综合办做好应急物资、技术装备的储备及应急调用。</w:t>
      </w:r>
    </w:p>
    <w:p>
      <w:pPr>
        <w:numPr>
          <w:ilvl w:val="0"/>
          <w:numId w:val="39"/>
        </w:numPr>
        <w:spacing w:line="440" w:lineRule="exact"/>
        <w:rPr>
          <w:rFonts w:ascii="仿宋" w:hAnsi="仿宋" w:eastAsia="仿宋" w:cs="仿宋"/>
          <w:sz w:val="24"/>
        </w:rPr>
      </w:pPr>
      <w:r>
        <w:rPr>
          <w:rFonts w:hint="eastAsia" w:ascii="仿宋" w:hAnsi="仿宋" w:eastAsia="仿宋" w:cs="仿宋"/>
          <w:sz w:val="24"/>
        </w:rPr>
        <w:t>矿兼职救护队负责应急物资的储备和日常管理。 </w:t>
      </w:r>
    </w:p>
    <w:p>
      <w:pPr>
        <w:numPr>
          <w:ilvl w:val="0"/>
          <w:numId w:val="39"/>
        </w:numPr>
        <w:spacing w:line="440" w:lineRule="exact"/>
        <w:rPr>
          <w:rFonts w:ascii="仿宋" w:hAnsi="仿宋" w:eastAsia="仿宋" w:cs="仿宋"/>
          <w:sz w:val="24"/>
        </w:rPr>
      </w:pPr>
      <w:r>
        <w:rPr>
          <w:rFonts w:hint="eastAsia" w:ascii="仿宋" w:hAnsi="仿宋" w:eastAsia="仿宋" w:cs="仿宋"/>
          <w:sz w:val="24"/>
        </w:rPr>
        <w:t>机电科负责大型排水设备、吊装设备的选型申购，并建立管理台账。综合办负责各种应急救援物资器材的购买。</w:t>
      </w:r>
    </w:p>
    <w:p>
      <w:pPr>
        <w:numPr>
          <w:ilvl w:val="0"/>
          <w:numId w:val="39"/>
        </w:numPr>
        <w:spacing w:line="440" w:lineRule="exact"/>
        <w:rPr>
          <w:rFonts w:ascii="仿宋" w:hAnsi="仿宋" w:eastAsia="仿宋" w:cs="仿宋"/>
          <w:sz w:val="24"/>
        </w:rPr>
      </w:pPr>
      <w:r>
        <w:rPr>
          <w:rFonts w:hint="eastAsia" w:ascii="仿宋" w:hAnsi="仿宋" w:eastAsia="仿宋" w:cs="仿宋"/>
          <w:sz w:val="24"/>
        </w:rPr>
        <w:t>应急物资储备库要悬挂醒目的标牌，做好防火、防水、防压、防潮、防盗工作。加强储备仓库规范化建设，设置标准货物架（台），建立应急物资管理台账，做到实物、标签、账目相符。严格执行调度命令，做好应急物资的紧急调运工作，做好发放记录。救援结束做好返还物资的清点验收。非事故情况下，任何部门和个人不得擅自使用应急物资装备。特殊情况须经有关领导同意并及时补充或归还。在定期检查中发现应急救援物资损毁、丢失的要严格追究相关人员的责任。</w:t>
      </w:r>
    </w:p>
    <w:p>
      <w:pPr>
        <w:numPr>
          <w:ilvl w:val="0"/>
          <w:numId w:val="39"/>
        </w:numPr>
        <w:spacing w:line="440" w:lineRule="exact"/>
        <w:rPr>
          <w:rFonts w:ascii="仿宋" w:hAnsi="仿宋" w:eastAsia="仿宋" w:cs="仿宋"/>
          <w:sz w:val="24"/>
        </w:rPr>
      </w:pPr>
      <w:r>
        <w:rPr>
          <w:rFonts w:hint="eastAsia" w:ascii="仿宋" w:hAnsi="仿宋" w:eastAsia="仿宋" w:cs="仿宋"/>
          <w:sz w:val="24"/>
        </w:rPr>
        <w:t>矿兼职救护队应加强对储备物资、技术装备的管理，按期检查，以使应急物资质量可靠，库存充足；技术装备定期保养、性能良好。防止储备物资、技术装备被盗用、挪用、流散、失效、损坏，一旦出现上述情况，要及时予以补充、更新和维护。</w:t>
      </w:r>
    </w:p>
    <w:p>
      <w:pPr>
        <w:spacing w:line="440" w:lineRule="exact"/>
        <w:ind w:firstLine="482"/>
        <w:rPr>
          <w:rFonts w:ascii="仿宋" w:hAnsi="仿宋" w:eastAsia="仿宋" w:cs="仿宋"/>
          <w:b/>
          <w:sz w:val="24"/>
        </w:rPr>
      </w:pPr>
      <w:r>
        <w:rPr>
          <w:rFonts w:hint="eastAsia" w:ascii="仿宋" w:hAnsi="仿宋" w:eastAsia="仿宋" w:cs="仿宋"/>
          <w:b/>
          <w:sz w:val="24"/>
        </w:rPr>
        <w:t>1.5.4 技术保障</w:t>
      </w:r>
    </w:p>
    <w:p>
      <w:pPr>
        <w:spacing w:line="440" w:lineRule="exact"/>
        <w:ind w:firstLine="480"/>
        <w:rPr>
          <w:rFonts w:ascii="仿宋" w:hAnsi="仿宋" w:eastAsia="仿宋" w:cs="仿宋"/>
          <w:sz w:val="24"/>
        </w:rPr>
      </w:pPr>
      <w:r>
        <w:rPr>
          <w:rFonts w:hint="eastAsia" w:ascii="仿宋" w:hAnsi="仿宋" w:eastAsia="仿宋" w:cs="仿宋"/>
          <w:sz w:val="24"/>
        </w:rPr>
        <w:t>事故应急救援期间，由总工程师、应急救援专家及各专业技术负责人、外部专家等人员组成技术专家组，负责研究制定抢救技术方案和措施，解决事故抢救过程中遇到的技术难题。</w:t>
      </w:r>
    </w:p>
    <w:p>
      <w:pPr>
        <w:spacing w:line="440" w:lineRule="exact"/>
        <w:ind w:firstLine="480"/>
        <w:rPr>
          <w:rFonts w:ascii="仿宋" w:hAnsi="仿宋" w:eastAsia="仿宋" w:cs="仿宋"/>
          <w:sz w:val="24"/>
        </w:rPr>
      </w:pPr>
      <w:r>
        <w:rPr>
          <w:rFonts w:hint="eastAsia" w:ascii="仿宋" w:hAnsi="仿宋" w:eastAsia="仿宋" w:cs="仿宋"/>
          <w:sz w:val="24"/>
        </w:rPr>
        <w:t>煤矿必须及时填绘反映实际情况的下列图纸：</w:t>
      </w:r>
    </w:p>
    <w:p>
      <w:pPr>
        <w:spacing w:line="440" w:lineRule="exact"/>
        <w:ind w:firstLine="480"/>
        <w:rPr>
          <w:rFonts w:ascii="仿宋" w:hAnsi="仿宋" w:eastAsia="仿宋" w:cs="仿宋"/>
          <w:sz w:val="24"/>
        </w:rPr>
      </w:pPr>
      <w:r>
        <w:rPr>
          <w:rFonts w:hint="eastAsia" w:ascii="仿宋" w:hAnsi="仿宋" w:eastAsia="仿宋" w:cs="仿宋"/>
          <w:sz w:val="24"/>
        </w:rPr>
        <w:t>矿井地质和水文地质图；井上、下对照图；巷道布置图；采掘工程平面图；通风系统图；井下运输系统图；安全监测装备布置图；排水、防尘、防火注浆、压风等管路系统图；井下通信系统图；井上、下配电系统图和井下电气设备布置图（标明电缆、馈电开关、整定值、位置等）；井下避灾路线图。</w:t>
      </w:r>
    </w:p>
    <w:p>
      <w:pPr>
        <w:spacing w:line="440" w:lineRule="exact"/>
        <w:ind w:firstLine="482"/>
        <w:rPr>
          <w:rFonts w:ascii="仿宋" w:hAnsi="仿宋" w:eastAsia="仿宋" w:cs="仿宋"/>
          <w:b/>
          <w:sz w:val="24"/>
        </w:rPr>
      </w:pPr>
      <w:r>
        <w:rPr>
          <w:rFonts w:hint="eastAsia" w:ascii="仿宋" w:hAnsi="仿宋" w:eastAsia="仿宋" w:cs="仿宋"/>
          <w:b/>
          <w:sz w:val="24"/>
        </w:rPr>
        <w:t>1.5.5 经费保障</w:t>
      </w:r>
    </w:p>
    <w:p>
      <w:pPr>
        <w:numPr>
          <w:ilvl w:val="0"/>
          <w:numId w:val="40"/>
        </w:numPr>
        <w:spacing w:line="440" w:lineRule="exact"/>
        <w:rPr>
          <w:rFonts w:ascii="仿宋" w:hAnsi="仿宋" w:eastAsia="仿宋" w:cs="仿宋"/>
          <w:sz w:val="24"/>
        </w:rPr>
      </w:pPr>
      <w:r>
        <w:rPr>
          <w:rFonts w:hint="eastAsia" w:ascii="仿宋" w:hAnsi="仿宋" w:eastAsia="仿宋" w:cs="仿宋"/>
          <w:sz w:val="24"/>
        </w:rPr>
        <w:t>煤矿应当做好事故应急救援必要的资金准备，资金必须专款专用，专门用于事故应急抢险救灾，以保障应急状态时应急经费的及时到位。</w:t>
      </w:r>
    </w:p>
    <w:p>
      <w:pPr>
        <w:numPr>
          <w:ilvl w:val="0"/>
          <w:numId w:val="40"/>
        </w:numPr>
        <w:spacing w:line="440" w:lineRule="exact"/>
        <w:rPr>
          <w:rFonts w:ascii="仿宋" w:hAnsi="仿宋" w:eastAsia="仿宋" w:cs="仿宋"/>
          <w:sz w:val="24"/>
        </w:rPr>
      </w:pPr>
      <w:r>
        <w:rPr>
          <w:rFonts w:hint="eastAsia" w:ascii="仿宋" w:hAnsi="仿宋" w:eastAsia="仿宋" w:cs="仿宋"/>
          <w:sz w:val="24"/>
        </w:rPr>
        <w:t>经费来源于矿井生产安全费用预留资金。</w:t>
      </w:r>
    </w:p>
    <w:p>
      <w:pPr>
        <w:numPr>
          <w:ilvl w:val="0"/>
          <w:numId w:val="40"/>
        </w:numPr>
        <w:spacing w:line="440" w:lineRule="exact"/>
        <w:rPr>
          <w:rFonts w:ascii="仿宋" w:hAnsi="仿宋" w:eastAsia="仿宋" w:cs="仿宋"/>
          <w:sz w:val="24"/>
        </w:rPr>
      </w:pPr>
      <w:r>
        <w:rPr>
          <w:rFonts w:hint="eastAsia" w:ascii="仿宋" w:hAnsi="仿宋" w:eastAsia="仿宋" w:cs="仿宋"/>
          <w:sz w:val="24"/>
        </w:rPr>
        <w:t>应急经费主要用于生产安全事故的应急救援，由矿财务科负责保证资金到位。应急救援费用由矿应急救援指挥部监督使用。</w:t>
      </w:r>
    </w:p>
    <w:p>
      <w:pPr>
        <w:numPr>
          <w:ilvl w:val="0"/>
          <w:numId w:val="40"/>
        </w:numPr>
        <w:spacing w:line="440" w:lineRule="exact"/>
        <w:rPr>
          <w:rFonts w:ascii="仿宋" w:hAnsi="仿宋" w:eastAsia="仿宋" w:cs="仿宋"/>
          <w:sz w:val="24"/>
        </w:rPr>
      </w:pPr>
      <w:r>
        <w:rPr>
          <w:rFonts w:hint="eastAsia" w:ascii="仿宋" w:hAnsi="仿宋" w:eastAsia="仿宋" w:cs="仿宋"/>
          <w:sz w:val="24"/>
        </w:rPr>
        <w:t>财务科要做好应急救援专项费用计划，且建立好专项应急科目，保证应急管理运行和应急中各项活动的开支。</w:t>
      </w:r>
    </w:p>
    <w:p>
      <w:pPr>
        <w:numPr>
          <w:ilvl w:val="0"/>
          <w:numId w:val="40"/>
        </w:numPr>
        <w:spacing w:line="440" w:lineRule="exact"/>
        <w:rPr>
          <w:rFonts w:ascii="仿宋" w:hAnsi="仿宋" w:eastAsia="仿宋" w:cs="仿宋"/>
          <w:sz w:val="24"/>
        </w:rPr>
      </w:pPr>
      <w:r>
        <w:rPr>
          <w:rFonts w:hint="eastAsia" w:ascii="仿宋" w:hAnsi="仿宋" w:eastAsia="仿宋" w:cs="仿宋"/>
          <w:sz w:val="24"/>
        </w:rPr>
        <w:t>财务科、办公室必须保证在发生安全生产事故时有足够的应急救援资金，必须保证能够配备必要的应急物资和装备。</w:t>
      </w:r>
    </w:p>
    <w:p>
      <w:pPr>
        <w:spacing w:line="440" w:lineRule="exact"/>
        <w:ind w:firstLine="482"/>
        <w:rPr>
          <w:rFonts w:ascii="仿宋" w:hAnsi="仿宋" w:eastAsia="仿宋" w:cs="仿宋"/>
          <w:b/>
          <w:sz w:val="24"/>
        </w:rPr>
      </w:pPr>
      <w:r>
        <w:rPr>
          <w:rFonts w:hint="eastAsia" w:ascii="仿宋" w:hAnsi="仿宋" w:eastAsia="仿宋" w:cs="仿宋"/>
          <w:b/>
          <w:sz w:val="24"/>
        </w:rPr>
        <w:t>1.5.6 交通运输保障</w:t>
      </w:r>
    </w:p>
    <w:p>
      <w:pPr>
        <w:spacing w:line="440" w:lineRule="exact"/>
        <w:ind w:firstLine="480"/>
        <w:rPr>
          <w:rFonts w:ascii="仿宋" w:hAnsi="仿宋" w:eastAsia="仿宋" w:cs="仿宋"/>
          <w:sz w:val="24"/>
        </w:rPr>
      </w:pPr>
      <w:r>
        <w:rPr>
          <w:rFonts w:hint="eastAsia" w:ascii="仿宋" w:hAnsi="仿宋" w:eastAsia="仿宋" w:cs="仿宋"/>
          <w:sz w:val="24"/>
        </w:rPr>
        <w:t>托克逊县博斯坦煤业有限公司位于托克逊县城西北方向334°，与托克逊县城直约63km，距克尔碱镇18km，行政区划属托克逊县管辖。</w:t>
      </w:r>
    </w:p>
    <w:p>
      <w:pPr>
        <w:spacing w:line="440" w:lineRule="exact"/>
        <w:ind w:firstLine="480"/>
        <w:rPr>
          <w:rFonts w:ascii="仿宋" w:hAnsi="仿宋" w:eastAsia="仿宋" w:cs="仿宋"/>
          <w:sz w:val="24"/>
        </w:rPr>
      </w:pPr>
      <w:r>
        <w:rPr>
          <w:rFonts w:hint="eastAsia" w:ascii="仿宋" w:hAnsi="仿宋" w:eastAsia="仿宋" w:cs="仿宋"/>
          <w:sz w:val="24"/>
        </w:rPr>
        <w:t>井田向东有简易公路到克尔碱镇，克尔碱镇有县级公路到达托克逊县，外部交通条件较好，井田内地势平坦，内部交通条件也较好。</w:t>
      </w:r>
    </w:p>
    <w:p>
      <w:pPr>
        <w:spacing w:line="440" w:lineRule="exact"/>
        <w:ind w:firstLine="482"/>
        <w:rPr>
          <w:rFonts w:ascii="仿宋" w:hAnsi="仿宋" w:eastAsia="仿宋" w:cs="仿宋"/>
          <w:b/>
          <w:sz w:val="24"/>
        </w:rPr>
      </w:pPr>
      <w:r>
        <w:rPr>
          <w:rFonts w:hint="eastAsia" w:ascii="仿宋" w:hAnsi="仿宋" w:eastAsia="仿宋" w:cs="仿宋"/>
          <w:b/>
          <w:sz w:val="24"/>
        </w:rPr>
        <w:t>1.5.7 救援医疗保障</w:t>
      </w:r>
    </w:p>
    <w:p>
      <w:pPr>
        <w:spacing w:line="440" w:lineRule="exact"/>
        <w:ind w:firstLine="480"/>
        <w:rPr>
          <w:rFonts w:ascii="仿宋" w:hAnsi="仿宋" w:eastAsia="仿宋" w:cs="仿宋"/>
          <w:sz w:val="24"/>
        </w:rPr>
      </w:pPr>
      <w:r>
        <w:rPr>
          <w:rFonts w:hint="eastAsia" w:ascii="仿宋" w:hAnsi="仿宋" w:eastAsia="仿宋" w:cs="仿宋"/>
          <w:sz w:val="24"/>
        </w:rPr>
        <w:t>托克逊县博斯坦煤业有限公司与托克逊县人民医院签订医疗救护协议，负责事故伤员的医疗急救。</w:t>
      </w:r>
    </w:p>
    <w:p>
      <w:r>
        <w:rPr>
          <w:rFonts w:hint="eastAsia"/>
        </w:rPr>
        <w:br w:type="page"/>
      </w:r>
    </w:p>
    <w:p>
      <w:pPr>
        <w:pStyle w:val="7"/>
        <w:numPr>
          <w:ilvl w:val="0"/>
          <w:numId w:val="30"/>
        </w:numPr>
      </w:pPr>
      <w:r>
        <w:rPr>
          <w:rFonts w:hint="eastAsia"/>
        </w:rPr>
        <w:t xml:space="preserve"> </w:t>
      </w:r>
      <w:bookmarkStart w:id="692" w:name="_Toc9722"/>
      <w:r>
        <w:rPr>
          <w:rFonts w:hint="eastAsia"/>
        </w:rPr>
        <w:t>矿井火灾事故应急预案</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87"/>
      <w:bookmarkEnd w:id="692"/>
    </w:p>
    <w:p>
      <w:pPr>
        <w:pStyle w:val="8"/>
        <w:spacing w:line="440" w:lineRule="exact"/>
        <w:ind w:left="0" w:leftChars="0" w:firstLine="482" w:firstLineChars="200"/>
        <w:rPr>
          <w:sz w:val="24"/>
          <w:szCs w:val="24"/>
        </w:rPr>
      </w:pPr>
      <w:bookmarkStart w:id="693" w:name="_Toc11015"/>
      <w:bookmarkStart w:id="694" w:name="_Toc30516"/>
      <w:bookmarkStart w:id="695" w:name="_Toc69493040"/>
      <w:bookmarkStart w:id="696" w:name="_Toc26048"/>
      <w:bookmarkStart w:id="697" w:name="_Toc18857"/>
      <w:bookmarkStart w:id="698" w:name="_Toc28015"/>
      <w:bookmarkStart w:id="699" w:name="_Toc31829"/>
      <w:bookmarkStart w:id="700" w:name="_Toc23365"/>
      <w:bookmarkStart w:id="701" w:name="_Toc27418"/>
      <w:bookmarkStart w:id="702" w:name="_Toc23434"/>
      <w:bookmarkStart w:id="703" w:name="_Toc31450"/>
      <w:bookmarkStart w:id="704" w:name="_Toc6114"/>
      <w:bookmarkStart w:id="705" w:name="_Toc12010"/>
      <w:bookmarkStart w:id="706" w:name="_Toc4991"/>
      <w:bookmarkStart w:id="707" w:name="_Toc15899"/>
      <w:bookmarkStart w:id="708" w:name="_Toc1026"/>
      <w:bookmarkStart w:id="709" w:name="_Toc2148"/>
      <w:bookmarkStart w:id="710" w:name="_Toc14349"/>
      <w:bookmarkStart w:id="711" w:name="_Toc11687"/>
      <w:bookmarkStart w:id="712" w:name="_Toc12513"/>
      <w:bookmarkStart w:id="713" w:name="_Toc2164"/>
      <w:bookmarkStart w:id="714" w:name="_Toc535740516"/>
      <w:bookmarkStart w:id="715" w:name="_Toc28540"/>
      <w:bookmarkStart w:id="716" w:name="_Toc21009"/>
      <w:r>
        <w:rPr>
          <w:rFonts w:hint="eastAsia"/>
          <w:sz w:val="24"/>
          <w:szCs w:val="24"/>
        </w:rPr>
        <w:t>2.1 适用范围</w:t>
      </w:r>
      <w:bookmarkEnd w:id="693"/>
      <w:bookmarkEnd w:id="694"/>
      <w:bookmarkEnd w:id="695"/>
      <w:bookmarkEnd w:id="696"/>
      <w:bookmarkEnd w:id="697"/>
      <w:bookmarkEnd w:id="698"/>
      <w:bookmarkEnd w:id="699"/>
      <w:bookmarkEnd w:id="700"/>
      <w:bookmarkEnd w:id="701"/>
      <w:bookmarkEnd w:id="702"/>
      <w:bookmarkEnd w:id="703"/>
      <w:bookmarkEnd w:id="704"/>
      <w:bookmarkEnd w:id="705"/>
    </w:p>
    <w:p>
      <w:pPr>
        <w:spacing w:line="440" w:lineRule="exact"/>
        <w:ind w:firstLine="480"/>
        <w:rPr>
          <w:rFonts w:ascii="仿宋" w:hAnsi="仿宋" w:eastAsia="仿宋" w:cs="仿宋"/>
          <w:sz w:val="24"/>
        </w:rPr>
      </w:pPr>
      <w:r>
        <w:rPr>
          <w:rFonts w:hint="eastAsia" w:ascii="仿宋" w:hAnsi="仿宋" w:eastAsia="仿宋" w:cs="仿宋"/>
          <w:sz w:val="24"/>
        </w:rPr>
        <w:t>适用于本矿井发生火灾事故时的应急响应与处置。火灾事故风险轻则出现设备损毁、重则人员伤亡，有可能出现群死群伤，造成很大经济损失。该专项应急预案是针对火灾事故危险源而制定的方案，是综合应急预案的组成部分。</w:t>
      </w:r>
    </w:p>
    <w:p>
      <w:pPr>
        <w:pStyle w:val="8"/>
        <w:spacing w:line="440" w:lineRule="exact"/>
        <w:ind w:left="0" w:leftChars="0" w:firstLine="482" w:firstLineChars="200"/>
        <w:rPr>
          <w:sz w:val="24"/>
          <w:szCs w:val="24"/>
        </w:rPr>
      </w:pPr>
      <w:bookmarkStart w:id="717" w:name="_Toc18953"/>
      <w:bookmarkStart w:id="718" w:name="_Toc8475"/>
      <w:bookmarkStart w:id="719" w:name="_Toc69493041"/>
      <w:bookmarkStart w:id="720" w:name="_Toc1938"/>
      <w:bookmarkStart w:id="721" w:name="_Toc15494"/>
      <w:bookmarkStart w:id="722" w:name="_Toc22087"/>
      <w:bookmarkStart w:id="723" w:name="_Toc23256"/>
      <w:bookmarkStart w:id="724" w:name="_Toc20408"/>
      <w:bookmarkStart w:id="725" w:name="_Toc6681"/>
      <w:bookmarkStart w:id="726" w:name="_Toc17276"/>
      <w:bookmarkStart w:id="727" w:name="_Toc19319"/>
      <w:bookmarkStart w:id="728" w:name="_Toc7187"/>
      <w:bookmarkStart w:id="729" w:name="_Toc25045"/>
      <w:bookmarkStart w:id="730" w:name="_Toc15189"/>
      <w:r>
        <w:rPr>
          <w:rFonts w:hint="eastAsia"/>
          <w:sz w:val="24"/>
          <w:szCs w:val="24"/>
        </w:rPr>
        <w:t>2.2 应急组织机构及职责</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pPr>
        <w:spacing w:line="440" w:lineRule="exact"/>
        <w:ind w:firstLine="480"/>
        <w:rPr>
          <w:rFonts w:ascii="仿宋" w:hAnsi="仿宋" w:eastAsia="仿宋" w:cs="仿宋"/>
          <w:sz w:val="24"/>
        </w:rPr>
      </w:pPr>
      <w:r>
        <w:rPr>
          <w:rFonts w:hint="eastAsia" w:ascii="仿宋" w:hAnsi="仿宋" w:eastAsia="仿宋" w:cs="仿宋"/>
          <w:sz w:val="24"/>
        </w:rPr>
        <w:t>该专项应急预案应急组织机构及职责与综合应急预案应急组织机构与职责保持一致（详见第二部分第二章）。</w:t>
      </w:r>
    </w:p>
    <w:p>
      <w:pPr>
        <w:pStyle w:val="8"/>
        <w:spacing w:line="440" w:lineRule="exact"/>
        <w:ind w:left="0" w:leftChars="0" w:firstLine="482" w:firstLineChars="200"/>
        <w:rPr>
          <w:sz w:val="24"/>
          <w:szCs w:val="24"/>
        </w:rPr>
      </w:pPr>
      <w:bookmarkStart w:id="731" w:name="_Toc4546"/>
      <w:bookmarkStart w:id="732" w:name="_Toc31734"/>
      <w:bookmarkStart w:id="733" w:name="_Toc17631"/>
      <w:bookmarkStart w:id="734" w:name="_Toc16218"/>
      <w:bookmarkStart w:id="735" w:name="_Toc26573"/>
      <w:bookmarkStart w:id="736" w:name="_Toc16065"/>
      <w:bookmarkStart w:id="737" w:name="_Toc69493042"/>
      <w:bookmarkStart w:id="738" w:name="_Toc13219"/>
      <w:bookmarkStart w:id="739" w:name="_Toc1319"/>
      <w:bookmarkStart w:id="740" w:name="_Toc17881"/>
      <w:bookmarkStart w:id="741" w:name="_Toc28572"/>
      <w:bookmarkStart w:id="742" w:name="_Toc7381"/>
      <w:r>
        <w:rPr>
          <w:rFonts w:hint="eastAsia"/>
          <w:sz w:val="24"/>
          <w:szCs w:val="24"/>
        </w:rPr>
        <w:t>2.3 响应启动</w:t>
      </w:r>
      <w:bookmarkEnd w:id="731"/>
      <w:bookmarkEnd w:id="732"/>
      <w:bookmarkEnd w:id="733"/>
      <w:bookmarkEnd w:id="734"/>
      <w:bookmarkEnd w:id="735"/>
      <w:bookmarkEnd w:id="736"/>
      <w:bookmarkEnd w:id="737"/>
      <w:bookmarkEnd w:id="738"/>
      <w:bookmarkEnd w:id="739"/>
      <w:bookmarkEnd w:id="740"/>
      <w:bookmarkEnd w:id="741"/>
      <w:bookmarkEnd w:id="742"/>
    </w:p>
    <w:p>
      <w:pPr>
        <w:spacing w:line="440" w:lineRule="exact"/>
        <w:ind w:firstLine="482" w:firstLineChars="200"/>
        <w:rPr>
          <w:rFonts w:ascii="仿宋" w:hAnsi="仿宋" w:eastAsia="仿宋" w:cs="仿宋"/>
          <w:b/>
          <w:sz w:val="24"/>
        </w:rPr>
      </w:pPr>
      <w:bookmarkStart w:id="743" w:name="_Toc7142"/>
      <w:bookmarkStart w:id="744" w:name="_Toc19865"/>
      <w:r>
        <w:rPr>
          <w:rFonts w:hint="eastAsia" w:ascii="仿宋" w:hAnsi="仿宋" w:eastAsia="仿宋" w:cs="仿宋"/>
          <w:b/>
          <w:sz w:val="24"/>
        </w:rPr>
        <w:t>2.3.1 响应分级</w:t>
      </w:r>
      <w:bookmarkEnd w:id="743"/>
      <w:bookmarkEnd w:id="744"/>
    </w:p>
    <w:p>
      <w:pPr>
        <w:spacing w:line="440" w:lineRule="exact"/>
        <w:ind w:firstLine="480"/>
        <w:rPr>
          <w:rFonts w:ascii="仿宋" w:hAnsi="仿宋" w:eastAsia="仿宋" w:cs="仿宋"/>
          <w:sz w:val="24"/>
        </w:rPr>
      </w:pPr>
      <w:r>
        <w:rPr>
          <w:rFonts w:hint="eastAsia" w:ascii="仿宋" w:hAnsi="仿宋" w:eastAsia="仿宋" w:cs="仿宋"/>
          <w:sz w:val="24"/>
        </w:rPr>
        <w:t>同综合应急预案，火灾事故应急响应分级也分为Ⅰ级、Ⅱ级。</w:t>
      </w:r>
    </w:p>
    <w:p>
      <w:pPr>
        <w:spacing w:line="440" w:lineRule="exact"/>
        <w:ind w:firstLine="480"/>
        <w:rPr>
          <w:rFonts w:ascii="仿宋" w:hAnsi="仿宋" w:eastAsia="仿宋" w:cs="仿宋"/>
          <w:sz w:val="24"/>
        </w:rPr>
      </w:pPr>
      <w:r>
        <w:rPr>
          <w:rFonts w:hint="eastAsia" w:ascii="仿宋" w:hAnsi="仿宋" w:eastAsia="仿宋" w:cs="仿宋"/>
          <w:sz w:val="24"/>
        </w:rPr>
        <w:t>矿井火灾事故发生后，应根据事故灾难或险情的严重程度迅速启动相应级别的应急预案。</w:t>
      </w:r>
    </w:p>
    <w:p>
      <w:pPr>
        <w:spacing w:line="440" w:lineRule="exact"/>
        <w:ind w:firstLine="482" w:firstLineChars="200"/>
        <w:rPr>
          <w:rFonts w:ascii="仿宋" w:hAnsi="仿宋" w:eastAsia="仿宋" w:cs="仿宋"/>
          <w:b/>
          <w:sz w:val="24"/>
        </w:rPr>
      </w:pPr>
      <w:bookmarkStart w:id="745" w:name="_Toc32346"/>
      <w:bookmarkStart w:id="746" w:name="_Toc26570"/>
      <w:bookmarkStart w:id="747" w:name="_Toc9171"/>
      <w:r>
        <w:rPr>
          <w:rFonts w:hint="eastAsia" w:ascii="仿宋" w:hAnsi="仿宋" w:eastAsia="仿宋" w:cs="仿宋"/>
          <w:b/>
          <w:sz w:val="24"/>
        </w:rPr>
        <w:t>2.3.2 响应程序</w:t>
      </w:r>
      <w:bookmarkEnd w:id="745"/>
      <w:bookmarkEnd w:id="746"/>
      <w:bookmarkEnd w:id="747"/>
    </w:p>
    <w:p>
      <w:pPr>
        <w:numPr>
          <w:ilvl w:val="0"/>
          <w:numId w:val="41"/>
        </w:numPr>
        <w:spacing w:line="440" w:lineRule="exact"/>
        <w:rPr>
          <w:rFonts w:ascii="仿宋" w:hAnsi="仿宋" w:eastAsia="仿宋" w:cs="仿宋"/>
          <w:sz w:val="24"/>
        </w:rPr>
      </w:pPr>
      <w:r>
        <w:rPr>
          <w:rFonts w:hint="eastAsia" w:ascii="仿宋" w:hAnsi="仿宋" w:eastAsia="仿宋" w:cs="仿宋"/>
          <w:sz w:val="24"/>
        </w:rPr>
        <w:t>矿调度室接到火灾事故汇报后，立即向矿长汇报，由矿长（矿长不在由总工程师负责）下达命令，启动火灾事故专项应急预案。</w:t>
      </w:r>
    </w:p>
    <w:p>
      <w:pPr>
        <w:numPr>
          <w:ilvl w:val="0"/>
          <w:numId w:val="41"/>
        </w:numPr>
        <w:spacing w:line="440" w:lineRule="exact"/>
        <w:rPr>
          <w:rFonts w:ascii="仿宋" w:hAnsi="仿宋" w:eastAsia="仿宋" w:cs="仿宋"/>
          <w:sz w:val="24"/>
        </w:rPr>
      </w:pPr>
      <w:r>
        <w:rPr>
          <w:rFonts w:hint="eastAsia" w:ascii="仿宋" w:hAnsi="仿宋" w:eastAsia="仿宋" w:cs="仿宋"/>
          <w:sz w:val="24"/>
        </w:rPr>
        <w:t>值班调度员接到启动应急预案命令后，立即通知应急救援指挥部成员到矿调度室。</w:t>
      </w:r>
    </w:p>
    <w:p>
      <w:pPr>
        <w:numPr>
          <w:ilvl w:val="0"/>
          <w:numId w:val="41"/>
        </w:numPr>
        <w:spacing w:line="440" w:lineRule="exact"/>
        <w:rPr>
          <w:rFonts w:ascii="仿宋" w:hAnsi="仿宋" w:eastAsia="仿宋" w:cs="仿宋"/>
          <w:sz w:val="24"/>
        </w:rPr>
      </w:pPr>
      <w:r>
        <w:rPr>
          <w:rFonts w:hint="eastAsia" w:ascii="仿宋" w:hAnsi="仿宋" w:eastAsia="仿宋" w:cs="仿宋"/>
          <w:sz w:val="24"/>
        </w:rPr>
        <w:t>应急指挥中心进一步了解事故情况，整理事故相关资料和图纸等，为救援工作决策提供基础资料。</w:t>
      </w:r>
    </w:p>
    <w:p>
      <w:pPr>
        <w:numPr>
          <w:ilvl w:val="0"/>
          <w:numId w:val="41"/>
        </w:numPr>
        <w:spacing w:line="440" w:lineRule="exact"/>
        <w:rPr>
          <w:rFonts w:ascii="仿宋" w:hAnsi="仿宋" w:eastAsia="仿宋" w:cs="仿宋"/>
          <w:sz w:val="24"/>
        </w:rPr>
      </w:pPr>
      <w:r>
        <w:rPr>
          <w:rFonts w:hint="eastAsia" w:ascii="仿宋" w:hAnsi="仿宋" w:eastAsia="仿宋" w:cs="仿宋"/>
          <w:sz w:val="24"/>
        </w:rPr>
        <w:t>指挥中心研究、决策救援方案，确定各救援小组工作要求，明确现场救援人员安排，选择合理的救援路线，各成员单位按照应急救援方案认真履行各自的职责。</w:t>
      </w:r>
    </w:p>
    <w:p>
      <w:pPr>
        <w:numPr>
          <w:ilvl w:val="0"/>
          <w:numId w:val="41"/>
        </w:numPr>
        <w:spacing w:line="440" w:lineRule="exact"/>
        <w:rPr>
          <w:rFonts w:ascii="仿宋" w:hAnsi="仿宋" w:eastAsia="仿宋" w:cs="仿宋"/>
          <w:sz w:val="24"/>
        </w:rPr>
      </w:pPr>
      <w:r>
        <w:rPr>
          <w:rFonts w:hint="eastAsia" w:ascii="仿宋" w:hAnsi="仿宋" w:eastAsia="仿宋" w:cs="仿宋"/>
          <w:sz w:val="24"/>
        </w:rPr>
        <w:t>根据救援工作的需要，可汇报上级有关领导、部门协调调动外部救援力量增援。</w:t>
      </w:r>
    </w:p>
    <w:p>
      <w:pPr>
        <w:numPr>
          <w:ilvl w:val="0"/>
          <w:numId w:val="41"/>
        </w:numPr>
        <w:spacing w:line="440" w:lineRule="exact"/>
        <w:rPr>
          <w:rFonts w:ascii="仿宋" w:hAnsi="仿宋" w:eastAsia="仿宋" w:cs="仿宋"/>
          <w:sz w:val="24"/>
        </w:rPr>
      </w:pPr>
      <w:r>
        <w:rPr>
          <w:rFonts w:hint="eastAsia" w:ascii="仿宋" w:hAnsi="仿宋" w:eastAsia="仿宋" w:cs="仿宋"/>
          <w:sz w:val="24"/>
        </w:rPr>
        <w:t>根据受伤人员情况，可汇报上级有关领导、部门协调医疗救护中心专家组奔赴现场，加强医疗救护的指导和救治。</w:t>
      </w:r>
    </w:p>
    <w:p>
      <w:pPr>
        <w:numPr>
          <w:ilvl w:val="0"/>
          <w:numId w:val="41"/>
        </w:numPr>
        <w:spacing w:line="440" w:lineRule="exact"/>
        <w:rPr>
          <w:rFonts w:ascii="仿宋" w:hAnsi="仿宋" w:eastAsia="仿宋" w:cs="仿宋"/>
          <w:sz w:val="24"/>
        </w:rPr>
      </w:pPr>
      <w:r>
        <w:rPr>
          <w:rFonts w:hint="eastAsia" w:ascii="仿宋" w:hAnsi="仿宋" w:eastAsia="仿宋" w:cs="仿宋"/>
          <w:sz w:val="24"/>
        </w:rPr>
        <w:t>根据事故情况和救援工作进展情况，及时汇报有关部门并适时向新闻媒体公布。</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2.3.3 应急指挥</w:t>
      </w:r>
    </w:p>
    <w:p>
      <w:pPr>
        <w:numPr>
          <w:ilvl w:val="0"/>
          <w:numId w:val="42"/>
        </w:numPr>
        <w:spacing w:line="440" w:lineRule="exact"/>
        <w:rPr>
          <w:rFonts w:ascii="仿宋" w:hAnsi="仿宋" w:eastAsia="仿宋" w:cs="仿宋"/>
          <w:sz w:val="24"/>
        </w:rPr>
      </w:pPr>
      <w:r>
        <w:rPr>
          <w:rFonts w:hint="eastAsia" w:ascii="仿宋" w:hAnsi="仿宋" w:eastAsia="仿宋" w:cs="仿宋"/>
          <w:sz w:val="24"/>
        </w:rPr>
        <w:t>发生非伤亡、经济损失较小的井下火灾事故，由应急救援指挥部负责启动现场处置方案，《托克逊县博斯坦煤业有限公司火灾事故应急预案》进入预备状态。</w:t>
      </w:r>
    </w:p>
    <w:p>
      <w:pPr>
        <w:numPr>
          <w:ilvl w:val="0"/>
          <w:numId w:val="42"/>
        </w:numPr>
        <w:spacing w:line="440" w:lineRule="exact"/>
        <w:rPr>
          <w:rFonts w:ascii="仿宋" w:hAnsi="仿宋" w:eastAsia="仿宋" w:cs="仿宋"/>
          <w:sz w:val="24"/>
        </w:rPr>
      </w:pPr>
      <w:r>
        <w:rPr>
          <w:rFonts w:hint="eastAsia" w:ascii="仿宋" w:hAnsi="仿宋" w:eastAsia="仿宋" w:cs="仿宋"/>
          <w:sz w:val="24"/>
        </w:rPr>
        <w:t>发生一般火灾事故，立即启动《托克逊县博斯坦煤业有限公司火灾事故应急预案》，同时报告托克逊县应急管理局、吐鲁番市应急管理局、国家矿山安全监察局新疆局、新疆维吾尔自治区应急管理厅。</w:t>
      </w:r>
    </w:p>
    <w:p>
      <w:pPr>
        <w:numPr>
          <w:ilvl w:val="0"/>
          <w:numId w:val="42"/>
        </w:numPr>
        <w:spacing w:line="440" w:lineRule="exact"/>
        <w:rPr>
          <w:rFonts w:ascii="仿宋" w:hAnsi="仿宋" w:eastAsia="仿宋" w:cs="仿宋"/>
          <w:sz w:val="24"/>
        </w:rPr>
      </w:pPr>
      <w:r>
        <w:rPr>
          <w:rFonts w:hint="eastAsia" w:ascii="仿宋" w:hAnsi="仿宋" w:eastAsia="仿宋" w:cs="仿宋"/>
          <w:sz w:val="24"/>
        </w:rPr>
        <w:t>发生较大及以上井下火灾伤亡事故，立即启动《托克逊县博斯坦煤业有限公司火灾事故应急预案》，同时报告托克逊县应急管理局、吐鲁番市应急管理局、国家矿山安全监察局新疆局、新疆维吾尔自治区应急管理厅，请求启动上一级应急预案。</w:t>
      </w:r>
    </w:p>
    <w:p>
      <w:pPr>
        <w:spacing w:line="440" w:lineRule="exact"/>
        <w:ind w:firstLine="482" w:firstLineChars="200"/>
        <w:rPr>
          <w:rFonts w:ascii="仿宋" w:hAnsi="仿宋" w:eastAsia="仿宋" w:cs="仿宋"/>
          <w:b/>
          <w:sz w:val="24"/>
        </w:rPr>
      </w:pPr>
      <w:bookmarkStart w:id="748" w:name="_Toc30777"/>
      <w:bookmarkStart w:id="749" w:name="_Toc9241"/>
      <w:r>
        <w:rPr>
          <w:rFonts w:hint="eastAsia" w:ascii="仿宋" w:hAnsi="仿宋" w:eastAsia="仿宋" w:cs="仿宋"/>
          <w:b/>
          <w:sz w:val="24"/>
        </w:rPr>
        <w:t>2.3.4 应急行动</w:t>
      </w:r>
      <w:bookmarkEnd w:id="748"/>
      <w:bookmarkEnd w:id="749"/>
    </w:p>
    <w:p>
      <w:pPr>
        <w:numPr>
          <w:ilvl w:val="0"/>
          <w:numId w:val="43"/>
        </w:numPr>
        <w:spacing w:line="440" w:lineRule="exact"/>
        <w:rPr>
          <w:rFonts w:ascii="仿宋" w:hAnsi="仿宋" w:eastAsia="仿宋" w:cs="仿宋"/>
          <w:sz w:val="24"/>
        </w:rPr>
      </w:pPr>
      <w:r>
        <w:rPr>
          <w:rFonts w:hint="eastAsia" w:ascii="仿宋" w:hAnsi="仿宋" w:eastAsia="仿宋" w:cs="仿宋"/>
          <w:sz w:val="24"/>
        </w:rPr>
        <w:t>应急救援人员到达事故现场后，事故单位负责人或知情人员要立即向救援的有关人员详细汇报事故情况。现场一切抢救事宜统一由现场抢险救援组指挥，政府监管部门应急机构到达现场后，接受其指挥。</w:t>
      </w:r>
    </w:p>
    <w:p>
      <w:pPr>
        <w:numPr>
          <w:ilvl w:val="0"/>
          <w:numId w:val="43"/>
        </w:numPr>
        <w:spacing w:line="440" w:lineRule="exact"/>
        <w:rPr>
          <w:rFonts w:ascii="仿宋" w:hAnsi="仿宋" w:eastAsia="仿宋" w:cs="仿宋"/>
          <w:sz w:val="24"/>
        </w:rPr>
      </w:pPr>
      <w:r>
        <w:rPr>
          <w:rFonts w:hint="eastAsia" w:ascii="仿宋" w:hAnsi="仿宋" w:eastAsia="仿宋" w:cs="仿宋"/>
          <w:sz w:val="24"/>
        </w:rPr>
        <w:t>抢险救援组、技术专家组根据现场情况进行事故初始评估，划分现场工作区（危险区、缓冲区、安全区），研究制定抢救方案和安全措施，实施抢险救灾。</w:t>
      </w:r>
    </w:p>
    <w:p>
      <w:pPr>
        <w:numPr>
          <w:ilvl w:val="0"/>
          <w:numId w:val="43"/>
        </w:numPr>
        <w:spacing w:line="440" w:lineRule="exact"/>
        <w:rPr>
          <w:rFonts w:ascii="仿宋" w:hAnsi="仿宋" w:eastAsia="仿宋" w:cs="仿宋"/>
          <w:sz w:val="24"/>
        </w:rPr>
      </w:pPr>
      <w:r>
        <w:rPr>
          <w:rFonts w:hint="eastAsia" w:ascii="仿宋" w:hAnsi="仿宋" w:eastAsia="仿宋" w:cs="仿宋"/>
          <w:sz w:val="24"/>
        </w:rPr>
        <w:t>现场抢险过程要由现场抢险救援组统一指挥，矿应急救援指挥部协调提供必要的抢险所需物资及设备。</w:t>
      </w:r>
    </w:p>
    <w:p>
      <w:pPr>
        <w:numPr>
          <w:ilvl w:val="0"/>
          <w:numId w:val="43"/>
        </w:numPr>
        <w:spacing w:line="440" w:lineRule="exact"/>
        <w:rPr>
          <w:rFonts w:ascii="仿宋" w:hAnsi="仿宋" w:eastAsia="仿宋" w:cs="仿宋"/>
          <w:sz w:val="24"/>
        </w:rPr>
      </w:pPr>
      <w:r>
        <w:rPr>
          <w:rFonts w:hint="eastAsia" w:ascii="仿宋" w:hAnsi="仿宋" w:eastAsia="仿宋" w:cs="仿宋"/>
          <w:sz w:val="24"/>
        </w:rPr>
        <w:t>应急救援指挥部根据事态发展和现场救援进展情况，及时向事故单位、抢险单位提出事故抢险救援指导性意见。事故单位、抢险单位要按照职责分工和领导指示进行应急处理和事故抢险。</w:t>
      </w:r>
    </w:p>
    <w:p>
      <w:pPr>
        <w:numPr>
          <w:ilvl w:val="0"/>
          <w:numId w:val="43"/>
        </w:numPr>
        <w:spacing w:line="440" w:lineRule="exact"/>
        <w:rPr>
          <w:rFonts w:ascii="仿宋" w:hAnsi="仿宋" w:eastAsia="仿宋" w:cs="仿宋"/>
          <w:sz w:val="24"/>
        </w:rPr>
      </w:pPr>
      <w:r>
        <w:rPr>
          <w:rFonts w:hint="eastAsia" w:ascii="仿宋" w:hAnsi="仿宋" w:eastAsia="仿宋" w:cs="仿宋"/>
          <w:sz w:val="24"/>
        </w:rPr>
        <w:t>克布尔碱矿山救护队在接到事故抢险命令后，应迅速派人赶赴指定地点，协助事故单位进行抢险救援。</w:t>
      </w:r>
    </w:p>
    <w:p>
      <w:pPr>
        <w:numPr>
          <w:ilvl w:val="0"/>
          <w:numId w:val="43"/>
        </w:numPr>
        <w:spacing w:line="440" w:lineRule="exact"/>
        <w:rPr>
          <w:rFonts w:ascii="仿宋" w:hAnsi="仿宋" w:eastAsia="仿宋" w:cs="仿宋"/>
          <w:sz w:val="24"/>
        </w:rPr>
      </w:pPr>
      <w:r>
        <w:rPr>
          <w:rFonts w:hint="eastAsia" w:ascii="仿宋" w:hAnsi="仿宋" w:eastAsia="仿宋" w:cs="仿宋"/>
          <w:sz w:val="24"/>
        </w:rPr>
        <w:t>由矿应急救援办公室统一协调各方关系，并负责向上级有关部门汇报。</w:t>
      </w:r>
    </w:p>
    <w:p>
      <w:pPr>
        <w:numPr>
          <w:ilvl w:val="0"/>
          <w:numId w:val="43"/>
        </w:numPr>
        <w:spacing w:line="440" w:lineRule="exact"/>
        <w:rPr>
          <w:rFonts w:ascii="仿宋" w:hAnsi="仿宋" w:eastAsia="仿宋" w:cs="仿宋"/>
          <w:sz w:val="24"/>
        </w:rPr>
      </w:pPr>
      <w:r>
        <w:rPr>
          <w:rFonts w:hint="eastAsia" w:ascii="仿宋" w:hAnsi="仿宋" w:eastAsia="仿宋" w:cs="仿宋"/>
          <w:sz w:val="24"/>
        </w:rPr>
        <w:t>救援保障组、对外联络组做好通讯保障、信息公开、后勤及财力保障工作。</w:t>
      </w:r>
    </w:p>
    <w:p>
      <w:pPr>
        <w:numPr>
          <w:ilvl w:val="0"/>
          <w:numId w:val="43"/>
        </w:numPr>
        <w:spacing w:line="440" w:lineRule="exact"/>
        <w:rPr>
          <w:rFonts w:ascii="仿宋" w:hAnsi="仿宋" w:eastAsia="仿宋" w:cs="仿宋"/>
          <w:sz w:val="24"/>
        </w:rPr>
      </w:pPr>
      <w:r>
        <w:rPr>
          <w:rFonts w:hint="eastAsia" w:ascii="仿宋" w:hAnsi="仿宋" w:eastAsia="仿宋" w:cs="仿宋"/>
          <w:sz w:val="24"/>
        </w:rPr>
        <w:t>对于超出本矿应急救援处置能力的事故灾害，在采取积极措施实施事故救援，救助伤员，控制事态发展，减少人员伤亡和事故损失的同时，应急救援指挥部应立即请求外部救援力量增援，并立即上报托克逊县应急管理局和吐鲁番市应急管理局，地面火灾由其同时报告托克逊县消防大队，并建议启动上一级应急预案实施救援。</w:t>
      </w:r>
    </w:p>
    <w:p>
      <w:pPr>
        <w:spacing w:line="440" w:lineRule="exact"/>
        <w:ind w:firstLine="482" w:firstLineChars="200"/>
        <w:rPr>
          <w:rFonts w:ascii="仿宋" w:hAnsi="仿宋" w:eastAsia="仿宋" w:cs="仿宋"/>
          <w:b/>
          <w:sz w:val="24"/>
        </w:rPr>
      </w:pPr>
      <w:bookmarkStart w:id="750" w:name="_Toc12856"/>
      <w:bookmarkStart w:id="751" w:name="_Toc21342"/>
      <w:r>
        <w:rPr>
          <w:rFonts w:hint="eastAsia" w:ascii="仿宋" w:hAnsi="仿宋" w:eastAsia="仿宋" w:cs="仿宋"/>
          <w:b/>
          <w:sz w:val="24"/>
        </w:rPr>
        <w:t xml:space="preserve">2.3.5 </w:t>
      </w:r>
      <w:bookmarkEnd w:id="750"/>
      <w:bookmarkEnd w:id="751"/>
      <w:r>
        <w:rPr>
          <w:rFonts w:hint="eastAsia" w:ascii="仿宋" w:hAnsi="仿宋" w:eastAsia="仿宋" w:cs="仿宋"/>
          <w:b/>
          <w:sz w:val="24"/>
        </w:rPr>
        <w:t>资源协调</w:t>
      </w:r>
    </w:p>
    <w:p>
      <w:pPr>
        <w:spacing w:line="440" w:lineRule="exact"/>
        <w:ind w:firstLine="480"/>
        <w:rPr>
          <w:rFonts w:ascii="仿宋" w:hAnsi="仿宋" w:eastAsia="仿宋" w:cs="仿宋"/>
          <w:sz w:val="24"/>
        </w:rPr>
      </w:pPr>
      <w:r>
        <w:rPr>
          <w:rFonts w:hint="eastAsia" w:ascii="仿宋" w:hAnsi="仿宋" w:eastAsia="仿宋" w:cs="仿宋"/>
          <w:sz w:val="24"/>
        </w:rPr>
        <w:t>救援保障组负责应急物资的采购、供应、储备和发放工作，应急救援办公室（矿调度室）按照总指挥部的指令，负责调集、调配应急预案物资和抢险救灾队伍。</w:t>
      </w:r>
    </w:p>
    <w:p>
      <w:pPr>
        <w:spacing w:line="440" w:lineRule="exact"/>
        <w:ind w:firstLine="480"/>
        <w:rPr>
          <w:rFonts w:ascii="仿宋" w:hAnsi="仿宋" w:eastAsia="仿宋" w:cs="仿宋"/>
          <w:sz w:val="24"/>
        </w:rPr>
      </w:pPr>
      <w:r>
        <w:rPr>
          <w:rFonts w:hint="eastAsia" w:ascii="仿宋" w:hAnsi="仿宋" w:eastAsia="仿宋" w:cs="仿宋"/>
          <w:sz w:val="24"/>
        </w:rPr>
        <w:t>调度室要确保井上、下和外线通讯畅通，确保指挥部指挥救援、调配物资和调集抢险队伍的指令能够得到迅即下达。</w:t>
      </w:r>
    </w:p>
    <w:p>
      <w:pPr>
        <w:spacing w:line="440" w:lineRule="exact"/>
        <w:ind w:firstLine="480"/>
        <w:rPr>
          <w:rFonts w:ascii="仿宋" w:hAnsi="仿宋" w:eastAsia="仿宋" w:cs="仿宋"/>
          <w:sz w:val="24"/>
        </w:rPr>
      </w:pPr>
      <w:bookmarkStart w:id="752" w:name="_Toc3526"/>
      <w:bookmarkStart w:id="753" w:name="_Toc3484"/>
      <w:r>
        <w:rPr>
          <w:rFonts w:hint="eastAsia" w:ascii="仿宋" w:hAnsi="仿宋" w:eastAsia="仿宋" w:cs="仿宋"/>
          <w:sz w:val="24"/>
        </w:rPr>
        <w:t>应急救援指挥部根据事故性质、影响范围、灾害程度，及时向托克逊县应急救援队发出救援请求，请求上级部门给予医疗救护队伍、技术专家等救援支持。抢险组在抢险过程中，如出现抢险物资短缺，应急救援指挥部安排专人向周边矿井协调抢险物资；必要时报请托克逊县政府协调解决物资供应。</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2.3.6 应急避险</w:t>
      </w:r>
      <w:bookmarkEnd w:id="752"/>
      <w:bookmarkEnd w:id="753"/>
    </w:p>
    <w:p>
      <w:pPr>
        <w:numPr>
          <w:ilvl w:val="0"/>
          <w:numId w:val="44"/>
        </w:numPr>
        <w:spacing w:line="440" w:lineRule="exact"/>
        <w:rPr>
          <w:rFonts w:ascii="仿宋" w:hAnsi="仿宋" w:eastAsia="仿宋" w:cs="仿宋"/>
          <w:sz w:val="24"/>
        </w:rPr>
      </w:pPr>
      <w:r>
        <w:rPr>
          <w:rFonts w:hint="eastAsia" w:ascii="仿宋" w:hAnsi="仿宋" w:eastAsia="仿宋" w:cs="仿宋"/>
          <w:sz w:val="24"/>
        </w:rPr>
        <w:t>地面火灾发生时，人员应向火焰燃烧的相反方向迎着新鲜风流撤离，撤离途中应注意建筑构筑物可能发生的坍塌掉落。</w:t>
      </w:r>
    </w:p>
    <w:p>
      <w:pPr>
        <w:numPr>
          <w:ilvl w:val="0"/>
          <w:numId w:val="44"/>
        </w:numPr>
        <w:spacing w:line="440" w:lineRule="exact"/>
        <w:rPr>
          <w:rFonts w:ascii="仿宋" w:hAnsi="仿宋" w:eastAsia="仿宋" w:cs="仿宋"/>
          <w:sz w:val="24"/>
        </w:rPr>
      </w:pPr>
      <w:r>
        <w:rPr>
          <w:rFonts w:hint="eastAsia" w:ascii="仿宋" w:hAnsi="仿宋" w:eastAsia="仿宋" w:cs="仿宋"/>
          <w:sz w:val="24"/>
        </w:rPr>
        <w:t>当发现井下火灾预兆或井下火灾已经发生时，现场人员在保障人身安全的情况下应立即向矿调度室汇报，并立即组织灾区及受威胁区域人员撤离现场，撤离时必须按指定的避灾路线撤离。避灾线路见附件5。</w:t>
      </w:r>
    </w:p>
    <w:p>
      <w:pPr>
        <w:numPr>
          <w:ilvl w:val="0"/>
          <w:numId w:val="44"/>
        </w:numPr>
        <w:spacing w:line="440" w:lineRule="exact"/>
        <w:rPr>
          <w:rFonts w:ascii="仿宋" w:hAnsi="仿宋" w:eastAsia="仿宋" w:cs="仿宋"/>
          <w:sz w:val="24"/>
        </w:rPr>
      </w:pPr>
      <w:r>
        <w:rPr>
          <w:rFonts w:hint="eastAsia" w:ascii="仿宋" w:hAnsi="仿宋" w:eastAsia="仿宋" w:cs="仿宋"/>
          <w:sz w:val="24"/>
        </w:rPr>
        <w:t xml:space="preserve">当井下火灾事故波及地点的人员无法撤离时，遇险人员就近选择进入紧急避险设施或有利地点，等待救援。 </w:t>
      </w:r>
    </w:p>
    <w:p>
      <w:pPr>
        <w:numPr>
          <w:ilvl w:val="0"/>
          <w:numId w:val="44"/>
        </w:numPr>
        <w:spacing w:line="440" w:lineRule="exact"/>
        <w:rPr>
          <w:rFonts w:ascii="仿宋" w:hAnsi="仿宋" w:eastAsia="仿宋" w:cs="仿宋"/>
          <w:sz w:val="24"/>
        </w:rPr>
      </w:pPr>
      <w:r>
        <w:rPr>
          <w:rFonts w:hint="eastAsia" w:ascii="仿宋" w:hAnsi="仿宋" w:eastAsia="仿宋" w:cs="仿宋"/>
          <w:sz w:val="24"/>
        </w:rPr>
        <w:t>当遇险人员无法进入紧急避险设施时，应就近躲入通风较好、支护完好的硐室或巷道内。</w:t>
      </w:r>
    </w:p>
    <w:p>
      <w:pPr>
        <w:numPr>
          <w:ilvl w:val="0"/>
          <w:numId w:val="44"/>
        </w:numPr>
        <w:spacing w:line="440" w:lineRule="exact"/>
        <w:rPr>
          <w:rFonts w:ascii="仿宋" w:hAnsi="仿宋" w:eastAsia="仿宋" w:cs="仿宋"/>
          <w:sz w:val="24"/>
        </w:rPr>
      </w:pPr>
      <w:r>
        <w:rPr>
          <w:rFonts w:hint="eastAsia" w:ascii="仿宋" w:hAnsi="仿宋" w:eastAsia="仿宋" w:cs="仿宋"/>
          <w:sz w:val="24"/>
        </w:rPr>
        <w:t>在进入临时避难设施或其它有利地点前，应在其外留有衣物、矿灯等明显标志，以便救援人员发现。被困人员必须静卧，保持安静、不得烦躁，避免不必要的体力消耗和氧气消耗，借以延长避灾时间。避灾时，硐室内除留有一盏灯照明外，其余矿灯应全部关闭。在硐室内可间断地敲打铁器、岩石等，发出呼救信号。全体避难人员要坚定信心，相信在各级领导和职工的努力下，一定会安全脱险。</w:t>
      </w:r>
    </w:p>
    <w:p>
      <w:pPr>
        <w:numPr>
          <w:ilvl w:val="0"/>
          <w:numId w:val="44"/>
        </w:numPr>
        <w:spacing w:line="440" w:lineRule="exact"/>
        <w:rPr>
          <w:rFonts w:ascii="仿宋" w:hAnsi="仿宋" w:eastAsia="仿宋" w:cs="仿宋"/>
          <w:sz w:val="24"/>
        </w:rPr>
      </w:pPr>
      <w:r>
        <w:rPr>
          <w:rFonts w:hint="eastAsia" w:ascii="仿宋" w:hAnsi="仿宋" w:eastAsia="仿宋" w:cs="仿宋"/>
          <w:sz w:val="24"/>
        </w:rPr>
        <w:t>人员紧急避险应尽可能选择有压风管的硐室或巷道，打开压风管供人员呼吸，确保被困人员的安全，并经常敲打管路，向外报警。</w:t>
      </w:r>
    </w:p>
    <w:p>
      <w:pPr>
        <w:numPr>
          <w:ilvl w:val="0"/>
          <w:numId w:val="44"/>
        </w:numPr>
        <w:spacing w:line="440" w:lineRule="exact"/>
        <w:rPr>
          <w:rFonts w:ascii="仿宋" w:hAnsi="仿宋" w:eastAsia="仿宋" w:cs="仿宋"/>
          <w:sz w:val="24"/>
        </w:rPr>
      </w:pPr>
      <w:r>
        <w:rPr>
          <w:rFonts w:hint="eastAsia" w:ascii="仿宋" w:hAnsi="仿宋" w:eastAsia="仿宋" w:cs="仿宋"/>
          <w:sz w:val="24"/>
        </w:rPr>
        <w:t>遇有火灾、有害气体蔓延、缺氧等危险的灾区，救护队只能在确保救援人员安全的前提下，才能进入灾区抢险救灾。</w:t>
      </w:r>
    </w:p>
    <w:p>
      <w:pPr>
        <w:spacing w:line="440" w:lineRule="exact"/>
        <w:ind w:firstLine="482" w:firstLineChars="200"/>
        <w:rPr>
          <w:rFonts w:ascii="仿宋" w:hAnsi="仿宋" w:eastAsia="仿宋" w:cs="仿宋"/>
          <w:b/>
          <w:sz w:val="24"/>
        </w:rPr>
      </w:pPr>
      <w:bookmarkStart w:id="754" w:name="_Toc4656"/>
      <w:bookmarkStart w:id="755" w:name="_Toc12392"/>
      <w:r>
        <w:rPr>
          <w:rFonts w:hint="eastAsia" w:ascii="仿宋" w:hAnsi="仿宋" w:eastAsia="仿宋" w:cs="仿宋"/>
          <w:b/>
          <w:sz w:val="24"/>
        </w:rPr>
        <w:t>2.3.7 扩大应急</w:t>
      </w:r>
      <w:bookmarkEnd w:id="754"/>
      <w:bookmarkEnd w:id="755"/>
    </w:p>
    <w:p>
      <w:pPr>
        <w:numPr>
          <w:ilvl w:val="0"/>
          <w:numId w:val="45"/>
        </w:numPr>
        <w:spacing w:line="440" w:lineRule="exact"/>
        <w:rPr>
          <w:rFonts w:ascii="仿宋" w:hAnsi="仿宋" w:eastAsia="仿宋" w:cs="仿宋"/>
          <w:sz w:val="24"/>
        </w:rPr>
      </w:pPr>
      <w:r>
        <w:rPr>
          <w:rFonts w:hint="eastAsia" w:ascii="仿宋" w:hAnsi="仿宋" w:eastAsia="仿宋" w:cs="仿宋"/>
          <w:sz w:val="24"/>
        </w:rPr>
        <w:t>在井下火灾事故抢险过程中，若事态扩大，抢救力量不足，事故无法得到有效控制，抢险救灾组和现场抢救指挥部要立即向应急救援指挥部汇报。</w:t>
      </w:r>
    </w:p>
    <w:p>
      <w:pPr>
        <w:numPr>
          <w:ilvl w:val="0"/>
          <w:numId w:val="45"/>
        </w:numPr>
        <w:spacing w:line="440" w:lineRule="exact"/>
        <w:rPr>
          <w:rFonts w:ascii="仿宋" w:hAnsi="仿宋" w:eastAsia="仿宋" w:cs="仿宋"/>
          <w:sz w:val="24"/>
        </w:rPr>
      </w:pPr>
      <w:r>
        <w:rPr>
          <w:rFonts w:hint="eastAsia" w:ascii="仿宋" w:hAnsi="仿宋" w:eastAsia="仿宋" w:cs="仿宋"/>
          <w:sz w:val="24"/>
        </w:rPr>
        <w:t>由矿应急救援指挥部总指挥决定向上级部门求救，请求兄弟单位或政府部门进行增援，启动上一级事故应急预案，实施扩大的应急响应。</w:t>
      </w:r>
    </w:p>
    <w:p>
      <w:pPr>
        <w:numPr>
          <w:ilvl w:val="0"/>
          <w:numId w:val="45"/>
        </w:numPr>
        <w:spacing w:line="440" w:lineRule="exact"/>
        <w:rPr>
          <w:rFonts w:ascii="仿宋" w:hAnsi="仿宋" w:eastAsia="仿宋" w:cs="仿宋"/>
          <w:sz w:val="24"/>
        </w:rPr>
      </w:pPr>
      <w:r>
        <w:rPr>
          <w:rFonts w:hint="eastAsia" w:ascii="仿宋" w:hAnsi="仿宋" w:eastAsia="仿宋" w:cs="仿宋"/>
          <w:sz w:val="24"/>
        </w:rPr>
        <w:t>必要时矿应急救援总指挥部可决定组织事故现场周围人员进行紧急疏散或转移，或请求地方政府组织周边群众进行紧急疏散或转移。</w:t>
      </w:r>
    </w:p>
    <w:p>
      <w:pPr>
        <w:spacing w:line="440" w:lineRule="exact"/>
        <w:ind w:firstLine="482" w:firstLineChars="200"/>
        <w:rPr>
          <w:rFonts w:ascii="仿宋" w:hAnsi="仿宋" w:eastAsia="仿宋" w:cs="仿宋"/>
          <w:b/>
          <w:sz w:val="24"/>
        </w:rPr>
      </w:pPr>
      <w:bookmarkStart w:id="756" w:name="_Toc2112"/>
      <w:bookmarkStart w:id="757" w:name="_Toc29389"/>
      <w:r>
        <w:rPr>
          <w:rFonts w:hint="eastAsia" w:ascii="仿宋" w:hAnsi="仿宋" w:eastAsia="仿宋" w:cs="仿宋"/>
          <w:b/>
          <w:sz w:val="24"/>
        </w:rPr>
        <w:t>2.3.8 应急结束</w:t>
      </w:r>
      <w:bookmarkEnd w:id="756"/>
      <w:bookmarkEnd w:id="757"/>
    </w:p>
    <w:p>
      <w:pPr>
        <w:spacing w:line="440" w:lineRule="exact"/>
        <w:ind w:firstLine="480"/>
        <w:rPr>
          <w:rFonts w:ascii="仿宋" w:hAnsi="仿宋" w:eastAsia="仿宋" w:cs="仿宋"/>
          <w:sz w:val="24"/>
        </w:rPr>
      </w:pPr>
      <w:r>
        <w:rPr>
          <w:rFonts w:hint="eastAsia" w:ascii="仿宋" w:hAnsi="仿宋" w:eastAsia="仿宋" w:cs="仿宋"/>
          <w:sz w:val="24"/>
        </w:rPr>
        <w:t>当应急救援完成，火灾事故现场得以控制，通风系统完全恢复，作业环境气体符合有关标准，导致次生、衍生安全隐患消除，全体抢救人员安全撤离后，由矿调度室向指挥部进行汇报，指挥部总指挥下达命令，宣布应急结束。</w:t>
      </w:r>
    </w:p>
    <w:p>
      <w:pPr>
        <w:pStyle w:val="8"/>
        <w:spacing w:line="440" w:lineRule="exact"/>
        <w:ind w:left="0" w:leftChars="0" w:firstLine="482" w:firstLineChars="200"/>
        <w:rPr>
          <w:sz w:val="24"/>
          <w:szCs w:val="24"/>
        </w:rPr>
      </w:pPr>
      <w:bookmarkStart w:id="758" w:name="_Toc28036"/>
      <w:bookmarkStart w:id="759" w:name="_Toc21658"/>
      <w:bookmarkStart w:id="760" w:name="_Toc36"/>
      <w:bookmarkStart w:id="761" w:name="_Toc25495"/>
      <w:bookmarkStart w:id="762" w:name="_Toc32464"/>
      <w:bookmarkStart w:id="763" w:name="_Toc69493043"/>
      <w:bookmarkStart w:id="764" w:name="_Toc408"/>
      <w:bookmarkStart w:id="765" w:name="_Toc30970"/>
      <w:bookmarkStart w:id="766" w:name="_Toc3632"/>
      <w:bookmarkStart w:id="767" w:name="_Toc32262"/>
      <w:bookmarkStart w:id="768" w:name="_Toc7123"/>
      <w:bookmarkStart w:id="769" w:name="_Toc8067"/>
      <w:bookmarkStart w:id="770" w:name="_Toc27276"/>
      <w:bookmarkStart w:id="771" w:name="_Toc31777"/>
      <w:r>
        <w:rPr>
          <w:rFonts w:hint="eastAsia"/>
          <w:sz w:val="24"/>
          <w:szCs w:val="24"/>
        </w:rPr>
        <w:t>2.4 处置措施</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2.4.1危险程度分析</w:t>
      </w:r>
    </w:p>
    <w:p>
      <w:pPr>
        <w:spacing w:line="440" w:lineRule="exact"/>
        <w:ind w:firstLine="480"/>
        <w:rPr>
          <w:rFonts w:ascii="仿宋" w:hAnsi="仿宋" w:eastAsia="仿宋" w:cs="仿宋"/>
          <w:sz w:val="24"/>
        </w:rPr>
      </w:pPr>
      <w:r>
        <w:rPr>
          <w:rFonts w:hint="eastAsia" w:ascii="仿宋" w:hAnsi="仿宋" w:eastAsia="仿宋" w:cs="仿宋"/>
          <w:sz w:val="24"/>
        </w:rPr>
        <w:t>根据新疆维吾尔自治区煤炭科学研究所2019年8月9日对煤矿3-3煤层取样检测结果，煤层吸氧量在0.42cm³/g左右，3-3煤层自燃倾向性等级为II级自燃煤层。</w:t>
      </w:r>
    </w:p>
    <w:p>
      <w:pPr>
        <w:spacing w:line="440" w:lineRule="exact"/>
        <w:ind w:firstLine="480"/>
        <w:rPr>
          <w:rFonts w:ascii="仿宋" w:hAnsi="仿宋" w:eastAsia="仿宋" w:cs="仿宋"/>
          <w:sz w:val="24"/>
        </w:rPr>
      </w:pPr>
      <w:r>
        <w:rPr>
          <w:rFonts w:hint="eastAsia" w:ascii="仿宋" w:hAnsi="仿宋" w:eastAsia="仿宋" w:cs="仿宋"/>
          <w:sz w:val="24"/>
        </w:rPr>
        <w:t>根据新疆维吾尔自治区煤炭科学研究所2019年8月15日对该矿井3-3煤层取样检测结果，3-3煤层最短自然发火期为60天。</w:t>
      </w:r>
    </w:p>
    <w:p>
      <w:pPr>
        <w:spacing w:line="440" w:lineRule="exact"/>
        <w:ind w:firstLine="480"/>
        <w:rPr>
          <w:rFonts w:ascii="仿宋" w:hAnsi="仿宋" w:eastAsia="仿宋" w:cs="仿宋"/>
          <w:sz w:val="24"/>
        </w:rPr>
      </w:pPr>
      <w:r>
        <w:rPr>
          <w:rFonts w:hint="eastAsia" w:ascii="仿宋" w:hAnsi="仿宋" w:eastAsia="仿宋" w:cs="仿宋"/>
          <w:sz w:val="24"/>
        </w:rPr>
        <w:t>由于矿井未揭露4-2煤层，暂时没有对4-2煤层进行自燃倾向性鉴定。</w:t>
      </w:r>
    </w:p>
    <w:p>
      <w:pPr>
        <w:spacing w:line="440" w:lineRule="exact"/>
        <w:ind w:firstLine="480"/>
        <w:rPr>
          <w:rFonts w:ascii="仿宋" w:hAnsi="仿宋" w:eastAsia="仿宋" w:cs="仿宋"/>
          <w:sz w:val="24"/>
        </w:rPr>
      </w:pPr>
      <w:r>
        <w:rPr>
          <w:rFonts w:hint="eastAsia" w:ascii="仿宋" w:hAnsi="仿宋" w:eastAsia="仿宋" w:cs="仿宋"/>
          <w:sz w:val="24"/>
        </w:rPr>
        <w:t>井田平均地温梯度为0.99-1.56℃/100m,小于3℃/100m，属于地温正常区。</w:t>
      </w:r>
    </w:p>
    <w:p>
      <w:pPr>
        <w:spacing w:line="440" w:lineRule="exact"/>
        <w:ind w:firstLine="480"/>
        <w:rPr>
          <w:rFonts w:ascii="仿宋" w:hAnsi="仿宋" w:eastAsia="仿宋" w:cs="仿宋"/>
          <w:b/>
          <w:bCs/>
          <w:sz w:val="24"/>
        </w:rPr>
      </w:pPr>
      <w:r>
        <w:rPr>
          <w:rFonts w:hint="eastAsia" w:ascii="仿宋" w:hAnsi="仿宋" w:eastAsia="仿宋" w:cs="仿宋"/>
          <w:b/>
          <w:bCs/>
          <w:sz w:val="24"/>
        </w:rPr>
        <w:t>2.4.1.1内外因火灾危害程度分析及影响范围</w:t>
      </w:r>
    </w:p>
    <w:p>
      <w:pPr>
        <w:numPr>
          <w:ilvl w:val="0"/>
          <w:numId w:val="46"/>
        </w:numPr>
        <w:spacing w:line="440" w:lineRule="exact"/>
        <w:rPr>
          <w:rFonts w:ascii="仿宋" w:hAnsi="仿宋" w:eastAsia="仿宋" w:cs="仿宋"/>
          <w:sz w:val="24"/>
        </w:rPr>
      </w:pPr>
      <w:r>
        <w:rPr>
          <w:rFonts w:hint="eastAsia" w:ascii="仿宋" w:hAnsi="仿宋" w:eastAsia="仿宋" w:cs="仿宋"/>
          <w:sz w:val="24"/>
        </w:rPr>
        <w:t>外因火灾：由于烧焊、电器设备过热、过流短路、皮带运转、开关爆炸等原因，会引起外因火灾。当主斜井、副斜井、+900m水平运输巷、中央变电所发生火灾将危及整个矿井；由于矿井采用抽出式通风，只危及采区及回风系统人员；各采掘工作面发生火灾，由于采掘工作面均为并联通风，只危及本工作面及回风系统人员；由于中央变电所为独立通风，只危及变电所内回风系统人员。</w:t>
      </w:r>
    </w:p>
    <w:p>
      <w:pPr>
        <w:numPr>
          <w:ilvl w:val="0"/>
          <w:numId w:val="46"/>
        </w:numPr>
        <w:spacing w:line="440" w:lineRule="exact"/>
      </w:pPr>
      <w:r>
        <w:rPr>
          <w:rFonts w:hint="eastAsia" w:ascii="仿宋" w:hAnsi="仿宋" w:eastAsia="仿宋" w:cs="仿宋"/>
          <w:sz w:val="24"/>
        </w:rPr>
        <w:t>内因火灾：矿井各煤层均具有自燃倾向性，属自然发火煤层。通风系统不稳定，出现无风、微风巷道，排查处理不及时，有可能造成煤层自然发火；采煤工作面扩切眼期间、遇地质构造、托顶煤施工、出现高冒地点等处理不及时，措施不当，对煤巷、半煤巷掘进巷道暴露煤体不能及时洒水，未能及时排查防火隐患点，未及时采取有效措施，有可能造成煤层自然发火；采煤工作面回采期间，矿山压力显现，防火密闭、隔离煤柱因承压过大出现裂隙，密闭、隔离煤柱被压坏造成向采空区漏风，导致煤层自然发火；采煤工作面回采期间采空区冒落不实，浮煤清理不净，有遗留浮煤；采空区冒落顶板与地表形成导通裂隙漏风，有可能造成采空区自然发火。由于矿井目前只有1个采区，所以一旦发生内因火灾只影响火灾地点回风侧。</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2.4.1.2可能产生的次生、衍生事故、危害程度及影响范围</w:t>
      </w:r>
    </w:p>
    <w:p>
      <w:pPr>
        <w:spacing w:line="440" w:lineRule="exact"/>
        <w:ind w:firstLine="480" w:firstLineChars="200"/>
        <w:rPr>
          <w:rFonts w:ascii="仿宋" w:hAnsi="仿宋" w:eastAsia="仿宋" w:cs="仿宋"/>
          <w:sz w:val="24"/>
        </w:rPr>
      </w:pPr>
      <w:bookmarkStart w:id="772" w:name="_Toc10302637"/>
      <w:r>
        <w:rPr>
          <w:rFonts w:hint="eastAsia" w:ascii="仿宋" w:hAnsi="仿宋" w:eastAsia="仿宋" w:cs="仿宋"/>
          <w:sz w:val="24"/>
        </w:rPr>
        <w:t>导致外因火灾事故风险，可能衍生电气火灾和胶带着火、火灾造成的烟和有害气体影响范围可能波及矿井空气。导致井下外因火灾和自燃发火可能衍生瓦斯煤尘爆炸，可能影响范围为采掘工作面、主要大巷及硐室。</w:t>
      </w:r>
    </w:p>
    <w:bookmarkEnd w:id="772"/>
    <w:p>
      <w:pPr>
        <w:spacing w:line="440" w:lineRule="exact"/>
        <w:ind w:firstLine="482" w:firstLineChars="200"/>
        <w:rPr>
          <w:rFonts w:ascii="仿宋" w:hAnsi="仿宋" w:eastAsia="仿宋" w:cs="仿宋"/>
          <w:b/>
          <w:sz w:val="24"/>
        </w:rPr>
      </w:pPr>
      <w:bookmarkStart w:id="773" w:name="_Toc12285"/>
      <w:bookmarkStart w:id="774" w:name="_Toc3621"/>
      <w:bookmarkStart w:id="775" w:name="_Toc11945"/>
      <w:r>
        <w:rPr>
          <w:rFonts w:hint="eastAsia" w:ascii="仿宋" w:hAnsi="仿宋" w:eastAsia="仿宋" w:cs="仿宋"/>
          <w:b/>
          <w:sz w:val="24"/>
        </w:rPr>
        <w:t>2.4.2 应急处置原则</w:t>
      </w:r>
      <w:bookmarkEnd w:id="773"/>
      <w:bookmarkEnd w:id="774"/>
      <w:bookmarkEnd w:id="775"/>
    </w:p>
    <w:p>
      <w:pPr>
        <w:spacing w:line="440" w:lineRule="exact"/>
        <w:ind w:firstLine="480"/>
        <w:rPr>
          <w:rFonts w:ascii="仿宋" w:hAnsi="仿宋" w:eastAsia="仿宋" w:cs="仿宋"/>
          <w:sz w:val="24"/>
        </w:rPr>
      </w:pPr>
      <w:r>
        <w:rPr>
          <w:rFonts w:hint="eastAsia" w:ascii="仿宋" w:hAnsi="仿宋" w:eastAsia="仿宋" w:cs="仿宋"/>
          <w:sz w:val="24"/>
        </w:rPr>
        <w:t>井下发生火灾事故应急处置的基本原则，是保障员工安全健康，积极抢救遇险人员，控制事态发展，最大限度地减少人员伤亡和事故损失。</w:t>
      </w:r>
    </w:p>
    <w:p>
      <w:pPr>
        <w:spacing w:line="440" w:lineRule="exact"/>
        <w:ind w:firstLine="480"/>
        <w:rPr>
          <w:rFonts w:ascii="仿宋" w:hAnsi="仿宋" w:eastAsia="仿宋" w:cs="仿宋"/>
          <w:sz w:val="24"/>
        </w:rPr>
      </w:pPr>
      <w:r>
        <w:rPr>
          <w:rFonts w:hint="eastAsia" w:ascii="仿宋" w:hAnsi="仿宋" w:eastAsia="仿宋" w:cs="仿宋"/>
          <w:sz w:val="24"/>
        </w:rPr>
        <w:t>以人为本、安全第一、预防为主。火灾事故应急工作要始终把保障员工的生命安全和身体健康放在首位，切实加强应急人员的安全防护，最大限度地减少事故造成的人员伤亡和危害。</w:t>
      </w:r>
    </w:p>
    <w:p>
      <w:pPr>
        <w:spacing w:line="440" w:lineRule="exact"/>
        <w:ind w:firstLine="480"/>
        <w:rPr>
          <w:rFonts w:ascii="仿宋" w:hAnsi="仿宋" w:eastAsia="仿宋" w:cs="仿宋"/>
          <w:sz w:val="24"/>
        </w:rPr>
      </w:pPr>
      <w:r>
        <w:rPr>
          <w:rFonts w:hint="eastAsia" w:ascii="仿宋" w:hAnsi="仿宋" w:eastAsia="仿宋" w:cs="仿宋"/>
          <w:sz w:val="24"/>
        </w:rPr>
        <w:t>听从指挥，统一行动。井下发生火灾事故后，由本预案中设置的应急救援指挥部负责事故抢险救护工作的指挥和调度。预案中涉及的各相关部门、单位必须服从应急救援指挥部的统一指挥。</w:t>
      </w:r>
    </w:p>
    <w:p>
      <w:pPr>
        <w:spacing w:line="440" w:lineRule="exact"/>
        <w:ind w:firstLine="480"/>
        <w:rPr>
          <w:rFonts w:ascii="仿宋" w:hAnsi="仿宋" w:eastAsia="仿宋" w:cs="仿宋"/>
          <w:sz w:val="24"/>
        </w:rPr>
      </w:pPr>
      <w:r>
        <w:rPr>
          <w:rFonts w:hint="eastAsia" w:ascii="仿宋" w:hAnsi="仿宋" w:eastAsia="仿宋" w:cs="仿宋"/>
          <w:sz w:val="24"/>
        </w:rPr>
        <w:t>协调组织、保障供给。相关单位要做好事故救援的协调组织工作，保障救援必需的人、财、物的供给，必要时可请求其他兄弟单位救护队协助抢险救灾。</w:t>
      </w:r>
    </w:p>
    <w:p>
      <w:pPr>
        <w:spacing w:line="440" w:lineRule="exact"/>
        <w:ind w:firstLine="482" w:firstLineChars="200"/>
        <w:rPr>
          <w:rFonts w:ascii="仿宋" w:hAnsi="仿宋" w:eastAsia="仿宋" w:cs="仿宋"/>
          <w:b/>
          <w:sz w:val="24"/>
        </w:rPr>
      </w:pPr>
      <w:bookmarkStart w:id="776" w:name="_Toc23459"/>
      <w:bookmarkStart w:id="777" w:name="_Toc30561"/>
      <w:bookmarkStart w:id="778" w:name="_Toc7472"/>
      <w:r>
        <w:rPr>
          <w:rFonts w:hint="eastAsia" w:ascii="仿宋" w:hAnsi="仿宋" w:eastAsia="仿宋" w:cs="仿宋"/>
          <w:b/>
          <w:sz w:val="24"/>
        </w:rPr>
        <w:t>2.4.3 应急处置措施</w:t>
      </w:r>
      <w:bookmarkEnd w:id="776"/>
      <w:bookmarkEnd w:id="777"/>
      <w:bookmarkEnd w:id="778"/>
    </w:p>
    <w:p>
      <w:pPr>
        <w:spacing w:line="440" w:lineRule="exact"/>
        <w:ind w:firstLine="482" w:firstLineChars="200"/>
        <w:rPr>
          <w:rFonts w:ascii="仿宋" w:hAnsi="仿宋" w:eastAsia="仿宋" w:cs="仿宋"/>
          <w:b/>
          <w:sz w:val="24"/>
        </w:rPr>
      </w:pPr>
      <w:r>
        <w:rPr>
          <w:rFonts w:hint="eastAsia" w:ascii="仿宋" w:hAnsi="仿宋" w:eastAsia="仿宋" w:cs="仿宋"/>
          <w:b/>
          <w:sz w:val="24"/>
        </w:rPr>
        <w:t>2.4.3.1地面火灾应急处置措施：</w:t>
      </w:r>
    </w:p>
    <w:p>
      <w:pPr>
        <w:numPr>
          <w:ilvl w:val="0"/>
          <w:numId w:val="47"/>
        </w:numPr>
        <w:spacing w:line="440" w:lineRule="exact"/>
        <w:rPr>
          <w:rFonts w:ascii="仿宋" w:hAnsi="仿宋" w:eastAsia="仿宋" w:cs="仿宋"/>
          <w:sz w:val="24"/>
        </w:rPr>
      </w:pPr>
      <w:r>
        <w:rPr>
          <w:rFonts w:hint="eastAsia" w:ascii="仿宋" w:hAnsi="仿宋" w:eastAsia="仿宋" w:cs="仿宋"/>
          <w:sz w:val="24"/>
        </w:rPr>
        <w:t>人员疏散。在指挥人员和消防人员到达第一现场时，应及时有序的疏散人群，以防人员受伤害。</w:t>
      </w:r>
    </w:p>
    <w:p>
      <w:pPr>
        <w:numPr>
          <w:ilvl w:val="0"/>
          <w:numId w:val="47"/>
        </w:numPr>
        <w:spacing w:line="440" w:lineRule="exact"/>
        <w:rPr>
          <w:rFonts w:ascii="仿宋" w:hAnsi="仿宋" w:eastAsia="仿宋" w:cs="仿宋"/>
          <w:sz w:val="24"/>
        </w:rPr>
      </w:pPr>
      <w:r>
        <w:rPr>
          <w:rFonts w:hint="eastAsia" w:ascii="仿宋" w:hAnsi="仿宋" w:eastAsia="仿宋" w:cs="仿宋"/>
          <w:sz w:val="24"/>
        </w:rPr>
        <w:t>扑救初起火灾。灭火行动组接到报警后，应立即赶赴现场后，用灭火器材立即扑救，后勤保障组保障灭火正常用水，并积极配合专业消防人员完成灭火任务。</w:t>
      </w:r>
    </w:p>
    <w:p>
      <w:pPr>
        <w:numPr>
          <w:ilvl w:val="0"/>
          <w:numId w:val="47"/>
        </w:numPr>
        <w:spacing w:line="440" w:lineRule="exact"/>
        <w:rPr>
          <w:rFonts w:ascii="仿宋" w:hAnsi="仿宋" w:eastAsia="仿宋" w:cs="仿宋"/>
          <w:sz w:val="24"/>
        </w:rPr>
      </w:pPr>
      <w:r>
        <w:rPr>
          <w:rFonts w:hint="eastAsia" w:ascii="仿宋" w:hAnsi="仿宋" w:eastAsia="仿宋" w:cs="仿宋"/>
          <w:sz w:val="24"/>
        </w:rPr>
        <w:t>停电。在扑救初起火源的同时，迅速切断现场电源。</w:t>
      </w:r>
    </w:p>
    <w:p>
      <w:pPr>
        <w:numPr>
          <w:ilvl w:val="0"/>
          <w:numId w:val="47"/>
        </w:numPr>
        <w:spacing w:line="440" w:lineRule="exact"/>
        <w:rPr>
          <w:rFonts w:ascii="仿宋" w:hAnsi="仿宋" w:eastAsia="仿宋" w:cs="仿宋"/>
          <w:sz w:val="24"/>
        </w:rPr>
      </w:pPr>
      <w:r>
        <w:rPr>
          <w:rFonts w:hint="eastAsia" w:ascii="仿宋" w:hAnsi="仿宋" w:eastAsia="仿宋" w:cs="仿宋"/>
          <w:sz w:val="24"/>
        </w:rPr>
        <w:t>防火隔离。在火势得不到控制时或火势较大时，指挥人员应及时作出判断，关闭防火门，以防火势蔓延。</w:t>
      </w:r>
    </w:p>
    <w:p>
      <w:pPr>
        <w:numPr>
          <w:ilvl w:val="0"/>
          <w:numId w:val="47"/>
        </w:numPr>
        <w:spacing w:line="440" w:lineRule="exact"/>
        <w:rPr>
          <w:rFonts w:ascii="仿宋" w:hAnsi="仿宋" w:eastAsia="仿宋" w:cs="仿宋"/>
          <w:sz w:val="24"/>
        </w:rPr>
      </w:pPr>
      <w:r>
        <w:rPr>
          <w:rFonts w:hint="eastAsia" w:ascii="仿宋" w:hAnsi="仿宋" w:eastAsia="仿宋" w:cs="仿宋"/>
          <w:sz w:val="24"/>
        </w:rPr>
        <w:t>配合专业消防人员灭火。当专业消防员到达现场时，指挥员或现场扑救人员向专业消防人员介绍火场情况，协助消防人员灭火。</w:t>
      </w:r>
    </w:p>
    <w:p>
      <w:pPr>
        <w:numPr>
          <w:ilvl w:val="0"/>
          <w:numId w:val="47"/>
        </w:numPr>
        <w:spacing w:line="440" w:lineRule="exact"/>
        <w:rPr>
          <w:rFonts w:ascii="仿宋" w:hAnsi="仿宋" w:eastAsia="仿宋" w:cs="仿宋"/>
          <w:sz w:val="24"/>
        </w:rPr>
      </w:pPr>
      <w:r>
        <w:rPr>
          <w:rFonts w:hint="eastAsia" w:ascii="仿宋" w:hAnsi="仿宋" w:eastAsia="仿宋" w:cs="仿宋"/>
          <w:sz w:val="24"/>
        </w:rPr>
        <w:t>后勤保障工作。在火灾扑救完毕后，由相关部门做好抢修、恢复工作。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2.4.3.2井下火灾应急处置措施：</w:t>
      </w:r>
    </w:p>
    <w:p>
      <w:pPr>
        <w:numPr>
          <w:ilvl w:val="0"/>
          <w:numId w:val="48"/>
        </w:numPr>
        <w:spacing w:line="440" w:lineRule="exact"/>
        <w:rPr>
          <w:rFonts w:ascii="仿宋" w:hAnsi="仿宋" w:eastAsia="仿宋" w:cs="仿宋"/>
          <w:sz w:val="24"/>
        </w:rPr>
      </w:pPr>
      <w:r>
        <w:rPr>
          <w:rFonts w:hint="eastAsia" w:ascii="仿宋" w:hAnsi="仿宋" w:eastAsia="仿宋" w:cs="仿宋"/>
          <w:sz w:val="24"/>
        </w:rPr>
        <w:t>首先要迅速了解或判明事故的性质、地点、范围和事故区域的巷道情况、通风系统、风流及火灾烟气蔓延的速度、方向以及自己所处巷道之间的关系，并根据矿井灾害预防和处理计划及现场的实际情况，确定撤退路线和避灾自救的方法。</w:t>
      </w:r>
    </w:p>
    <w:p>
      <w:pPr>
        <w:numPr>
          <w:ilvl w:val="0"/>
          <w:numId w:val="48"/>
        </w:numPr>
        <w:spacing w:line="440" w:lineRule="exact"/>
        <w:rPr>
          <w:rFonts w:ascii="仿宋" w:hAnsi="仿宋" w:eastAsia="仿宋" w:cs="仿宋"/>
          <w:sz w:val="24"/>
        </w:rPr>
      </w:pPr>
      <w:r>
        <w:rPr>
          <w:rFonts w:hint="eastAsia" w:ascii="仿宋" w:hAnsi="仿宋" w:eastAsia="仿宋" w:cs="仿宋"/>
          <w:sz w:val="24"/>
        </w:rPr>
        <w:t xml:space="preserve">对矿井出现的外因火灾事故，若范围小、灭火人员容易靠近，不存在爆炸危险性的火灾，可以使用不导电的灭火器材直接灭火。 </w:t>
      </w:r>
    </w:p>
    <w:p>
      <w:pPr>
        <w:numPr>
          <w:ilvl w:val="0"/>
          <w:numId w:val="48"/>
        </w:numPr>
        <w:spacing w:line="440" w:lineRule="exact"/>
        <w:rPr>
          <w:rFonts w:ascii="仿宋" w:hAnsi="仿宋" w:eastAsia="仿宋" w:cs="仿宋"/>
          <w:sz w:val="24"/>
        </w:rPr>
      </w:pPr>
      <w:r>
        <w:rPr>
          <w:rFonts w:hint="eastAsia" w:ascii="仿宋" w:hAnsi="仿宋" w:eastAsia="仿宋" w:cs="仿宋"/>
          <w:sz w:val="24"/>
        </w:rPr>
        <w:t>用水灭火时，灭火人员应站在火源点上风侧，防止产生水蒸气烫伤人员。禁止将水直接浇在火源中心，应沿火源边缘逐渐向火源中心浇水，以防产生的水煤气爆炸。</w:t>
      </w:r>
    </w:p>
    <w:p>
      <w:pPr>
        <w:numPr>
          <w:ilvl w:val="0"/>
          <w:numId w:val="48"/>
        </w:numPr>
        <w:spacing w:line="440" w:lineRule="exact"/>
        <w:rPr>
          <w:rFonts w:ascii="仿宋" w:hAnsi="仿宋" w:eastAsia="仿宋" w:cs="仿宋"/>
          <w:sz w:val="24"/>
        </w:rPr>
      </w:pPr>
      <w:r>
        <w:rPr>
          <w:rFonts w:hint="eastAsia" w:ascii="仿宋" w:hAnsi="仿宋" w:eastAsia="仿宋" w:cs="仿宋"/>
          <w:sz w:val="24"/>
        </w:rPr>
        <w:t>撤退时，任何人无论在任何情况下都不要惊慌、不能狂奔乱跑。应在现场负责人及有经验的老工人带领下有组织地撤退。</w:t>
      </w:r>
    </w:p>
    <w:p>
      <w:pPr>
        <w:numPr>
          <w:ilvl w:val="0"/>
          <w:numId w:val="48"/>
        </w:numPr>
        <w:spacing w:line="440" w:lineRule="exact"/>
        <w:rPr>
          <w:rFonts w:ascii="仿宋" w:hAnsi="仿宋" w:eastAsia="仿宋" w:cs="仿宋"/>
          <w:sz w:val="24"/>
        </w:rPr>
      </w:pPr>
      <w:r>
        <w:rPr>
          <w:rFonts w:hint="eastAsia" w:ascii="仿宋" w:hAnsi="仿宋" w:eastAsia="仿宋" w:cs="仿宋"/>
          <w:sz w:val="24"/>
        </w:rPr>
        <w:t>位于火源进风侧的人员，应迎着新鲜风流撤退。</w:t>
      </w:r>
    </w:p>
    <w:p>
      <w:pPr>
        <w:numPr>
          <w:ilvl w:val="0"/>
          <w:numId w:val="48"/>
        </w:numPr>
        <w:spacing w:line="440" w:lineRule="exact"/>
        <w:rPr>
          <w:rFonts w:ascii="仿宋" w:hAnsi="仿宋" w:eastAsia="仿宋" w:cs="仿宋"/>
          <w:sz w:val="24"/>
        </w:rPr>
      </w:pPr>
      <w:r>
        <w:rPr>
          <w:rFonts w:hint="eastAsia" w:ascii="仿宋" w:hAnsi="仿宋" w:eastAsia="仿宋" w:cs="仿宋"/>
          <w:sz w:val="24"/>
        </w:rPr>
        <w:t>位于火源回风侧的人员或是在撤退途中遇到烟气有中毒危险时，应迅速戴好自救器，尽快通过捷径绕到新鲜风流中去或在烟气没有到达之前，顺着风流尽快通过从回风口撤到安全地点。</w:t>
      </w:r>
    </w:p>
    <w:p>
      <w:pPr>
        <w:numPr>
          <w:ilvl w:val="0"/>
          <w:numId w:val="48"/>
        </w:numPr>
        <w:spacing w:line="440" w:lineRule="exact"/>
        <w:rPr>
          <w:rFonts w:ascii="仿宋" w:hAnsi="仿宋" w:eastAsia="仿宋" w:cs="仿宋"/>
          <w:sz w:val="24"/>
        </w:rPr>
      </w:pPr>
      <w:r>
        <w:rPr>
          <w:rFonts w:hint="eastAsia" w:ascii="仿宋" w:hAnsi="仿宋" w:eastAsia="仿宋" w:cs="仿宋"/>
          <w:sz w:val="24"/>
        </w:rPr>
        <w:t>如果在自救器有效作用时间内不能安全撤出时，应在设有储存备用自救器的硐室换用自救器后再进行撤离，或是寻找有压风自救系统的地点，以压缩空气供呼吸之用或进入就近避难硐室避难待救。</w:t>
      </w:r>
    </w:p>
    <w:p>
      <w:pPr>
        <w:numPr>
          <w:ilvl w:val="0"/>
          <w:numId w:val="48"/>
        </w:numPr>
        <w:spacing w:line="440" w:lineRule="exact"/>
        <w:rPr>
          <w:rFonts w:ascii="仿宋" w:hAnsi="仿宋" w:eastAsia="仿宋" w:cs="仿宋"/>
          <w:sz w:val="24"/>
        </w:rPr>
      </w:pPr>
      <w:r>
        <w:rPr>
          <w:rFonts w:hint="eastAsia" w:ascii="仿宋" w:hAnsi="仿宋" w:eastAsia="仿宋" w:cs="仿宋"/>
          <w:sz w:val="24"/>
        </w:rPr>
        <w:t>撤退行动既要迅速果断，要快而不乱。撤退中应靠巷道有联通出口的一侧行进，避免错过脱离危险去的机会，同时还要随时注意观察巷道和风流的变化情况，谨防火区风压可能造成的风流逆转。</w:t>
      </w:r>
    </w:p>
    <w:p>
      <w:pPr>
        <w:numPr>
          <w:ilvl w:val="0"/>
          <w:numId w:val="48"/>
        </w:numPr>
        <w:spacing w:line="440" w:lineRule="exact"/>
        <w:rPr>
          <w:rFonts w:ascii="仿宋" w:hAnsi="仿宋" w:eastAsia="仿宋" w:cs="仿宋"/>
          <w:sz w:val="24"/>
        </w:rPr>
      </w:pPr>
      <w:r>
        <w:rPr>
          <w:rFonts w:hint="eastAsia" w:ascii="仿宋" w:hAnsi="仿宋" w:eastAsia="仿宋" w:cs="仿宋"/>
          <w:sz w:val="24"/>
        </w:rPr>
        <w:t>无论是逆风或顺风撤退，都无法躲避着火巷道火灾烟气可能造成的危害，则应迅速进入避难硐室；没有避难硐室时应在烟气袭来之前，选择合适的地点就地利用现场条件，快速构筑临时避难硐室，进行避灾自救。</w:t>
      </w:r>
    </w:p>
    <w:p>
      <w:pPr>
        <w:numPr>
          <w:ilvl w:val="0"/>
          <w:numId w:val="48"/>
        </w:numPr>
        <w:spacing w:line="440" w:lineRule="exact"/>
        <w:rPr>
          <w:rFonts w:ascii="仿宋" w:hAnsi="仿宋" w:eastAsia="仿宋" w:cs="仿宋"/>
          <w:sz w:val="24"/>
        </w:rPr>
      </w:pPr>
      <w:r>
        <w:rPr>
          <w:rFonts w:hint="eastAsia" w:ascii="仿宋" w:hAnsi="仿宋" w:eastAsia="仿宋" w:cs="仿宋"/>
          <w:sz w:val="24"/>
        </w:rPr>
        <w:t>逆烟撤退具有很大的危险性。除非在附近有脱离危险区的通道出口，而且又有脱离危险区的把握时；或是只有逆烟撤退才有争取生存的希望时，才采取这种撤退方法。</w:t>
      </w:r>
    </w:p>
    <w:p>
      <w:pPr>
        <w:numPr>
          <w:ilvl w:val="0"/>
          <w:numId w:val="48"/>
        </w:numPr>
        <w:spacing w:line="440" w:lineRule="exact"/>
        <w:rPr>
          <w:rFonts w:ascii="仿宋" w:hAnsi="仿宋" w:eastAsia="仿宋" w:cs="仿宋"/>
          <w:sz w:val="24"/>
        </w:rPr>
      </w:pPr>
      <w:r>
        <w:rPr>
          <w:rFonts w:hint="eastAsia" w:ascii="仿宋" w:hAnsi="仿宋" w:eastAsia="仿宋" w:cs="仿宋"/>
          <w:sz w:val="24"/>
        </w:rPr>
        <w:t>撤退途中如果有平行并列巷道或交叉巷道时，应靠有平行巷道和交叉巷口的一侧撤退，并随时注意这些出口的位置，尽快寻找脱险的出路。在烟雾大、视线不清的情况下，要摸着巷道壁前进，以免错过联通路口。</w:t>
      </w:r>
    </w:p>
    <w:p>
      <w:pPr>
        <w:numPr>
          <w:ilvl w:val="0"/>
          <w:numId w:val="48"/>
        </w:numPr>
        <w:spacing w:line="440" w:lineRule="exact"/>
        <w:rPr>
          <w:rFonts w:ascii="仿宋" w:hAnsi="仿宋" w:eastAsia="仿宋" w:cs="仿宋"/>
          <w:sz w:val="24"/>
        </w:rPr>
      </w:pPr>
      <w:r>
        <w:rPr>
          <w:rFonts w:hint="eastAsia" w:ascii="仿宋" w:hAnsi="仿宋" w:eastAsia="仿宋" w:cs="仿宋"/>
          <w:sz w:val="24"/>
        </w:rPr>
        <w:t>当烟雾在巷道里流动时，一般巷道空间的上部烟雾浓度大、温度高、能见度低，对人的危害也严重，而靠近巷道底板情况要好些，有时巷道底部还有比较新鲜的空气流动，为此，在有烟雾的巷道里撤退时，在烟雾不严重的情况下，即使为了加快速度也不应直立奔跑，而应尽量躬身弯腰，低着头快速前进。如烟雾大、视线不清或温度高时，则应尽量贴着巷道底板和巷壁，摸着轨道或管道等爬行撤退。</w:t>
      </w:r>
    </w:p>
    <w:p>
      <w:pPr>
        <w:numPr>
          <w:ilvl w:val="0"/>
          <w:numId w:val="48"/>
        </w:numPr>
        <w:spacing w:line="440" w:lineRule="exact"/>
        <w:rPr>
          <w:rFonts w:ascii="仿宋" w:hAnsi="仿宋" w:eastAsia="仿宋" w:cs="仿宋"/>
          <w:sz w:val="24"/>
        </w:rPr>
      </w:pPr>
      <w:r>
        <w:rPr>
          <w:rFonts w:hint="eastAsia" w:ascii="仿宋" w:hAnsi="仿宋" w:eastAsia="仿宋" w:cs="仿宋"/>
          <w:sz w:val="24"/>
        </w:rPr>
        <w:t>在高温浓烟的巷道撤退时还应注意利用巷道内的水，浸湿毛巾、衣物或向身上淋水等办法进行降温，改善自己的感觉，或是利用随身物件等遮拦头面部，以防高温烟气的刺激等。</w:t>
      </w:r>
    </w:p>
    <w:p>
      <w:pPr>
        <w:pStyle w:val="2"/>
        <w:numPr>
          <w:ilvl w:val="0"/>
          <w:numId w:val="36"/>
        </w:numPr>
        <w:ind w:firstLineChars="0"/>
        <w:rPr>
          <w:rFonts w:ascii="仿宋" w:hAnsi="仿宋" w:eastAsia="仿宋" w:cs="仿宋"/>
          <w:sz w:val="24"/>
          <w:szCs w:val="24"/>
          <w:lang w:val="zh-CN"/>
        </w:rPr>
      </w:pPr>
      <w:r>
        <w:rPr>
          <w:rFonts w:hint="eastAsia" w:ascii="仿宋" w:hAnsi="仿宋" w:eastAsia="仿宋" w:cs="仿宋"/>
          <w:sz w:val="24"/>
          <w:szCs w:val="24"/>
          <w:lang w:val="zh-CN"/>
        </w:rPr>
        <w:t>扑灭电气设备火灾时，必须首先切断电源，不可将人体或手持的用具触及导线及设备，以防触电。油类物质着火时，禁止用水灭火，可用沙子、二氧化碳干粉灭火器等灭火。</w:t>
      </w:r>
    </w:p>
    <w:p>
      <w:pPr>
        <w:numPr>
          <w:ilvl w:val="0"/>
          <w:numId w:val="48"/>
        </w:numPr>
        <w:spacing w:line="440" w:lineRule="exact"/>
        <w:rPr>
          <w:rFonts w:ascii="仿宋" w:hAnsi="仿宋" w:eastAsia="仿宋" w:cs="仿宋"/>
          <w:sz w:val="24"/>
        </w:rPr>
      </w:pPr>
      <w:r>
        <w:rPr>
          <w:rFonts w:hint="eastAsia" w:ascii="仿宋" w:hAnsi="仿宋" w:eastAsia="仿宋" w:cs="仿宋"/>
          <w:sz w:val="24"/>
        </w:rPr>
        <w:t>矿井采煤工作面已设置防火门墙，防火门墙设置标准符合《煤矿安全规程》规定要求。</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2.4.3.3火区措施：</w:t>
      </w:r>
    </w:p>
    <w:p>
      <w:pPr>
        <w:spacing w:line="440" w:lineRule="exact"/>
        <w:ind w:firstLine="480"/>
        <w:rPr>
          <w:rFonts w:ascii="仿宋" w:hAnsi="仿宋" w:eastAsia="仿宋" w:cs="仿宋"/>
          <w:sz w:val="24"/>
        </w:rPr>
      </w:pPr>
      <w:r>
        <w:rPr>
          <w:rFonts w:hint="eastAsia" w:ascii="仿宋" w:hAnsi="仿宋" w:eastAsia="仿宋" w:cs="仿宋"/>
          <w:sz w:val="24"/>
        </w:rPr>
        <w:t>1）火区通风</w:t>
      </w:r>
    </w:p>
    <w:p>
      <w:pPr>
        <w:numPr>
          <w:ilvl w:val="0"/>
          <w:numId w:val="49"/>
        </w:numPr>
        <w:spacing w:line="440" w:lineRule="exact"/>
        <w:rPr>
          <w:rFonts w:ascii="仿宋" w:hAnsi="仿宋" w:eastAsia="仿宋" w:cs="仿宋"/>
          <w:sz w:val="24"/>
        </w:rPr>
      </w:pPr>
      <w:r>
        <w:rPr>
          <w:rFonts w:hint="eastAsia" w:ascii="仿宋" w:hAnsi="仿宋" w:eastAsia="仿宋" w:cs="仿宋"/>
          <w:sz w:val="24"/>
        </w:rPr>
        <w:t>根据已探明的灾情，选择合理通风系统，制定相应的降低火灾危害措施。</w:t>
      </w:r>
    </w:p>
    <w:p>
      <w:pPr>
        <w:numPr>
          <w:ilvl w:val="0"/>
          <w:numId w:val="49"/>
        </w:numPr>
        <w:spacing w:line="440" w:lineRule="exact"/>
        <w:rPr>
          <w:rFonts w:ascii="仿宋" w:hAnsi="仿宋" w:eastAsia="仿宋" w:cs="仿宋"/>
          <w:sz w:val="24"/>
        </w:rPr>
      </w:pPr>
      <w:r>
        <w:rPr>
          <w:rFonts w:hint="eastAsia" w:ascii="仿宋" w:hAnsi="仿宋" w:eastAsia="仿宋" w:cs="仿宋"/>
          <w:sz w:val="24"/>
        </w:rPr>
        <w:t>若火灾发生在矿井主要进风巷及中央变电所时，需要进行反风，反风前必须清点可能受反风后火灾气体威胁区域的人员，并立即组织撤离，通知矿井其他地点工作人员按与火灾避灾路线相反的方向撤到地面。</w:t>
      </w:r>
    </w:p>
    <w:p>
      <w:pPr>
        <w:numPr>
          <w:ilvl w:val="0"/>
          <w:numId w:val="49"/>
        </w:numPr>
        <w:spacing w:line="440" w:lineRule="exact"/>
        <w:rPr>
          <w:rFonts w:ascii="仿宋" w:hAnsi="仿宋" w:eastAsia="仿宋" w:cs="仿宋"/>
          <w:sz w:val="24"/>
        </w:rPr>
      </w:pPr>
      <w:r>
        <w:rPr>
          <w:rFonts w:hint="eastAsia" w:ascii="仿宋" w:hAnsi="仿宋" w:eastAsia="仿宋" w:cs="仿宋"/>
          <w:sz w:val="24"/>
        </w:rPr>
        <w:t>若火灾发生在其他地点时，立即通知井下可能受火灾影响区域人员按避灾路线撤离。人员撤离时，应保持事故前的通风状态，合理控制火区进风量。</w:t>
      </w:r>
    </w:p>
    <w:p>
      <w:pPr>
        <w:numPr>
          <w:ilvl w:val="0"/>
          <w:numId w:val="49"/>
        </w:numPr>
        <w:spacing w:line="440" w:lineRule="exact"/>
        <w:rPr>
          <w:rFonts w:ascii="仿宋" w:hAnsi="仿宋" w:eastAsia="仿宋" w:cs="仿宋"/>
          <w:sz w:val="24"/>
        </w:rPr>
      </w:pPr>
      <w:r>
        <w:rPr>
          <w:rFonts w:hint="eastAsia" w:ascii="仿宋" w:hAnsi="仿宋" w:eastAsia="仿宋" w:cs="仿宋"/>
          <w:sz w:val="24"/>
        </w:rPr>
        <w:t>采煤面发生火灾时，应保持正常通风，必要时适当增加风量或采取局部反风措施。</w:t>
      </w:r>
    </w:p>
    <w:p>
      <w:pPr>
        <w:numPr>
          <w:ilvl w:val="0"/>
          <w:numId w:val="49"/>
        </w:numPr>
        <w:spacing w:line="440" w:lineRule="exact"/>
        <w:rPr>
          <w:rFonts w:ascii="仿宋" w:hAnsi="仿宋" w:eastAsia="仿宋" w:cs="仿宋"/>
          <w:sz w:val="24"/>
        </w:rPr>
      </w:pPr>
      <w:r>
        <w:rPr>
          <w:rFonts w:hint="eastAsia" w:ascii="仿宋" w:hAnsi="仿宋" w:eastAsia="仿宋" w:cs="仿宋"/>
          <w:sz w:val="24"/>
        </w:rPr>
        <w:t>掘进巷道发生火灾时，不得随意改变通风状态。</w:t>
      </w:r>
    </w:p>
    <w:p>
      <w:pPr>
        <w:spacing w:line="440" w:lineRule="exact"/>
        <w:ind w:firstLine="480"/>
        <w:rPr>
          <w:rFonts w:ascii="仿宋" w:hAnsi="仿宋" w:eastAsia="仿宋" w:cs="仿宋"/>
          <w:sz w:val="24"/>
        </w:rPr>
      </w:pPr>
      <w:r>
        <w:rPr>
          <w:rFonts w:hint="eastAsia" w:ascii="仿宋" w:hAnsi="仿宋" w:eastAsia="仿宋" w:cs="仿宋"/>
          <w:sz w:val="24"/>
        </w:rPr>
        <w:t>2）灭火及防止火势扩大的措施</w:t>
      </w:r>
    </w:p>
    <w:p>
      <w:pPr>
        <w:numPr>
          <w:ilvl w:val="0"/>
          <w:numId w:val="50"/>
        </w:numPr>
        <w:spacing w:line="440" w:lineRule="exact"/>
        <w:rPr>
          <w:rFonts w:ascii="仿宋" w:hAnsi="仿宋" w:eastAsia="仿宋" w:cs="仿宋"/>
          <w:sz w:val="24"/>
        </w:rPr>
      </w:pPr>
      <w:r>
        <w:rPr>
          <w:rFonts w:hint="eastAsia" w:ascii="仿宋" w:hAnsi="仿宋" w:eastAsia="仿宋" w:cs="仿宋"/>
          <w:sz w:val="24"/>
        </w:rPr>
        <w:t>火灾初期，火区范围、火势不大时，应积极组织直接灭火。扑救人员应站在上风或侧风位置，选择最适合的灭火剂和灭火方法，由火源边缘逐渐向中心喷射灭火，还要随时检查附近地点的瓦斯、一氧化碳浓度，并防止水煤气爆炸。</w:t>
      </w:r>
    </w:p>
    <w:p>
      <w:pPr>
        <w:numPr>
          <w:ilvl w:val="0"/>
          <w:numId w:val="50"/>
        </w:numPr>
        <w:spacing w:line="440" w:lineRule="exact"/>
        <w:rPr>
          <w:rFonts w:ascii="仿宋" w:hAnsi="仿宋" w:eastAsia="仿宋" w:cs="仿宋"/>
          <w:sz w:val="24"/>
        </w:rPr>
      </w:pPr>
      <w:r>
        <w:rPr>
          <w:rFonts w:hint="eastAsia" w:ascii="仿宋" w:hAnsi="仿宋" w:eastAsia="仿宋" w:cs="仿宋"/>
          <w:sz w:val="24"/>
        </w:rPr>
        <w:t>火势较大时，应采取先控制、后消灭、以快制快的灭火战术。即堵截火势、防止蔓延；重点突破、排除险情；分割包围、速战速决；先控制燃烧范围，后逐步扑灭。</w:t>
      </w:r>
    </w:p>
    <w:p>
      <w:pPr>
        <w:numPr>
          <w:ilvl w:val="0"/>
          <w:numId w:val="50"/>
        </w:numPr>
        <w:spacing w:line="440" w:lineRule="exact"/>
        <w:rPr>
          <w:rFonts w:ascii="仿宋" w:hAnsi="仿宋" w:eastAsia="仿宋" w:cs="仿宋"/>
          <w:sz w:val="24"/>
        </w:rPr>
      </w:pPr>
      <w:r>
        <w:rPr>
          <w:rFonts w:hint="eastAsia" w:ascii="仿宋" w:hAnsi="仿宋" w:eastAsia="仿宋" w:cs="仿宋"/>
          <w:sz w:val="24"/>
        </w:rPr>
        <w:t>必要时应对周围及时采取冷却保护措施，迅速疏散受火势威胁的物资，可将排水管、压风管改为临时消防管路。</w:t>
      </w:r>
    </w:p>
    <w:p>
      <w:pPr>
        <w:numPr>
          <w:ilvl w:val="0"/>
          <w:numId w:val="50"/>
        </w:numPr>
        <w:spacing w:line="440" w:lineRule="exact"/>
        <w:rPr>
          <w:rFonts w:ascii="仿宋" w:hAnsi="仿宋" w:eastAsia="仿宋" w:cs="仿宋"/>
          <w:sz w:val="24"/>
        </w:rPr>
      </w:pPr>
      <w:r>
        <w:rPr>
          <w:rFonts w:hint="eastAsia" w:ascii="仿宋" w:hAnsi="仿宋" w:eastAsia="仿宋" w:cs="仿宋"/>
          <w:sz w:val="24"/>
        </w:rPr>
        <w:t>直接灭火失效或火势太大无法扑灭时，应采取隔绝灭火法，封闭发生火灾的巷道或工作面。</w:t>
      </w:r>
    </w:p>
    <w:p>
      <w:pPr>
        <w:numPr>
          <w:ilvl w:val="0"/>
          <w:numId w:val="50"/>
        </w:numPr>
        <w:spacing w:line="440" w:lineRule="exact"/>
        <w:rPr>
          <w:rFonts w:ascii="仿宋" w:hAnsi="仿宋" w:eastAsia="仿宋" w:cs="仿宋"/>
          <w:sz w:val="24"/>
        </w:rPr>
      </w:pPr>
      <w:r>
        <w:rPr>
          <w:rFonts w:hint="eastAsia" w:ascii="仿宋" w:hAnsi="仿宋" w:eastAsia="仿宋" w:cs="仿宋"/>
          <w:sz w:val="24"/>
        </w:rPr>
        <w:t>火灾有可能会引发爆炸、产生大量有毒有害气体引起窒息等特别危险，需紧急撤退时，应按照统一的撤退信号和撤退路线、方法及时撤退。</w:t>
      </w:r>
    </w:p>
    <w:p>
      <w:pPr>
        <w:numPr>
          <w:ilvl w:val="0"/>
          <w:numId w:val="50"/>
        </w:numPr>
        <w:spacing w:line="440" w:lineRule="exact"/>
        <w:rPr>
          <w:rFonts w:ascii="仿宋" w:hAnsi="仿宋" w:eastAsia="仿宋" w:cs="仿宋"/>
          <w:sz w:val="24"/>
        </w:rPr>
      </w:pPr>
      <w:r>
        <w:rPr>
          <w:rFonts w:hint="eastAsia" w:ascii="仿宋" w:hAnsi="仿宋" w:eastAsia="仿宋" w:cs="仿宋"/>
          <w:sz w:val="24"/>
        </w:rPr>
        <w:t>火灾扑灭后，仍然要派人监护现场，消灭余火。</w:t>
      </w:r>
    </w:p>
    <w:p>
      <w:pPr>
        <w:spacing w:line="440" w:lineRule="exact"/>
        <w:ind w:firstLine="480"/>
        <w:rPr>
          <w:rFonts w:ascii="仿宋" w:hAnsi="仿宋" w:eastAsia="仿宋" w:cs="仿宋"/>
          <w:sz w:val="24"/>
        </w:rPr>
      </w:pPr>
      <w:r>
        <w:rPr>
          <w:rFonts w:hint="eastAsia" w:ascii="仿宋" w:hAnsi="仿宋" w:eastAsia="仿宋" w:cs="仿宋"/>
          <w:sz w:val="24"/>
        </w:rPr>
        <w:t>3）火区封闭</w:t>
      </w:r>
    </w:p>
    <w:p>
      <w:pPr>
        <w:numPr>
          <w:ilvl w:val="0"/>
          <w:numId w:val="51"/>
        </w:numPr>
        <w:spacing w:line="440" w:lineRule="exact"/>
        <w:rPr>
          <w:rFonts w:ascii="仿宋" w:hAnsi="仿宋" w:eastAsia="仿宋" w:cs="仿宋"/>
          <w:sz w:val="24"/>
        </w:rPr>
      </w:pPr>
      <w:r>
        <w:rPr>
          <w:rFonts w:hint="eastAsia" w:ascii="仿宋" w:hAnsi="仿宋" w:eastAsia="仿宋" w:cs="仿宋"/>
          <w:sz w:val="24"/>
        </w:rPr>
        <w:t>封闭火区的安全技术措施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①封闭火区要执行“小、少、快”的原则，封闭的范围要顶板完好，巷道成型好，巷道断面尽可能小，使用最快的速度将火区封闭，不得拖延。</w:t>
      </w:r>
    </w:p>
    <w:p>
      <w:pPr>
        <w:spacing w:line="440" w:lineRule="exact"/>
        <w:ind w:firstLine="480" w:firstLineChars="200"/>
        <w:rPr>
          <w:rFonts w:ascii="仿宋" w:hAnsi="仿宋" w:eastAsia="仿宋" w:cs="仿宋"/>
          <w:sz w:val="24"/>
        </w:rPr>
      </w:pPr>
      <w:r>
        <w:rPr>
          <w:rFonts w:hint="eastAsia" w:ascii="仿宋" w:hAnsi="仿宋" w:eastAsia="仿宋" w:cs="仿宋"/>
          <w:sz w:val="24"/>
        </w:rPr>
        <w:t>②封闭火区由救护队员负责进行。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③封闭期间救护队员必须严格按救护规程的规定佩带装备。</w:t>
      </w:r>
    </w:p>
    <w:p>
      <w:pPr>
        <w:spacing w:line="440" w:lineRule="exact"/>
        <w:ind w:firstLine="480" w:firstLineChars="200"/>
        <w:rPr>
          <w:rFonts w:ascii="仿宋" w:hAnsi="仿宋" w:eastAsia="仿宋" w:cs="仿宋"/>
          <w:sz w:val="24"/>
        </w:rPr>
      </w:pPr>
      <w:r>
        <w:rPr>
          <w:rFonts w:hint="eastAsia" w:ascii="仿宋" w:hAnsi="仿宋" w:eastAsia="仿宋" w:cs="仿宋"/>
          <w:sz w:val="24"/>
        </w:rPr>
        <w:t>④必须有专人负责检查封闭地点瓦斯及其他有毒有害气体情况，并负责监护，发现异常立即通知人员撤离。</w:t>
      </w:r>
    </w:p>
    <w:p>
      <w:pPr>
        <w:spacing w:line="440" w:lineRule="exact"/>
        <w:ind w:firstLine="480" w:firstLineChars="200"/>
        <w:rPr>
          <w:rFonts w:ascii="仿宋" w:hAnsi="仿宋" w:eastAsia="仿宋" w:cs="仿宋"/>
          <w:sz w:val="24"/>
        </w:rPr>
      </w:pPr>
      <w:r>
        <w:rPr>
          <w:rFonts w:hint="eastAsia" w:ascii="仿宋" w:hAnsi="仿宋" w:eastAsia="仿宋" w:cs="仿宋"/>
          <w:sz w:val="24"/>
        </w:rPr>
        <w:t>⑤火区的封闭只有在确认火区里无人时方可进行。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⑥封闭火区的救护队员应定时轮换，防止因温度过高或其他原因造成伤害。</w:t>
      </w:r>
    </w:p>
    <w:p>
      <w:pPr>
        <w:numPr>
          <w:ilvl w:val="0"/>
          <w:numId w:val="51"/>
        </w:numPr>
        <w:spacing w:line="440" w:lineRule="exact"/>
        <w:rPr>
          <w:rFonts w:ascii="仿宋" w:hAnsi="仿宋" w:eastAsia="仿宋" w:cs="仿宋"/>
          <w:sz w:val="24"/>
        </w:rPr>
      </w:pPr>
      <w:r>
        <w:rPr>
          <w:rFonts w:hint="eastAsia" w:ascii="仿宋" w:hAnsi="仿宋" w:eastAsia="仿宋" w:cs="仿宋"/>
          <w:sz w:val="24"/>
        </w:rPr>
        <w:t>防止火区发生瓦斯爆炸的安全技术措施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火势较大时，一般先封闭进风，后封闭回风。先封闭进风口，可迅速减少火区供氧，使火势减弱，为封闭回风创造条件。火势较小、无瓦斯存在时，一般先封闭回风，后封闭进风。可迅速截断火灾蔓延，但易造成火烟逆退，只在无瓦斯及人力、物力不足时使用。同时封闭进、回风。封闭墙砌筑过程中必须预留通风孔，保证火区供风，砌筑完时同时封堵，指定专人检查瓦斯，在回风口随时观测温度、烟流及CO等气体变化，防止瓦斯爆炸。</w:t>
      </w:r>
    </w:p>
    <w:p>
      <w:pPr>
        <w:spacing w:line="440" w:lineRule="exact"/>
        <w:ind w:firstLine="480" w:firstLineChars="200"/>
        <w:rPr>
          <w:rFonts w:ascii="仿宋" w:hAnsi="仿宋" w:eastAsia="仿宋" w:cs="仿宋"/>
          <w:sz w:val="24"/>
        </w:rPr>
      </w:pPr>
      <w:r>
        <w:rPr>
          <w:rFonts w:hint="eastAsia" w:ascii="仿宋" w:hAnsi="仿宋" w:eastAsia="仿宋" w:cs="仿宋"/>
          <w:sz w:val="24"/>
        </w:rPr>
        <w:t>②采区或其他瓦斯涌出量较少的工作地点发生火灾时，可以在保持火区正常通风的情况下先封入风侧防火墙或同时封闭入风侧及回风侧防火墙。</w:t>
      </w:r>
    </w:p>
    <w:p>
      <w:pPr>
        <w:spacing w:line="440" w:lineRule="exact"/>
        <w:ind w:firstLine="480" w:firstLineChars="200"/>
        <w:rPr>
          <w:rFonts w:ascii="仿宋" w:hAnsi="仿宋" w:eastAsia="仿宋" w:cs="仿宋"/>
          <w:sz w:val="24"/>
        </w:rPr>
      </w:pPr>
      <w:r>
        <w:rPr>
          <w:rFonts w:hint="eastAsia" w:ascii="仿宋" w:hAnsi="仿宋" w:eastAsia="仿宋" w:cs="仿宋"/>
          <w:sz w:val="24"/>
        </w:rPr>
        <w:t>③火区封闭时，必须有专人负责检查回风侧风流中气体情况，发现瓦斯、一氧化碳或其他可能参与爆炸的有毒有害气体浓度异常时，必须立即撤到进风侧新鲜风流中并汇报现场指挥员及矿调度室，等候处理。</w:t>
      </w:r>
    </w:p>
    <w:p>
      <w:pPr>
        <w:spacing w:line="440" w:lineRule="exact"/>
        <w:ind w:firstLine="480" w:firstLineChars="200"/>
        <w:rPr>
          <w:rFonts w:ascii="仿宋" w:hAnsi="仿宋" w:eastAsia="仿宋" w:cs="仿宋"/>
          <w:sz w:val="24"/>
        </w:rPr>
      </w:pPr>
      <w:r>
        <w:rPr>
          <w:rFonts w:hint="eastAsia" w:ascii="仿宋" w:hAnsi="仿宋" w:eastAsia="仿宋" w:cs="仿宋"/>
          <w:sz w:val="24"/>
        </w:rPr>
        <w:t>④封闭火区时，必须采取有效措施防止风流逆转。</w:t>
      </w:r>
    </w:p>
    <w:p>
      <w:pPr>
        <w:spacing w:line="440" w:lineRule="exact"/>
        <w:ind w:firstLine="480" w:firstLineChars="200"/>
        <w:rPr>
          <w:rFonts w:ascii="仿宋" w:hAnsi="仿宋" w:eastAsia="仿宋" w:cs="仿宋"/>
          <w:sz w:val="24"/>
        </w:rPr>
      </w:pPr>
      <w:r>
        <w:rPr>
          <w:rFonts w:hint="eastAsia" w:ascii="仿宋" w:hAnsi="仿宋" w:eastAsia="仿宋" w:cs="仿宋"/>
          <w:sz w:val="24"/>
        </w:rPr>
        <w:t>⑤封闭火区时，可以同时向火区注入氮气或其他惰性气体，以降低火区氧气及瓦斯等爆炸性气体浓度，防止爆炸事故发生。</w:t>
      </w:r>
    </w:p>
    <w:p>
      <w:pPr>
        <w:spacing w:line="440" w:lineRule="exact"/>
        <w:ind w:firstLine="480" w:firstLineChars="200"/>
        <w:rPr>
          <w:rFonts w:ascii="仿宋" w:hAnsi="仿宋" w:eastAsia="仿宋" w:cs="仿宋"/>
          <w:sz w:val="24"/>
        </w:rPr>
      </w:pPr>
      <w:r>
        <w:rPr>
          <w:rFonts w:hint="eastAsia" w:ascii="仿宋" w:hAnsi="仿宋" w:eastAsia="仿宋" w:cs="仿宋"/>
          <w:sz w:val="24"/>
        </w:rPr>
        <w:t>⑥火区封闭后，必须抹面，封严，防止漏风。封闭后不得频繁通过观察孔检查闭内气体情况。</w:t>
      </w:r>
    </w:p>
    <w:p>
      <w:pPr>
        <w:spacing w:line="440" w:lineRule="exact"/>
        <w:ind w:firstLine="480"/>
        <w:rPr>
          <w:rFonts w:ascii="仿宋" w:hAnsi="仿宋" w:eastAsia="仿宋" w:cs="仿宋"/>
          <w:sz w:val="24"/>
        </w:rPr>
      </w:pPr>
      <w:r>
        <w:rPr>
          <w:rFonts w:hint="eastAsia" w:ascii="仿宋" w:hAnsi="仿宋" w:eastAsia="仿宋" w:cs="仿宋"/>
          <w:sz w:val="24"/>
        </w:rPr>
        <w:t>4）火区封闭后的措施</w:t>
      </w:r>
    </w:p>
    <w:p>
      <w:pPr>
        <w:numPr>
          <w:ilvl w:val="0"/>
          <w:numId w:val="52"/>
        </w:numPr>
        <w:spacing w:line="440" w:lineRule="exact"/>
        <w:rPr>
          <w:rFonts w:ascii="仿宋" w:hAnsi="仿宋" w:eastAsia="仿宋" w:cs="仿宋"/>
          <w:sz w:val="24"/>
        </w:rPr>
      </w:pPr>
      <w:r>
        <w:rPr>
          <w:rFonts w:hint="eastAsia" w:ascii="仿宋" w:hAnsi="仿宋" w:eastAsia="仿宋" w:cs="仿宋"/>
          <w:sz w:val="24"/>
        </w:rPr>
        <w:t>封闭后，立即进行注水、注氮或注浆处理，消除火灾隐患。</w:t>
      </w:r>
    </w:p>
    <w:p>
      <w:pPr>
        <w:numPr>
          <w:ilvl w:val="0"/>
          <w:numId w:val="52"/>
        </w:numPr>
        <w:spacing w:line="440" w:lineRule="exact"/>
        <w:rPr>
          <w:rFonts w:ascii="仿宋" w:hAnsi="仿宋" w:eastAsia="仿宋" w:cs="仿宋"/>
          <w:sz w:val="24"/>
        </w:rPr>
      </w:pPr>
      <w:r>
        <w:rPr>
          <w:rFonts w:hint="eastAsia" w:ascii="仿宋" w:hAnsi="仿宋" w:eastAsia="仿宋" w:cs="仿宋"/>
          <w:sz w:val="24"/>
        </w:rPr>
        <w:t>封闭后的后续措施：每周对密闭内外温度、空气压差、空气成分，如瓦斯、一氧化碳、二氧化碳等检查一次，并进行分析。如发现密闭内温度升高、一氧化碳浓度增加、防火墙漏风等异状时，必须采取措施，进行处理。检查、处理结果应及时向矿长、总工程师汇报。</w:t>
      </w:r>
    </w:p>
    <w:p>
      <w:pPr>
        <w:numPr>
          <w:ilvl w:val="0"/>
          <w:numId w:val="52"/>
        </w:numPr>
        <w:spacing w:line="440" w:lineRule="exact"/>
        <w:rPr>
          <w:rFonts w:ascii="仿宋" w:hAnsi="仿宋" w:eastAsia="仿宋" w:cs="仿宋"/>
          <w:sz w:val="24"/>
        </w:rPr>
      </w:pPr>
      <w:r>
        <w:rPr>
          <w:rFonts w:hint="eastAsia" w:ascii="仿宋" w:hAnsi="仿宋" w:eastAsia="仿宋" w:cs="仿宋"/>
          <w:sz w:val="24"/>
        </w:rPr>
        <w:t>封闭的巷道或采掘工作面原则上不再启封。若因生产需要必须启封时，必须在确认火区内火点已熄灭的情况下，由安检科、通防科、机电科和救护队制定专门安全技术措施，报矿总工程师批准后方可进行。启封工作应由救护队负责进行，启封后必须由救护队员检测温度、气体情况，确认无异常且稳定8h后方可恢复其他工作。恢复其他工作后，通防科安排专职瓦斯检查员蹲点，蹲点过程中不间断检查已启封火区的气体、温度情况，发现异常立即向矿调度室、通防科汇报，由安检科、机电科组织采取措施、进行处理。</w:t>
      </w:r>
    </w:p>
    <w:p>
      <w:pPr>
        <w:pStyle w:val="2"/>
        <w:numPr>
          <w:ilvl w:val="0"/>
          <w:numId w:val="53"/>
        </w:numPr>
        <w:ind w:firstLine="480"/>
        <w:rPr>
          <w:rFonts w:ascii="仿宋" w:hAnsi="仿宋" w:eastAsia="仿宋" w:cs="仿宋"/>
          <w:sz w:val="24"/>
          <w:szCs w:val="24"/>
        </w:rPr>
      </w:pPr>
      <w:r>
        <w:rPr>
          <w:rFonts w:hint="eastAsia" w:ascii="仿宋" w:hAnsi="仿宋" w:eastAsia="仿宋" w:cs="仿宋"/>
          <w:sz w:val="24"/>
          <w:szCs w:val="24"/>
        </w:rPr>
        <w:t>采空区气体检测及塌陷区回填治理</w:t>
      </w:r>
    </w:p>
    <w:p>
      <w:pPr>
        <w:spacing w:line="440" w:lineRule="exact"/>
        <w:ind w:firstLine="480" w:firstLineChars="200"/>
        <w:rPr>
          <w:rFonts w:ascii="仿宋" w:hAnsi="仿宋" w:eastAsia="仿宋" w:cs="仿宋"/>
          <w:sz w:val="24"/>
        </w:rPr>
      </w:pPr>
      <w:r>
        <w:rPr>
          <w:rFonts w:hint="eastAsia" w:ascii="仿宋" w:hAnsi="仿宋" w:eastAsia="仿宋" w:cs="仿宋"/>
          <w:sz w:val="24"/>
        </w:rPr>
        <w:t>（1）矿井已安装一套KSS-200煤层自燃发火束管检测系统，现已布置采煤工作面，可以实时对采空区气体抽样分析，结合检测监控系统实时预测预报。</w:t>
      </w:r>
    </w:p>
    <w:p>
      <w:pPr>
        <w:spacing w:line="440" w:lineRule="exact"/>
        <w:ind w:firstLine="480" w:firstLineChars="200"/>
        <w:rPr>
          <w:rFonts w:ascii="仿宋" w:hAnsi="仿宋" w:eastAsia="仿宋" w:cs="仿宋"/>
          <w:sz w:val="24"/>
        </w:rPr>
      </w:pPr>
      <w:r>
        <w:rPr>
          <w:rFonts w:hint="eastAsia" w:ascii="仿宋" w:hAnsi="仿宋" w:eastAsia="仿宋" w:cs="仿宋"/>
          <w:sz w:val="24"/>
        </w:rPr>
        <w:t>（2）在煤矿井下设置自燃发火观测点，每周对各观测点气体进行检测和分析。</w:t>
      </w:r>
    </w:p>
    <w:p>
      <w:pPr>
        <w:spacing w:line="440" w:lineRule="exact"/>
        <w:ind w:firstLine="480" w:firstLineChars="200"/>
        <w:rPr>
          <w:rFonts w:ascii="仿宋" w:hAnsi="仿宋" w:eastAsia="仿宋" w:cs="仿宋"/>
          <w:sz w:val="24"/>
        </w:rPr>
      </w:pPr>
      <w:r>
        <w:rPr>
          <w:rFonts w:hint="eastAsia" w:ascii="仿宋" w:hAnsi="仿宋" w:eastAsia="仿宋" w:cs="仿宋"/>
          <w:sz w:val="24"/>
        </w:rPr>
        <w:t>（3）每周对井下密闭内气体及自燃发火观测点安排人工取样样分析。</w:t>
      </w:r>
    </w:p>
    <w:p>
      <w:pPr>
        <w:spacing w:line="440" w:lineRule="exact"/>
        <w:ind w:firstLine="480" w:firstLineChars="200"/>
        <w:rPr>
          <w:rFonts w:ascii="仿宋" w:hAnsi="仿宋" w:eastAsia="仿宋" w:cs="仿宋"/>
          <w:sz w:val="24"/>
        </w:rPr>
      </w:pPr>
      <w:r>
        <w:rPr>
          <w:rFonts w:hint="eastAsia" w:ascii="仿宋" w:hAnsi="仿宋" w:eastAsia="仿宋" w:cs="仿宋"/>
          <w:sz w:val="24"/>
        </w:rPr>
        <w:t>（4）对塌陷区进行回填治理，并编制地面塌陷区专项回填治理安全技术措施。</w:t>
      </w:r>
    </w:p>
    <w:p>
      <w:pPr>
        <w:pStyle w:val="8"/>
        <w:spacing w:line="440" w:lineRule="exact"/>
        <w:ind w:left="0" w:leftChars="0" w:firstLine="482" w:firstLineChars="200"/>
        <w:rPr>
          <w:sz w:val="24"/>
          <w:szCs w:val="24"/>
        </w:rPr>
      </w:pPr>
      <w:bookmarkStart w:id="779" w:name="_Toc21830"/>
      <w:bookmarkStart w:id="780" w:name="_Toc9003"/>
      <w:bookmarkStart w:id="781" w:name="_Toc24617"/>
      <w:bookmarkStart w:id="782" w:name="_Toc3876"/>
      <w:bookmarkStart w:id="783" w:name="_Toc15735"/>
      <w:bookmarkStart w:id="784" w:name="_Toc15597"/>
      <w:bookmarkStart w:id="785" w:name="_Toc2320"/>
      <w:bookmarkStart w:id="786" w:name="_Toc9319"/>
      <w:bookmarkStart w:id="787" w:name="_Toc11772"/>
      <w:bookmarkStart w:id="788" w:name="_Toc27126"/>
      <w:r>
        <w:rPr>
          <w:rFonts w:hint="eastAsia"/>
          <w:sz w:val="24"/>
          <w:szCs w:val="24"/>
        </w:rPr>
        <w:t>2.5 应急保障</w:t>
      </w:r>
      <w:bookmarkEnd w:id="779"/>
      <w:bookmarkEnd w:id="780"/>
      <w:bookmarkEnd w:id="781"/>
      <w:bookmarkEnd w:id="782"/>
      <w:bookmarkEnd w:id="783"/>
      <w:bookmarkEnd w:id="784"/>
      <w:bookmarkEnd w:id="785"/>
      <w:bookmarkEnd w:id="786"/>
      <w:bookmarkEnd w:id="787"/>
      <w:bookmarkEnd w:id="788"/>
    </w:p>
    <w:p>
      <w:pPr>
        <w:spacing w:line="440" w:lineRule="exact"/>
        <w:ind w:firstLine="482" w:firstLineChars="200"/>
        <w:rPr>
          <w:rFonts w:ascii="仿宋" w:hAnsi="仿宋" w:eastAsia="仿宋" w:cs="仿宋"/>
          <w:b/>
          <w:sz w:val="24"/>
        </w:rPr>
      </w:pPr>
      <w:r>
        <w:rPr>
          <w:rFonts w:hint="eastAsia" w:ascii="仿宋" w:hAnsi="仿宋" w:eastAsia="仿宋" w:cs="仿宋"/>
          <w:b/>
          <w:sz w:val="24"/>
        </w:rPr>
        <w:t>2.5.1 通信与信息保障</w:t>
      </w:r>
    </w:p>
    <w:p>
      <w:pPr>
        <w:numPr>
          <w:ilvl w:val="0"/>
          <w:numId w:val="54"/>
        </w:numPr>
        <w:spacing w:line="440" w:lineRule="exact"/>
        <w:rPr>
          <w:rFonts w:ascii="仿宋" w:hAnsi="仿宋" w:eastAsia="仿宋" w:cs="仿宋"/>
          <w:sz w:val="24"/>
        </w:rPr>
      </w:pPr>
      <w:r>
        <w:rPr>
          <w:rFonts w:hint="eastAsia" w:ascii="仿宋" w:hAnsi="仿宋" w:eastAsia="仿宋" w:cs="仿宋"/>
          <w:sz w:val="24"/>
        </w:rPr>
        <w:t>地面主要通风机房和井下各个采（掘）工作面、皮带机头、变电所等重要场所都有与矿调度室直通的电话。矿调度室要制定应急通信支持保障措施，保证在各种应急情况下，各地点都能够通信畅通，信息传递及时。应急救援指挥部特呼电话号码“8001、8002”（对内）、“0995-7637053（对外）”，当遇紧急情况井下各地点固定电话可直接与应急救援指挥部（矿调度室）进行通话。</w:t>
      </w:r>
    </w:p>
    <w:p>
      <w:pPr>
        <w:numPr>
          <w:ilvl w:val="0"/>
          <w:numId w:val="54"/>
        </w:numPr>
        <w:spacing w:line="440" w:lineRule="exact"/>
        <w:rPr>
          <w:rFonts w:ascii="仿宋" w:hAnsi="仿宋" w:eastAsia="仿宋" w:cs="仿宋"/>
          <w:sz w:val="24"/>
        </w:rPr>
      </w:pPr>
      <w:r>
        <w:rPr>
          <w:rFonts w:hint="eastAsia" w:ascii="仿宋" w:hAnsi="仿宋" w:eastAsia="仿宋" w:cs="仿宋"/>
          <w:sz w:val="24"/>
        </w:rPr>
        <w:t>矿调度室要保证地面指挥部与井下现场指挥及救援人员的通讯畅通，特别是要保证人员定位系统的信息畅通。</w:t>
      </w:r>
    </w:p>
    <w:p>
      <w:pPr>
        <w:numPr>
          <w:ilvl w:val="0"/>
          <w:numId w:val="54"/>
        </w:numPr>
        <w:spacing w:line="440" w:lineRule="exact"/>
        <w:rPr>
          <w:rFonts w:ascii="仿宋" w:hAnsi="仿宋" w:eastAsia="仿宋" w:cs="仿宋"/>
          <w:sz w:val="24"/>
        </w:rPr>
      </w:pPr>
      <w:r>
        <w:rPr>
          <w:rFonts w:hint="eastAsia" w:ascii="仿宋" w:hAnsi="仿宋" w:eastAsia="仿宋" w:cs="仿宋"/>
          <w:sz w:val="24"/>
        </w:rPr>
        <w:t>应急救援指挥部要掌握应急机构和相关部门、人员的通信联系方式，通过有线电话、移动电话等通讯手段，随时掌握现场情况。相关联系方式见附件。</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2.5.2 应急队伍保障</w:t>
      </w:r>
    </w:p>
    <w:p>
      <w:pPr>
        <w:numPr>
          <w:ilvl w:val="0"/>
          <w:numId w:val="55"/>
        </w:numPr>
        <w:spacing w:line="440" w:lineRule="exact"/>
        <w:rPr>
          <w:rFonts w:ascii="仿宋" w:hAnsi="仿宋" w:eastAsia="仿宋" w:cs="仿宋"/>
          <w:sz w:val="24"/>
        </w:rPr>
      </w:pPr>
      <w:r>
        <w:rPr>
          <w:rFonts w:hint="eastAsia" w:ascii="仿宋" w:hAnsi="仿宋" w:eastAsia="仿宋" w:cs="仿宋"/>
          <w:sz w:val="24"/>
        </w:rPr>
        <w:t>矿委托托克逊县克布尔碱矿山救护队服务并签有协议，发生事故后能够保证在30min内赶到。如果遇到大型矿井事故，可以向托克逊县应急管理局和吐鲁番市应急管理局请求救援支持。</w:t>
      </w:r>
    </w:p>
    <w:p>
      <w:pPr>
        <w:numPr>
          <w:ilvl w:val="0"/>
          <w:numId w:val="55"/>
        </w:numPr>
        <w:spacing w:line="440" w:lineRule="exact"/>
        <w:rPr>
          <w:rFonts w:ascii="仿宋" w:hAnsi="仿宋" w:eastAsia="仿宋" w:cs="仿宋"/>
          <w:sz w:val="24"/>
        </w:rPr>
      </w:pPr>
      <w:r>
        <w:rPr>
          <w:rFonts w:hint="eastAsia" w:ascii="仿宋" w:hAnsi="仿宋" w:eastAsia="仿宋" w:cs="仿宋"/>
          <w:sz w:val="24"/>
        </w:rPr>
        <w:t>煤矿设有兼职矿山救护小队。兼职矿山救护队要加强应急训练和演习，保证在应急情况下能够及时赶到事故现场，组织抢救，出色地完成总指挥部交给的抢救任务。</w:t>
      </w:r>
    </w:p>
    <w:p>
      <w:pPr>
        <w:numPr>
          <w:ilvl w:val="0"/>
          <w:numId w:val="55"/>
        </w:numPr>
        <w:spacing w:line="440" w:lineRule="exact"/>
        <w:rPr>
          <w:rFonts w:ascii="仿宋" w:hAnsi="仿宋" w:eastAsia="仿宋" w:cs="仿宋"/>
          <w:sz w:val="24"/>
        </w:rPr>
      </w:pPr>
      <w:r>
        <w:rPr>
          <w:rFonts w:hint="eastAsia" w:ascii="仿宋" w:hAnsi="仿宋" w:eastAsia="仿宋" w:cs="仿宋"/>
          <w:sz w:val="24"/>
        </w:rPr>
        <w:t>协议医院具有专业的医疗队伍，能够保证本矿在各种应急情况下能及时有效地救治各种受伤人员。</w:t>
      </w:r>
    </w:p>
    <w:p>
      <w:pPr>
        <w:numPr>
          <w:ilvl w:val="0"/>
          <w:numId w:val="55"/>
        </w:numPr>
        <w:spacing w:line="440" w:lineRule="exact"/>
        <w:rPr>
          <w:rFonts w:ascii="仿宋" w:hAnsi="仿宋" w:eastAsia="仿宋" w:cs="仿宋"/>
          <w:sz w:val="24"/>
        </w:rPr>
      </w:pPr>
      <w:r>
        <w:rPr>
          <w:rFonts w:hint="eastAsia" w:ascii="仿宋" w:hAnsi="仿宋" w:eastAsia="仿宋" w:cs="仿宋"/>
          <w:sz w:val="24"/>
        </w:rPr>
        <w:t>各部门必须无条件地服从指挥部的命令，所有参加抢救的人员必须积极主动，服从指挥，遵守纪律。无特殊情况任何人员不准请假，确因特殊原因需请假的，必须经总指挥同意，并安排其他人顶替，其他单位和个人一律无权准假。工作中不得推诿扯皮，对抢救中出现工作失误的部门或不服从指挥、临阵脱逃的人员要坚决按照公司责任追究规定给予严肃处理；情节严重、构成犯罪的，要移交司法机关，依法追究刑事责任。</w:t>
      </w:r>
    </w:p>
    <w:p>
      <w:pPr>
        <w:numPr>
          <w:ilvl w:val="0"/>
          <w:numId w:val="55"/>
        </w:numPr>
        <w:spacing w:line="440" w:lineRule="exact"/>
        <w:rPr>
          <w:rFonts w:ascii="仿宋" w:hAnsi="仿宋" w:eastAsia="仿宋" w:cs="仿宋"/>
          <w:sz w:val="24"/>
        </w:rPr>
      </w:pPr>
      <w:r>
        <w:rPr>
          <w:rFonts w:hint="eastAsia" w:ascii="仿宋" w:hAnsi="仿宋" w:eastAsia="仿宋" w:cs="仿宋"/>
          <w:sz w:val="24"/>
        </w:rPr>
        <w:t>各部门负责人如有变动，由接替人履行职责；未明确接替人的，按副职先后顺序履行职责；无副职的，按成员先后顺序履行职责。</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2.5.3 物资装备保障</w:t>
      </w:r>
    </w:p>
    <w:p>
      <w:pPr>
        <w:numPr>
          <w:ilvl w:val="0"/>
          <w:numId w:val="56"/>
        </w:numPr>
        <w:spacing w:line="440" w:lineRule="exact"/>
        <w:rPr>
          <w:rFonts w:ascii="仿宋" w:hAnsi="仿宋" w:eastAsia="仿宋" w:cs="仿宋"/>
          <w:sz w:val="24"/>
        </w:rPr>
      </w:pPr>
      <w:r>
        <w:rPr>
          <w:rFonts w:hint="eastAsia" w:ascii="仿宋" w:hAnsi="仿宋" w:eastAsia="仿宋" w:cs="仿宋"/>
          <w:sz w:val="24"/>
        </w:rPr>
        <w:t>建立应急救援装备和物资储备库，矿兼职救护队长负责各种救援装备和物资的储备、检查更新、维护保养工作；综合办负责应急物资的管理。</w:t>
      </w:r>
    </w:p>
    <w:p>
      <w:pPr>
        <w:numPr>
          <w:ilvl w:val="0"/>
          <w:numId w:val="56"/>
        </w:numPr>
        <w:spacing w:line="440" w:lineRule="exact"/>
        <w:rPr>
          <w:rFonts w:ascii="仿宋" w:hAnsi="仿宋" w:eastAsia="仿宋" w:cs="仿宋"/>
          <w:sz w:val="24"/>
        </w:rPr>
      </w:pPr>
      <w:r>
        <w:rPr>
          <w:rFonts w:hint="eastAsia" w:ascii="仿宋" w:hAnsi="仿宋" w:eastAsia="仿宋" w:cs="仿宋"/>
          <w:sz w:val="24"/>
        </w:rPr>
        <w:t>应急救援装备和物资包括：各种应急救援设备、工具、器材，采取统一采购、统一储备的形式，其所需资金从安全费用列支。</w:t>
      </w:r>
    </w:p>
    <w:p>
      <w:pPr>
        <w:numPr>
          <w:ilvl w:val="0"/>
          <w:numId w:val="56"/>
        </w:numPr>
        <w:spacing w:line="440" w:lineRule="exact"/>
        <w:rPr>
          <w:rFonts w:ascii="仿宋" w:hAnsi="仿宋" w:eastAsia="仿宋" w:cs="仿宋"/>
          <w:sz w:val="24"/>
        </w:rPr>
      </w:pPr>
      <w:r>
        <w:rPr>
          <w:rFonts w:hint="eastAsia" w:ascii="仿宋" w:hAnsi="仿宋" w:eastAsia="仿宋" w:cs="仿宋"/>
          <w:sz w:val="24"/>
        </w:rPr>
        <w:t>综合办做好应急物资、技术装备的储备及应急调用。</w:t>
      </w:r>
    </w:p>
    <w:p>
      <w:pPr>
        <w:numPr>
          <w:ilvl w:val="0"/>
          <w:numId w:val="56"/>
        </w:numPr>
        <w:spacing w:line="440" w:lineRule="exact"/>
        <w:rPr>
          <w:rFonts w:ascii="仿宋" w:hAnsi="仿宋" w:eastAsia="仿宋" w:cs="仿宋"/>
          <w:sz w:val="24"/>
        </w:rPr>
      </w:pPr>
      <w:r>
        <w:rPr>
          <w:rFonts w:hint="eastAsia" w:ascii="仿宋" w:hAnsi="仿宋" w:eastAsia="仿宋" w:cs="仿宋"/>
          <w:sz w:val="24"/>
        </w:rPr>
        <w:t>综合办负责各种应急救援物资器材的购买。矿兼职救护队负责应急物资的储备和日常管理。 </w:t>
      </w:r>
    </w:p>
    <w:p>
      <w:pPr>
        <w:numPr>
          <w:ilvl w:val="0"/>
          <w:numId w:val="56"/>
        </w:numPr>
        <w:spacing w:line="440" w:lineRule="exact"/>
        <w:rPr>
          <w:rFonts w:ascii="仿宋" w:hAnsi="仿宋" w:eastAsia="仿宋" w:cs="仿宋"/>
          <w:sz w:val="24"/>
        </w:rPr>
      </w:pPr>
      <w:r>
        <w:rPr>
          <w:rFonts w:hint="eastAsia" w:ascii="仿宋" w:hAnsi="仿宋" w:eastAsia="仿宋" w:cs="仿宋"/>
          <w:sz w:val="24"/>
        </w:rPr>
        <w:t>应急物资储备库要悬挂醒目的标牌，做好防火、防水、防压、防潮、防盗工作。加强储备仓库规范化建设，设置标准货物架（台），建立应急物资管理台账，做到实物、标签、账目相符。严格执行调度命令，做好应急物资的紧急调运工作，做好发放记录。救援结束做好返还物资的清点验收。非事故情况下，任何部门和个人不得擅自使用应急物资装备。特殊情况须经有关领导同意并及时补充或归还。在定期检查中发现应急救援物资损毁、丢失的要严格追究相关人员的责任。</w:t>
      </w:r>
    </w:p>
    <w:p>
      <w:pPr>
        <w:numPr>
          <w:ilvl w:val="0"/>
          <w:numId w:val="56"/>
        </w:numPr>
        <w:spacing w:line="440" w:lineRule="exact"/>
        <w:rPr>
          <w:rFonts w:ascii="仿宋" w:hAnsi="仿宋" w:eastAsia="仿宋" w:cs="仿宋"/>
          <w:sz w:val="24"/>
        </w:rPr>
      </w:pPr>
      <w:r>
        <w:rPr>
          <w:rFonts w:hint="eastAsia" w:ascii="仿宋" w:hAnsi="仿宋" w:eastAsia="仿宋" w:cs="仿宋"/>
          <w:sz w:val="24"/>
        </w:rPr>
        <w:t>矿兼职救护队应加强对储备物资、技术装备的管理，按期检查，以使应急物资质量可靠，库存充足；技术装备定期保养、性能良好。防止储备物资、技术装备被盗用、挪用、流散、失效、损坏，一旦出现上述情况，要及时予以补充、更新和维护。</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2.5.4. 技术保障</w:t>
      </w:r>
    </w:p>
    <w:p>
      <w:pPr>
        <w:spacing w:line="440" w:lineRule="exact"/>
        <w:ind w:firstLine="480"/>
        <w:rPr>
          <w:rFonts w:ascii="仿宋" w:hAnsi="仿宋" w:eastAsia="仿宋" w:cs="仿宋"/>
          <w:sz w:val="24"/>
        </w:rPr>
      </w:pPr>
      <w:r>
        <w:rPr>
          <w:rFonts w:hint="eastAsia" w:ascii="仿宋" w:hAnsi="仿宋" w:eastAsia="仿宋" w:cs="仿宋"/>
          <w:sz w:val="24"/>
        </w:rPr>
        <w:t>事故应急救援期间，由总工程师、应急救援专家及各专业技术负责人、外部专家等人员组成技术专家组，负责研究制定抢救技术方案和措施，解决事故抢救过程中遇到的技术难题。</w:t>
      </w:r>
    </w:p>
    <w:p>
      <w:pPr>
        <w:spacing w:line="440" w:lineRule="exact"/>
        <w:ind w:firstLine="480"/>
        <w:rPr>
          <w:rFonts w:ascii="仿宋" w:hAnsi="仿宋" w:eastAsia="仿宋" w:cs="仿宋"/>
          <w:sz w:val="24"/>
        </w:rPr>
      </w:pPr>
      <w:r>
        <w:rPr>
          <w:rFonts w:hint="eastAsia" w:ascii="仿宋" w:hAnsi="仿宋" w:eastAsia="仿宋" w:cs="仿宋"/>
          <w:sz w:val="24"/>
        </w:rPr>
        <w:t>煤矿必须及时填绘反映实际情况的下列图纸：</w:t>
      </w:r>
    </w:p>
    <w:p>
      <w:pPr>
        <w:spacing w:line="440" w:lineRule="exact"/>
        <w:ind w:firstLine="480"/>
        <w:rPr>
          <w:rFonts w:ascii="仿宋" w:hAnsi="仿宋" w:eastAsia="仿宋" w:cs="仿宋"/>
          <w:sz w:val="24"/>
        </w:rPr>
      </w:pPr>
      <w:r>
        <w:rPr>
          <w:rFonts w:hint="eastAsia" w:ascii="仿宋" w:hAnsi="仿宋" w:eastAsia="仿宋" w:cs="仿宋"/>
          <w:sz w:val="24"/>
        </w:rPr>
        <w:t>矿井地质和水文地质图；井上、下对照图；巷道布置图；采掘工程平面图；通风系统图；井下运输系统图；安全监测装备布置图；排水、防尘、防火注浆、压风等管路系统图；井下通信系统图；井上、下配电系统图和井下电气设备布置图（标明电缆、馈电开关、整定值、位置等）；井下避灾路线图。</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2.5.5 经费保障</w:t>
      </w:r>
    </w:p>
    <w:p>
      <w:pPr>
        <w:numPr>
          <w:ilvl w:val="0"/>
          <w:numId w:val="57"/>
        </w:numPr>
        <w:spacing w:line="440" w:lineRule="exact"/>
        <w:rPr>
          <w:rFonts w:ascii="仿宋" w:hAnsi="仿宋" w:eastAsia="仿宋" w:cs="仿宋"/>
          <w:sz w:val="24"/>
        </w:rPr>
      </w:pPr>
      <w:r>
        <w:rPr>
          <w:rFonts w:hint="eastAsia" w:ascii="仿宋" w:hAnsi="仿宋" w:eastAsia="仿宋" w:cs="仿宋"/>
          <w:sz w:val="24"/>
        </w:rPr>
        <w:t>煤矿应当做好事故应急救援必要的资金准备，资金必须专款专用，专门用于事故应急抢险救灾，以保障应急状态时应急经费的及时到位。</w:t>
      </w:r>
    </w:p>
    <w:p>
      <w:pPr>
        <w:numPr>
          <w:ilvl w:val="0"/>
          <w:numId w:val="57"/>
        </w:numPr>
        <w:spacing w:line="440" w:lineRule="exact"/>
        <w:rPr>
          <w:rFonts w:ascii="仿宋" w:hAnsi="仿宋" w:eastAsia="仿宋" w:cs="仿宋"/>
          <w:sz w:val="24"/>
        </w:rPr>
      </w:pPr>
      <w:r>
        <w:rPr>
          <w:rFonts w:hint="eastAsia" w:ascii="仿宋" w:hAnsi="仿宋" w:eastAsia="仿宋" w:cs="仿宋"/>
          <w:sz w:val="24"/>
        </w:rPr>
        <w:t>经费来源于矿井生产安全费用预留资金。</w:t>
      </w:r>
    </w:p>
    <w:p>
      <w:pPr>
        <w:numPr>
          <w:ilvl w:val="0"/>
          <w:numId w:val="57"/>
        </w:numPr>
        <w:spacing w:line="440" w:lineRule="exact"/>
        <w:rPr>
          <w:rFonts w:ascii="仿宋" w:hAnsi="仿宋" w:eastAsia="仿宋" w:cs="仿宋"/>
          <w:sz w:val="24"/>
        </w:rPr>
      </w:pPr>
      <w:r>
        <w:rPr>
          <w:rFonts w:hint="eastAsia" w:ascii="仿宋" w:hAnsi="仿宋" w:eastAsia="仿宋" w:cs="仿宋"/>
          <w:sz w:val="24"/>
        </w:rPr>
        <w:t>应急经费主要用于生产安全事故的应急救援，由矿财务科负责保证资金到位。应急救援费用由矿应急救援指挥部监督使用。</w:t>
      </w:r>
    </w:p>
    <w:p>
      <w:pPr>
        <w:numPr>
          <w:ilvl w:val="0"/>
          <w:numId w:val="57"/>
        </w:numPr>
        <w:spacing w:line="440" w:lineRule="exact"/>
        <w:rPr>
          <w:rFonts w:ascii="仿宋" w:hAnsi="仿宋" w:eastAsia="仿宋" w:cs="仿宋"/>
          <w:sz w:val="24"/>
        </w:rPr>
      </w:pPr>
      <w:r>
        <w:rPr>
          <w:rFonts w:hint="eastAsia" w:ascii="仿宋" w:hAnsi="仿宋" w:eastAsia="仿宋" w:cs="仿宋"/>
          <w:sz w:val="24"/>
        </w:rPr>
        <w:t>财务科要做好应急救援专项费用计划，且建立好专项应急科目，保证应急管理运行和应急中各项活动的开支。</w:t>
      </w:r>
    </w:p>
    <w:p>
      <w:pPr>
        <w:numPr>
          <w:ilvl w:val="0"/>
          <w:numId w:val="57"/>
        </w:numPr>
        <w:spacing w:line="440" w:lineRule="exact"/>
        <w:rPr>
          <w:rFonts w:ascii="仿宋" w:hAnsi="仿宋" w:eastAsia="仿宋" w:cs="仿宋"/>
          <w:sz w:val="24"/>
        </w:rPr>
        <w:sectPr>
          <w:footerReference r:id="rId16" w:type="default"/>
          <w:pgSz w:w="11906" w:h="16838"/>
          <w:pgMar w:top="1440" w:right="1800" w:bottom="1440" w:left="1800" w:header="851" w:footer="992" w:gutter="0"/>
          <w:pgBorders>
            <w:top w:val="threeDEmboss" w:color="auto" w:sz="24" w:space="1"/>
          </w:pgBorders>
          <w:cols w:space="720" w:num="1"/>
          <w:docGrid w:type="lines" w:linePitch="312" w:charSpace="0"/>
        </w:sectPr>
      </w:pPr>
      <w:r>
        <w:rPr>
          <w:rFonts w:hint="eastAsia" w:ascii="仿宋" w:hAnsi="仿宋" w:eastAsia="仿宋" w:cs="仿宋"/>
          <w:sz w:val="24"/>
        </w:rPr>
        <w:t>财务科、办公室必须保证在发生安全生产事故时有足够的应急救援资金，必须保证能够配备必要的应急物资和装备。</w:t>
      </w:r>
    </w:p>
    <w:p>
      <w:pPr>
        <w:pStyle w:val="7"/>
        <w:numPr>
          <w:ilvl w:val="0"/>
          <w:numId w:val="30"/>
        </w:numPr>
      </w:pPr>
      <w:bookmarkStart w:id="789" w:name="_Toc10328"/>
      <w:bookmarkStart w:id="790" w:name="_Toc23191"/>
      <w:bookmarkStart w:id="791" w:name="_Toc25448"/>
      <w:bookmarkStart w:id="792" w:name="_Toc22467"/>
      <w:bookmarkStart w:id="793" w:name="_Toc29982"/>
      <w:bookmarkStart w:id="794" w:name="_Toc69493044"/>
      <w:bookmarkStart w:id="795" w:name="_Toc15464"/>
      <w:bookmarkStart w:id="796" w:name="_Toc10675"/>
      <w:bookmarkStart w:id="797" w:name="_Toc3121"/>
      <w:bookmarkStart w:id="798" w:name="_Toc10494"/>
      <w:bookmarkStart w:id="799" w:name="_Toc24345"/>
      <w:bookmarkStart w:id="800" w:name="_Toc8808"/>
      <w:bookmarkStart w:id="801" w:name="_Toc16748"/>
      <w:bookmarkStart w:id="802" w:name="_Toc31243"/>
      <w:r>
        <w:rPr>
          <w:rFonts w:hint="eastAsia"/>
        </w:rPr>
        <w:t xml:space="preserve"> </w:t>
      </w:r>
      <w:bookmarkStart w:id="803" w:name="_Toc6070"/>
      <w:r>
        <w:rPr>
          <w:rFonts w:hint="eastAsia"/>
        </w:rPr>
        <w:t>瓦斯事故专项应急预案</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pPr>
        <w:pStyle w:val="8"/>
        <w:spacing w:line="440" w:lineRule="exact"/>
        <w:ind w:left="0" w:leftChars="0" w:firstLine="482" w:firstLineChars="200"/>
        <w:rPr>
          <w:sz w:val="24"/>
          <w:szCs w:val="24"/>
        </w:rPr>
      </w:pPr>
      <w:bookmarkStart w:id="804" w:name="_Toc9001"/>
      <w:bookmarkStart w:id="805" w:name="_Toc31446"/>
      <w:bookmarkStart w:id="806" w:name="_Toc10915"/>
      <w:bookmarkStart w:id="807" w:name="_Toc9213"/>
      <w:bookmarkStart w:id="808" w:name="_Toc14145"/>
      <w:bookmarkStart w:id="809" w:name="_Toc26731"/>
      <w:bookmarkStart w:id="810" w:name="_Toc24270"/>
      <w:bookmarkStart w:id="811" w:name="_Toc21529"/>
      <w:bookmarkStart w:id="812" w:name="_Toc69493045"/>
      <w:bookmarkStart w:id="813" w:name="_Toc10535"/>
      <w:bookmarkStart w:id="814" w:name="_Toc22269"/>
      <w:bookmarkStart w:id="815" w:name="_Toc30834"/>
      <w:r>
        <w:rPr>
          <w:rFonts w:hint="eastAsia"/>
          <w:sz w:val="24"/>
          <w:szCs w:val="24"/>
        </w:rPr>
        <w:t>3.1 适用范围</w:t>
      </w:r>
      <w:bookmarkEnd w:id="804"/>
      <w:bookmarkEnd w:id="805"/>
      <w:bookmarkEnd w:id="806"/>
      <w:bookmarkEnd w:id="807"/>
      <w:bookmarkEnd w:id="808"/>
      <w:bookmarkEnd w:id="809"/>
      <w:bookmarkEnd w:id="810"/>
      <w:bookmarkEnd w:id="811"/>
      <w:bookmarkEnd w:id="812"/>
      <w:bookmarkEnd w:id="813"/>
      <w:bookmarkEnd w:id="814"/>
      <w:bookmarkEnd w:id="815"/>
    </w:p>
    <w:p>
      <w:pPr>
        <w:spacing w:line="440" w:lineRule="exact"/>
        <w:ind w:firstLine="480"/>
        <w:rPr>
          <w:rFonts w:ascii="仿宋" w:hAnsi="仿宋" w:eastAsia="仿宋" w:cs="仿宋"/>
          <w:sz w:val="24"/>
        </w:rPr>
      </w:pPr>
      <w:r>
        <w:rPr>
          <w:rFonts w:hint="eastAsia" w:ascii="仿宋" w:hAnsi="仿宋" w:eastAsia="仿宋" w:cs="仿宋"/>
          <w:sz w:val="24"/>
        </w:rPr>
        <w:t>适用于本矿井发生瓦斯爆炸、燃烧、窒息及次生衍生事故时的应急响应与处置。瓦斯事故风险轻则瓦斯局部集聚超限，重则瓦斯爆炸发生群死群伤事故，造成很大经济损失。该专项应急预案是针对瓦斯事故危险源而制定的方案，是综合应急预案的组成部分。</w:t>
      </w:r>
    </w:p>
    <w:p>
      <w:pPr>
        <w:pStyle w:val="8"/>
        <w:spacing w:line="440" w:lineRule="exact"/>
        <w:ind w:left="0" w:leftChars="0" w:firstLine="482" w:firstLineChars="200"/>
        <w:rPr>
          <w:sz w:val="24"/>
          <w:szCs w:val="24"/>
        </w:rPr>
      </w:pPr>
      <w:bookmarkStart w:id="816" w:name="_Toc69493046"/>
      <w:bookmarkStart w:id="817" w:name="_Toc22760"/>
      <w:bookmarkStart w:id="818" w:name="_Toc4399"/>
      <w:bookmarkStart w:id="819" w:name="_Toc23173"/>
      <w:bookmarkStart w:id="820" w:name="_Toc25675"/>
      <w:bookmarkStart w:id="821" w:name="_Toc31530"/>
      <w:bookmarkStart w:id="822" w:name="_Toc16681"/>
      <w:bookmarkStart w:id="823" w:name="_Toc1598"/>
      <w:bookmarkStart w:id="824" w:name="_Toc18453"/>
      <w:bookmarkStart w:id="825" w:name="_Toc23563"/>
      <w:bookmarkStart w:id="826" w:name="_Toc25753"/>
      <w:bookmarkStart w:id="827" w:name="_Toc27558"/>
      <w:bookmarkStart w:id="828" w:name="_Toc29807"/>
      <w:bookmarkStart w:id="829" w:name="_Toc32623"/>
      <w:r>
        <w:rPr>
          <w:rFonts w:hint="eastAsia"/>
          <w:sz w:val="24"/>
          <w:szCs w:val="24"/>
        </w:rPr>
        <w:t>3.2 应急组织机构及职责</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spacing w:line="440" w:lineRule="exact"/>
        <w:ind w:firstLine="480"/>
        <w:rPr>
          <w:rFonts w:ascii="仿宋" w:hAnsi="仿宋" w:eastAsia="仿宋" w:cs="仿宋"/>
          <w:sz w:val="24"/>
        </w:rPr>
      </w:pPr>
      <w:r>
        <w:rPr>
          <w:rFonts w:hint="eastAsia" w:ascii="仿宋" w:hAnsi="仿宋" w:eastAsia="仿宋" w:cs="仿宋"/>
          <w:sz w:val="24"/>
        </w:rPr>
        <w:t>该专项应急预案应急组织机构及职责与综合应急预案应急组织机构与职责保持一致（详见第二部分第二章）。</w:t>
      </w:r>
    </w:p>
    <w:p>
      <w:pPr>
        <w:pStyle w:val="8"/>
        <w:spacing w:line="440" w:lineRule="exact"/>
        <w:ind w:left="0" w:leftChars="0" w:firstLine="482" w:firstLineChars="200"/>
        <w:rPr>
          <w:sz w:val="24"/>
          <w:szCs w:val="24"/>
        </w:rPr>
      </w:pPr>
      <w:bookmarkStart w:id="830" w:name="_Toc4446"/>
      <w:bookmarkStart w:id="831" w:name="_Toc5600"/>
      <w:bookmarkStart w:id="832" w:name="_Toc29259"/>
      <w:bookmarkStart w:id="833" w:name="_Toc19700"/>
      <w:bookmarkStart w:id="834" w:name="_Toc26190"/>
      <w:bookmarkStart w:id="835" w:name="_Toc2127"/>
      <w:bookmarkStart w:id="836" w:name="_Toc27962"/>
      <w:bookmarkStart w:id="837" w:name="_Toc28960"/>
      <w:bookmarkStart w:id="838" w:name="_Toc28331"/>
      <w:bookmarkStart w:id="839" w:name="_Toc27776"/>
      <w:bookmarkStart w:id="840" w:name="_Toc29925"/>
      <w:bookmarkStart w:id="841" w:name="_Toc25165"/>
      <w:bookmarkStart w:id="842" w:name="_Toc69493047"/>
      <w:r>
        <w:rPr>
          <w:rFonts w:hint="eastAsia"/>
          <w:sz w:val="24"/>
          <w:szCs w:val="24"/>
        </w:rPr>
        <w:t>3.3 响应启动</w:t>
      </w:r>
      <w:bookmarkEnd w:id="830"/>
      <w:bookmarkEnd w:id="831"/>
      <w:bookmarkEnd w:id="832"/>
      <w:bookmarkEnd w:id="833"/>
      <w:bookmarkEnd w:id="834"/>
      <w:bookmarkEnd w:id="835"/>
      <w:bookmarkEnd w:id="836"/>
      <w:bookmarkEnd w:id="837"/>
      <w:bookmarkEnd w:id="838"/>
      <w:bookmarkEnd w:id="839"/>
      <w:bookmarkEnd w:id="840"/>
      <w:bookmarkEnd w:id="841"/>
      <w:bookmarkEnd w:id="842"/>
    </w:p>
    <w:p>
      <w:pPr>
        <w:spacing w:line="440" w:lineRule="exact"/>
        <w:ind w:firstLine="482" w:firstLineChars="200"/>
        <w:rPr>
          <w:rFonts w:ascii="仿宋" w:hAnsi="仿宋" w:eastAsia="仿宋" w:cs="仿宋"/>
          <w:b/>
          <w:sz w:val="24"/>
        </w:rPr>
      </w:pPr>
      <w:bookmarkStart w:id="843" w:name="_Toc4303"/>
      <w:bookmarkStart w:id="844" w:name="_Toc18914"/>
      <w:bookmarkStart w:id="845" w:name="_Toc2256"/>
      <w:r>
        <w:rPr>
          <w:rFonts w:hint="eastAsia" w:ascii="仿宋" w:hAnsi="仿宋" w:eastAsia="仿宋" w:cs="仿宋"/>
          <w:b/>
          <w:sz w:val="24"/>
        </w:rPr>
        <w:t>3.3.1 响应分级</w:t>
      </w:r>
      <w:bookmarkEnd w:id="843"/>
      <w:bookmarkEnd w:id="844"/>
      <w:bookmarkEnd w:id="845"/>
    </w:p>
    <w:p>
      <w:pPr>
        <w:spacing w:line="440" w:lineRule="exact"/>
        <w:ind w:firstLine="480"/>
        <w:rPr>
          <w:rFonts w:ascii="仿宋" w:hAnsi="仿宋" w:eastAsia="仿宋" w:cs="仿宋"/>
          <w:sz w:val="24"/>
        </w:rPr>
      </w:pPr>
      <w:r>
        <w:rPr>
          <w:rFonts w:hint="eastAsia" w:ascii="仿宋" w:hAnsi="仿宋" w:eastAsia="仿宋" w:cs="仿宋"/>
          <w:sz w:val="24"/>
        </w:rPr>
        <w:t>同综合应急预案，瓦斯事故应急响应分级也分为Ⅰ级、Ⅱ级。</w:t>
      </w:r>
    </w:p>
    <w:p>
      <w:pPr>
        <w:spacing w:line="440" w:lineRule="exact"/>
        <w:ind w:firstLine="480"/>
        <w:rPr>
          <w:rFonts w:ascii="仿宋" w:hAnsi="仿宋" w:eastAsia="仿宋" w:cs="仿宋"/>
          <w:kern w:val="21"/>
          <w:sz w:val="24"/>
        </w:rPr>
      </w:pPr>
      <w:r>
        <w:rPr>
          <w:rFonts w:hint="eastAsia" w:ascii="仿宋" w:hAnsi="仿宋" w:eastAsia="仿宋" w:cs="仿宋"/>
          <w:sz w:val="24"/>
        </w:rPr>
        <w:t>矿井瓦斯事故发生后，应根据事故灾难或险情的严重程度迅速启动相应级别的应急预案。</w:t>
      </w:r>
    </w:p>
    <w:p>
      <w:pPr>
        <w:spacing w:line="440" w:lineRule="exact"/>
        <w:ind w:firstLine="482" w:firstLineChars="200"/>
        <w:rPr>
          <w:rFonts w:ascii="仿宋" w:hAnsi="仿宋" w:eastAsia="仿宋" w:cs="仿宋"/>
          <w:b/>
          <w:sz w:val="24"/>
        </w:rPr>
      </w:pPr>
      <w:bookmarkStart w:id="846" w:name="_Toc32385"/>
      <w:bookmarkStart w:id="847" w:name="_Toc5612"/>
      <w:r>
        <w:rPr>
          <w:rFonts w:hint="eastAsia" w:ascii="仿宋" w:hAnsi="仿宋" w:eastAsia="仿宋" w:cs="仿宋"/>
          <w:b/>
          <w:sz w:val="24"/>
        </w:rPr>
        <w:t>3.3.2 响应程序</w:t>
      </w:r>
      <w:bookmarkEnd w:id="846"/>
      <w:bookmarkEnd w:id="847"/>
    </w:p>
    <w:p>
      <w:pPr>
        <w:numPr>
          <w:ilvl w:val="0"/>
          <w:numId w:val="58"/>
        </w:numPr>
        <w:spacing w:line="440" w:lineRule="exact"/>
        <w:rPr>
          <w:rFonts w:ascii="仿宋" w:hAnsi="仿宋" w:eastAsia="仿宋" w:cs="仿宋"/>
          <w:sz w:val="24"/>
        </w:rPr>
      </w:pPr>
      <w:r>
        <w:rPr>
          <w:rFonts w:hint="eastAsia" w:ascii="仿宋" w:hAnsi="仿宋" w:eastAsia="仿宋" w:cs="仿宋"/>
          <w:sz w:val="24"/>
        </w:rPr>
        <w:t>矿调度室接到事故汇报后，立即向矿长汇报，由矿长（矿长不在由总工程师负责）下达命令，启动瓦斯事故专项应急预案。</w:t>
      </w:r>
    </w:p>
    <w:p>
      <w:pPr>
        <w:numPr>
          <w:ilvl w:val="0"/>
          <w:numId w:val="58"/>
        </w:numPr>
        <w:spacing w:line="440" w:lineRule="exact"/>
        <w:rPr>
          <w:rFonts w:ascii="仿宋" w:hAnsi="仿宋" w:eastAsia="仿宋" w:cs="仿宋"/>
          <w:sz w:val="24"/>
        </w:rPr>
      </w:pPr>
      <w:r>
        <w:rPr>
          <w:rFonts w:hint="eastAsia" w:ascii="仿宋" w:hAnsi="仿宋" w:eastAsia="仿宋" w:cs="仿宋"/>
          <w:sz w:val="24"/>
        </w:rPr>
        <w:t>值班调度员接到启动应急预案命令后，立即通知应急救援指挥部成员到矿调度室。</w:t>
      </w:r>
    </w:p>
    <w:p>
      <w:pPr>
        <w:numPr>
          <w:ilvl w:val="0"/>
          <w:numId w:val="58"/>
        </w:numPr>
        <w:spacing w:line="440" w:lineRule="exact"/>
        <w:rPr>
          <w:rFonts w:ascii="仿宋" w:hAnsi="仿宋" w:eastAsia="仿宋" w:cs="仿宋"/>
          <w:sz w:val="24"/>
        </w:rPr>
      </w:pPr>
      <w:r>
        <w:rPr>
          <w:rFonts w:hint="eastAsia" w:ascii="仿宋" w:hAnsi="仿宋" w:eastAsia="仿宋" w:cs="仿宋"/>
          <w:sz w:val="24"/>
        </w:rPr>
        <w:t>应急救援指挥部进一步了解事故情况，整理事故相关资料和图纸等，为救援工作决策提供基础资料。</w:t>
      </w:r>
    </w:p>
    <w:p>
      <w:pPr>
        <w:numPr>
          <w:ilvl w:val="0"/>
          <w:numId w:val="58"/>
        </w:numPr>
        <w:spacing w:line="440" w:lineRule="exact"/>
        <w:rPr>
          <w:rFonts w:ascii="仿宋" w:hAnsi="仿宋" w:eastAsia="仿宋" w:cs="仿宋"/>
          <w:sz w:val="24"/>
        </w:rPr>
      </w:pPr>
      <w:r>
        <w:rPr>
          <w:rFonts w:hint="eastAsia" w:ascii="仿宋" w:hAnsi="仿宋" w:eastAsia="仿宋" w:cs="仿宋"/>
          <w:sz w:val="24"/>
        </w:rPr>
        <w:t>应急救援指挥部研究、决策救援方案，确定各救援小组工作要求，明确现场救援人员安排，选择合理的救援路线，各成员单位按照应急救援方案认真履行各自的职责。</w:t>
      </w:r>
    </w:p>
    <w:p>
      <w:pPr>
        <w:numPr>
          <w:ilvl w:val="0"/>
          <w:numId w:val="58"/>
        </w:numPr>
        <w:spacing w:line="440" w:lineRule="exact"/>
        <w:rPr>
          <w:rFonts w:ascii="仿宋" w:hAnsi="仿宋" w:eastAsia="仿宋" w:cs="仿宋"/>
          <w:sz w:val="24"/>
        </w:rPr>
      </w:pPr>
      <w:r>
        <w:rPr>
          <w:rFonts w:hint="eastAsia" w:ascii="仿宋" w:hAnsi="仿宋" w:eastAsia="仿宋" w:cs="仿宋"/>
          <w:sz w:val="24"/>
        </w:rPr>
        <w:t>根据救援工作的需要，可汇报上级有关领导、部门协调调动外部救援力量增援。</w:t>
      </w:r>
    </w:p>
    <w:p>
      <w:pPr>
        <w:numPr>
          <w:ilvl w:val="0"/>
          <w:numId w:val="58"/>
        </w:numPr>
        <w:spacing w:line="440" w:lineRule="exact"/>
        <w:rPr>
          <w:rFonts w:ascii="仿宋" w:hAnsi="仿宋" w:eastAsia="仿宋" w:cs="仿宋"/>
          <w:sz w:val="24"/>
        </w:rPr>
      </w:pPr>
      <w:r>
        <w:rPr>
          <w:rFonts w:hint="eastAsia" w:ascii="仿宋" w:hAnsi="仿宋" w:eastAsia="仿宋" w:cs="仿宋"/>
          <w:sz w:val="24"/>
        </w:rPr>
        <w:t>根据受伤人员情况，可汇报上级有关领导、部门协调医疗救护中心专家组奔赴现场，加强医疗救护的指导和救治。</w:t>
      </w:r>
    </w:p>
    <w:p>
      <w:pPr>
        <w:numPr>
          <w:ilvl w:val="0"/>
          <w:numId w:val="58"/>
        </w:numPr>
        <w:spacing w:line="440" w:lineRule="exact"/>
        <w:rPr>
          <w:rFonts w:ascii="仿宋" w:hAnsi="仿宋" w:eastAsia="仿宋" w:cs="仿宋"/>
          <w:sz w:val="24"/>
        </w:rPr>
      </w:pPr>
      <w:r>
        <w:rPr>
          <w:rFonts w:hint="eastAsia" w:ascii="仿宋" w:hAnsi="仿宋" w:eastAsia="仿宋" w:cs="仿宋"/>
          <w:sz w:val="24"/>
        </w:rPr>
        <w:t>根据事故情况和救援工作进展情况，及时汇报有关部门并适时向新闻媒体公布。</w:t>
      </w:r>
    </w:p>
    <w:p>
      <w:pPr>
        <w:spacing w:line="440" w:lineRule="exact"/>
        <w:ind w:firstLine="482" w:firstLineChars="200"/>
        <w:rPr>
          <w:rFonts w:ascii="仿宋" w:hAnsi="仿宋" w:eastAsia="仿宋" w:cs="仿宋"/>
          <w:b/>
          <w:sz w:val="24"/>
        </w:rPr>
      </w:pPr>
      <w:bookmarkStart w:id="848" w:name="_Toc21307"/>
      <w:bookmarkStart w:id="849" w:name="_Toc16313"/>
      <w:r>
        <w:rPr>
          <w:rFonts w:hint="eastAsia" w:ascii="仿宋" w:hAnsi="仿宋" w:eastAsia="仿宋" w:cs="仿宋"/>
          <w:b/>
          <w:sz w:val="24"/>
        </w:rPr>
        <w:t>3.3.3 应急指挥</w:t>
      </w:r>
    </w:p>
    <w:p>
      <w:pPr>
        <w:numPr>
          <w:ilvl w:val="0"/>
          <w:numId w:val="59"/>
        </w:numPr>
        <w:spacing w:line="440" w:lineRule="exact"/>
        <w:rPr>
          <w:rFonts w:ascii="仿宋" w:hAnsi="仿宋" w:eastAsia="仿宋" w:cs="仿宋"/>
          <w:sz w:val="24"/>
        </w:rPr>
      </w:pPr>
      <w:r>
        <w:rPr>
          <w:rFonts w:hint="eastAsia" w:ascii="仿宋" w:hAnsi="仿宋" w:eastAsia="仿宋" w:cs="仿宋"/>
          <w:sz w:val="24"/>
        </w:rPr>
        <w:t>发生非伤亡、经济损失较小的事故，由应急救援指挥部负责启动现场处置方案，《托克逊县博斯坦煤业有限公司瓦斯爆炸事故应急预案》进入预备状态。</w:t>
      </w:r>
    </w:p>
    <w:p>
      <w:pPr>
        <w:numPr>
          <w:ilvl w:val="0"/>
          <w:numId w:val="59"/>
        </w:numPr>
        <w:spacing w:line="440" w:lineRule="exact"/>
        <w:rPr>
          <w:rFonts w:ascii="仿宋" w:hAnsi="仿宋" w:eastAsia="仿宋" w:cs="仿宋"/>
          <w:sz w:val="24"/>
        </w:rPr>
      </w:pPr>
      <w:r>
        <w:rPr>
          <w:rFonts w:hint="eastAsia" w:ascii="仿宋" w:hAnsi="仿宋" w:eastAsia="仿宋" w:cs="仿宋"/>
          <w:sz w:val="24"/>
        </w:rPr>
        <w:t>发生一般事故，立即启动《托克逊县博斯坦煤业有限公司瓦斯爆炸事故应急预案》，同时报告托克逊县应急管理局、吐鲁番市应急管理局、国家矿山安全监察局新疆局、新疆维吾尔自治区应急管理厅。</w:t>
      </w:r>
    </w:p>
    <w:p>
      <w:pPr>
        <w:numPr>
          <w:ilvl w:val="0"/>
          <w:numId w:val="59"/>
        </w:numPr>
        <w:spacing w:line="440" w:lineRule="exact"/>
        <w:rPr>
          <w:rFonts w:ascii="仿宋" w:hAnsi="仿宋" w:eastAsia="仿宋" w:cs="仿宋"/>
          <w:sz w:val="24"/>
        </w:rPr>
      </w:pPr>
      <w:r>
        <w:rPr>
          <w:rFonts w:hint="eastAsia" w:ascii="仿宋" w:hAnsi="仿宋" w:eastAsia="仿宋" w:cs="仿宋"/>
          <w:sz w:val="24"/>
        </w:rPr>
        <w:t>发生较大及以上伤亡事故，立即启动《托克逊县博斯坦煤业有限公司瓦斯爆炸事故应急预案》，同时报告托克逊县应急管理局、吐鲁番市应急管理局、国家矿山安全监察局新疆局、新疆维吾尔自治区应急管理厅，请求启动上一级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3.3.4 应急行动</w:t>
      </w:r>
      <w:bookmarkEnd w:id="848"/>
      <w:bookmarkEnd w:id="849"/>
    </w:p>
    <w:p>
      <w:pPr>
        <w:numPr>
          <w:ilvl w:val="0"/>
          <w:numId w:val="60"/>
        </w:numPr>
        <w:spacing w:line="440" w:lineRule="exact"/>
        <w:rPr>
          <w:rFonts w:ascii="仿宋" w:hAnsi="仿宋" w:eastAsia="仿宋" w:cs="仿宋"/>
          <w:sz w:val="24"/>
        </w:rPr>
      </w:pPr>
      <w:r>
        <w:rPr>
          <w:rFonts w:hint="eastAsia" w:ascii="仿宋" w:hAnsi="仿宋" w:eastAsia="仿宋" w:cs="仿宋"/>
          <w:sz w:val="24"/>
        </w:rPr>
        <w:t>矿井发生一般及以上等级事故后，在应急救援人员到达前，应首先启动本矿瓦斯爆炸事故应急预案及现场处置方案，控制事故扩大，进行抢险自救。</w:t>
      </w:r>
    </w:p>
    <w:p>
      <w:pPr>
        <w:numPr>
          <w:ilvl w:val="0"/>
          <w:numId w:val="60"/>
        </w:numPr>
        <w:spacing w:line="440" w:lineRule="exact"/>
        <w:rPr>
          <w:rFonts w:ascii="仿宋" w:hAnsi="仿宋" w:eastAsia="仿宋" w:cs="仿宋"/>
          <w:sz w:val="24"/>
        </w:rPr>
      </w:pPr>
      <w:r>
        <w:rPr>
          <w:rFonts w:hint="eastAsia" w:ascii="仿宋" w:hAnsi="仿宋" w:eastAsia="仿宋" w:cs="仿宋"/>
          <w:sz w:val="24"/>
        </w:rPr>
        <w:t>应急救援指挥部进一步了解事故情况，收集事故有关信息，核实事故灾害性质、发生地点、涉及范围、受害人员分布，并向应急救援指挥部及时报告。指挥部迅速分工通过询问升井人员和查询监控系统了解灾区情况。</w:t>
      </w:r>
    </w:p>
    <w:p>
      <w:pPr>
        <w:numPr>
          <w:ilvl w:val="0"/>
          <w:numId w:val="60"/>
        </w:numPr>
        <w:spacing w:line="440" w:lineRule="exact"/>
        <w:rPr>
          <w:rFonts w:ascii="仿宋" w:hAnsi="仿宋" w:eastAsia="仿宋" w:cs="仿宋"/>
          <w:sz w:val="24"/>
        </w:rPr>
      </w:pPr>
      <w:r>
        <w:rPr>
          <w:rFonts w:hint="eastAsia" w:ascii="仿宋" w:hAnsi="仿宋" w:eastAsia="仿宋" w:cs="仿宋"/>
          <w:sz w:val="24"/>
        </w:rPr>
        <w:t>应急救援指挥部要根据现场情况，对瓦斯爆炸事故原因做出初步判断。制定抢险方案和符合现场抢险救灾的安全技术措施，经总指挥批准后组织实施。对于超出本矿应急救援处置能力的事故灾害，在采取积极措施实施事故救援、救助伤员、控制事态发展、减少人员伤亡和事故损失的同时，应急救援指挥部应立即请求外部救援力量增援，启动上一级应急预案实施救援。</w:t>
      </w:r>
    </w:p>
    <w:p>
      <w:pPr>
        <w:numPr>
          <w:ilvl w:val="0"/>
          <w:numId w:val="60"/>
        </w:numPr>
        <w:spacing w:line="440" w:lineRule="exact"/>
        <w:rPr>
          <w:rFonts w:ascii="仿宋" w:hAnsi="仿宋" w:eastAsia="仿宋" w:cs="仿宋"/>
          <w:sz w:val="24"/>
        </w:rPr>
      </w:pPr>
      <w:r>
        <w:rPr>
          <w:rFonts w:hint="eastAsia" w:ascii="仿宋" w:hAnsi="仿宋" w:eastAsia="仿宋" w:cs="仿宋"/>
          <w:sz w:val="24"/>
        </w:rPr>
        <w:t>抢险人员到达现场后，要按照应急预案、抢险方案进行抢险救灾，并随时向矿调度室汇报事态发展和抢险进展情况。抢险过程要由现场抢险救援组统一指挥，矿应急救援指挥部协调提供必要的抢险所需物资及设备。</w:t>
      </w:r>
    </w:p>
    <w:p>
      <w:pPr>
        <w:numPr>
          <w:ilvl w:val="0"/>
          <w:numId w:val="60"/>
        </w:numPr>
        <w:spacing w:line="440" w:lineRule="exact"/>
        <w:rPr>
          <w:rFonts w:ascii="仿宋" w:hAnsi="仿宋" w:eastAsia="仿宋" w:cs="仿宋"/>
          <w:sz w:val="24"/>
        </w:rPr>
      </w:pPr>
      <w:r>
        <w:rPr>
          <w:rFonts w:hint="eastAsia" w:ascii="仿宋" w:hAnsi="仿宋" w:eastAsia="仿宋" w:cs="仿宋"/>
          <w:sz w:val="24"/>
        </w:rPr>
        <w:t>应急救援总指挥部根据事态发展和现场救援进展情况，及时向事故单位、抢险单位提出事故抢险救援指导性意见。事故单位、抢险单位要按照职责分工和领导指示进行应急处理和事故抢险。</w:t>
      </w:r>
    </w:p>
    <w:p>
      <w:pPr>
        <w:numPr>
          <w:ilvl w:val="0"/>
          <w:numId w:val="60"/>
        </w:numPr>
        <w:spacing w:line="440" w:lineRule="exact"/>
        <w:rPr>
          <w:rFonts w:ascii="仿宋" w:hAnsi="仿宋" w:eastAsia="仿宋" w:cs="仿宋"/>
          <w:sz w:val="24"/>
        </w:rPr>
      </w:pPr>
      <w:r>
        <w:rPr>
          <w:rFonts w:hint="eastAsia" w:ascii="仿宋" w:hAnsi="仿宋" w:eastAsia="仿宋" w:cs="仿宋"/>
          <w:sz w:val="24"/>
        </w:rPr>
        <w:t>托克逊县克布尔碱救护队在接到事故抢险命令后，应迅速派人赶赴指定地点，协助事故单位进行抢险救援。</w:t>
      </w:r>
    </w:p>
    <w:p>
      <w:pPr>
        <w:numPr>
          <w:ilvl w:val="0"/>
          <w:numId w:val="60"/>
        </w:numPr>
        <w:spacing w:line="440" w:lineRule="exact"/>
        <w:rPr>
          <w:rFonts w:ascii="仿宋" w:hAnsi="仿宋" w:eastAsia="仿宋" w:cs="仿宋"/>
          <w:sz w:val="24"/>
        </w:rPr>
      </w:pPr>
      <w:r>
        <w:rPr>
          <w:rFonts w:hint="eastAsia" w:ascii="仿宋" w:hAnsi="仿宋" w:eastAsia="仿宋" w:cs="仿宋"/>
          <w:sz w:val="24"/>
        </w:rPr>
        <w:t>由矿调度室统一协调各方关系，并负责向上级有关部门汇报。</w:t>
      </w:r>
    </w:p>
    <w:p>
      <w:pPr>
        <w:numPr>
          <w:ilvl w:val="0"/>
          <w:numId w:val="60"/>
        </w:numPr>
        <w:spacing w:line="440" w:lineRule="exact"/>
        <w:rPr>
          <w:rFonts w:ascii="仿宋" w:hAnsi="仿宋" w:eastAsia="仿宋" w:cs="仿宋"/>
          <w:sz w:val="24"/>
        </w:rPr>
      </w:pPr>
      <w:r>
        <w:rPr>
          <w:rFonts w:hint="eastAsia" w:ascii="仿宋" w:hAnsi="仿宋" w:eastAsia="仿宋" w:cs="仿宋"/>
          <w:sz w:val="24"/>
        </w:rPr>
        <w:t>救援保障组、对外联络组做好信息公开、后勤及财力保障工作。</w:t>
      </w:r>
    </w:p>
    <w:p>
      <w:pPr>
        <w:spacing w:line="440" w:lineRule="exact"/>
        <w:ind w:firstLine="482" w:firstLineChars="200"/>
        <w:rPr>
          <w:rFonts w:ascii="仿宋" w:hAnsi="仿宋" w:eastAsia="仿宋" w:cs="仿宋"/>
          <w:b/>
          <w:sz w:val="24"/>
        </w:rPr>
      </w:pPr>
      <w:bookmarkStart w:id="850" w:name="_Toc29031"/>
      <w:bookmarkStart w:id="851" w:name="_Toc18976"/>
      <w:r>
        <w:rPr>
          <w:rFonts w:hint="eastAsia" w:ascii="仿宋" w:hAnsi="仿宋" w:eastAsia="仿宋" w:cs="仿宋"/>
          <w:b/>
          <w:sz w:val="24"/>
        </w:rPr>
        <w:t>3.3.5 资源协调</w:t>
      </w:r>
      <w:bookmarkEnd w:id="850"/>
      <w:bookmarkEnd w:id="851"/>
    </w:p>
    <w:p>
      <w:pPr>
        <w:spacing w:line="440" w:lineRule="exact"/>
        <w:ind w:firstLine="480"/>
        <w:rPr>
          <w:rFonts w:ascii="仿宋" w:hAnsi="仿宋" w:eastAsia="仿宋" w:cs="仿宋"/>
          <w:sz w:val="24"/>
        </w:rPr>
      </w:pPr>
      <w:r>
        <w:rPr>
          <w:rFonts w:hint="eastAsia" w:ascii="仿宋" w:hAnsi="仿宋" w:eastAsia="仿宋" w:cs="仿宋"/>
          <w:sz w:val="24"/>
        </w:rPr>
        <w:t>救援保障组负责应急物资的采购、供应、储备和发放工作，应急救援办公室（矿调度室）按照总指挥部的指令，负责调集、调配应急预案物资和抢险救灾队伍。</w:t>
      </w:r>
    </w:p>
    <w:p>
      <w:pPr>
        <w:spacing w:line="440" w:lineRule="exact"/>
        <w:ind w:firstLine="480"/>
        <w:rPr>
          <w:rFonts w:ascii="仿宋" w:hAnsi="仿宋" w:eastAsia="仿宋" w:cs="仿宋"/>
          <w:sz w:val="24"/>
        </w:rPr>
      </w:pPr>
      <w:r>
        <w:rPr>
          <w:rFonts w:hint="eastAsia" w:ascii="仿宋" w:hAnsi="仿宋" w:eastAsia="仿宋" w:cs="仿宋"/>
          <w:sz w:val="24"/>
        </w:rPr>
        <w:t>调度室要确保井上、下和外线通讯畅通，确保指挥部指挥救援、调配物资和调集抢险队伍的指令能够得到迅即下达。</w:t>
      </w:r>
    </w:p>
    <w:p>
      <w:pPr>
        <w:spacing w:line="440" w:lineRule="exact"/>
        <w:ind w:firstLine="480"/>
        <w:rPr>
          <w:rFonts w:ascii="仿宋" w:hAnsi="仿宋" w:eastAsia="仿宋" w:cs="仿宋"/>
          <w:sz w:val="24"/>
        </w:rPr>
      </w:pPr>
      <w:r>
        <w:rPr>
          <w:rFonts w:hint="eastAsia" w:ascii="仿宋" w:hAnsi="仿宋" w:eastAsia="仿宋" w:cs="仿宋"/>
          <w:sz w:val="24"/>
        </w:rPr>
        <w:t>应急救援指挥部根据事故性质、影响范围、灾害程度，及时向托克逊县应急救援队发出救援请求，请求上级部门给予医疗救护队伍、技术专家等救援支持。抢险组在抢险过程中，如出现抢险物资短缺，应急救援指挥部安排专人向周边矿井协调抢险物资；必要时报请托克逊县政府协调解决物资供应。</w:t>
      </w:r>
    </w:p>
    <w:p>
      <w:pPr>
        <w:spacing w:line="440" w:lineRule="exact"/>
        <w:ind w:firstLine="482" w:firstLineChars="200"/>
        <w:rPr>
          <w:rFonts w:ascii="仿宋" w:hAnsi="仿宋" w:eastAsia="仿宋" w:cs="仿宋"/>
          <w:b/>
          <w:sz w:val="24"/>
        </w:rPr>
      </w:pPr>
      <w:bookmarkStart w:id="852" w:name="_Toc28250"/>
      <w:r>
        <w:rPr>
          <w:rFonts w:hint="eastAsia" w:ascii="仿宋" w:hAnsi="仿宋" w:eastAsia="仿宋" w:cs="仿宋"/>
          <w:b/>
          <w:sz w:val="24"/>
        </w:rPr>
        <w:t>3.3.6 应急避险</w:t>
      </w:r>
      <w:bookmarkEnd w:id="852"/>
    </w:p>
    <w:p>
      <w:pPr>
        <w:numPr>
          <w:ilvl w:val="0"/>
          <w:numId w:val="61"/>
        </w:numPr>
        <w:spacing w:line="440" w:lineRule="exact"/>
        <w:rPr>
          <w:rFonts w:ascii="仿宋" w:hAnsi="仿宋" w:eastAsia="仿宋" w:cs="仿宋"/>
          <w:sz w:val="24"/>
        </w:rPr>
      </w:pPr>
      <w:r>
        <w:rPr>
          <w:rFonts w:hint="eastAsia" w:ascii="仿宋" w:hAnsi="仿宋" w:eastAsia="仿宋" w:cs="仿宋"/>
          <w:sz w:val="24"/>
        </w:rPr>
        <w:t>采掘工作面或其它地点发现有瓦斯爆炸事故预兆或事故已经发生时，现场人员必须停止作业，立即发出警报，撤出所有受威胁地点的人员，撤离时必须按指定的避灾路线撤离。避灾线路见附件5。</w:t>
      </w:r>
    </w:p>
    <w:p>
      <w:pPr>
        <w:numPr>
          <w:ilvl w:val="0"/>
          <w:numId w:val="61"/>
        </w:numPr>
        <w:spacing w:line="440" w:lineRule="exact"/>
        <w:rPr>
          <w:rFonts w:ascii="仿宋" w:hAnsi="仿宋" w:eastAsia="仿宋" w:cs="仿宋"/>
          <w:sz w:val="24"/>
        </w:rPr>
      </w:pPr>
      <w:r>
        <w:rPr>
          <w:rFonts w:hint="eastAsia" w:ascii="仿宋" w:hAnsi="仿宋" w:eastAsia="仿宋" w:cs="仿宋"/>
          <w:sz w:val="24"/>
        </w:rPr>
        <w:t>井下人员当发现附近有空气颤动、咝咝的空气流动声等瓦斯事故前的预兆时应背向空气颤动的方向，俯卧倒地，面部贴在地面，闭住气暂停呼吸，用毛巾捂住口鼻，用衣物盖住身体。当发生瓦斯爆炸后，现场人员在保障人身安全的情况下应立即向矿调度室汇报，并立即组织灾区及受威胁区域人员撤离现场，撤离时必须按指定的避灾路线撤离。</w:t>
      </w:r>
    </w:p>
    <w:p>
      <w:pPr>
        <w:numPr>
          <w:ilvl w:val="0"/>
          <w:numId w:val="61"/>
        </w:numPr>
        <w:spacing w:line="440" w:lineRule="exact"/>
        <w:rPr>
          <w:rFonts w:ascii="仿宋" w:hAnsi="仿宋" w:eastAsia="仿宋" w:cs="仿宋"/>
          <w:sz w:val="24"/>
        </w:rPr>
      </w:pPr>
      <w:r>
        <w:rPr>
          <w:rFonts w:hint="eastAsia" w:ascii="仿宋" w:hAnsi="仿宋" w:eastAsia="仿宋" w:cs="仿宋"/>
          <w:sz w:val="24"/>
        </w:rPr>
        <w:t xml:space="preserve">当瓦斯爆炸事故波及地点的人员无法撤离时，遇险人员就近选择进入紧急避险设施或有利地点，等待救援。 </w:t>
      </w:r>
    </w:p>
    <w:p>
      <w:pPr>
        <w:numPr>
          <w:ilvl w:val="0"/>
          <w:numId w:val="61"/>
        </w:numPr>
        <w:spacing w:line="440" w:lineRule="exact"/>
        <w:rPr>
          <w:rFonts w:ascii="仿宋" w:hAnsi="仿宋" w:eastAsia="仿宋" w:cs="仿宋"/>
          <w:sz w:val="24"/>
        </w:rPr>
      </w:pPr>
      <w:r>
        <w:rPr>
          <w:rFonts w:hint="eastAsia" w:ascii="仿宋" w:hAnsi="仿宋" w:eastAsia="仿宋" w:cs="仿宋"/>
          <w:sz w:val="24"/>
        </w:rPr>
        <w:t>当遇险人员无法进入紧急避险设施时，应就近躲入通风较好、支护完好的硐室或巷道内。</w:t>
      </w:r>
    </w:p>
    <w:p>
      <w:pPr>
        <w:numPr>
          <w:ilvl w:val="0"/>
          <w:numId w:val="61"/>
        </w:numPr>
        <w:spacing w:line="440" w:lineRule="exact"/>
        <w:rPr>
          <w:rFonts w:ascii="仿宋" w:hAnsi="仿宋" w:eastAsia="仿宋" w:cs="仿宋"/>
          <w:sz w:val="24"/>
        </w:rPr>
      </w:pPr>
      <w:r>
        <w:rPr>
          <w:rFonts w:hint="eastAsia" w:ascii="仿宋" w:hAnsi="仿宋" w:eastAsia="仿宋" w:cs="仿宋"/>
          <w:sz w:val="24"/>
        </w:rPr>
        <w:t>在进入临时避难设施或其它有利地点前，应在其外留有衣物、矿灯等明显标志，以便救援人员发现。被困人员必须静卧，保持安静、不得烦躁，避免不必要的体力消耗和氧气消耗，借以延长避灾时间。待避时，硐室内除留有一盏灯照明外，其余矿灯应全部关闭。在硐室内可间断地敲打铁器、岩石等，发出呼救信号。全体避难人员要坚定信心，相信在各级领导和职工的努力下，一定会安全脱险。</w:t>
      </w:r>
    </w:p>
    <w:p>
      <w:pPr>
        <w:numPr>
          <w:ilvl w:val="0"/>
          <w:numId w:val="61"/>
        </w:numPr>
        <w:spacing w:line="440" w:lineRule="exact"/>
        <w:rPr>
          <w:rFonts w:ascii="仿宋" w:hAnsi="仿宋" w:eastAsia="仿宋" w:cs="仿宋"/>
          <w:sz w:val="24"/>
        </w:rPr>
      </w:pPr>
      <w:r>
        <w:rPr>
          <w:rFonts w:hint="eastAsia" w:ascii="仿宋" w:hAnsi="仿宋" w:eastAsia="仿宋" w:cs="仿宋"/>
          <w:sz w:val="24"/>
        </w:rPr>
        <w:t>人员紧急避险应尽可能选择有压风管的硐室或巷道，可打开压风管供人员呼吸，确保被困人员的安全，并经常敲打管路，向外报警。</w:t>
      </w:r>
    </w:p>
    <w:p>
      <w:pPr>
        <w:numPr>
          <w:ilvl w:val="0"/>
          <w:numId w:val="61"/>
        </w:numPr>
        <w:spacing w:line="440" w:lineRule="exact"/>
        <w:rPr>
          <w:rFonts w:ascii="仿宋" w:hAnsi="仿宋" w:eastAsia="仿宋" w:cs="仿宋"/>
          <w:sz w:val="24"/>
        </w:rPr>
      </w:pPr>
      <w:r>
        <w:rPr>
          <w:rFonts w:hint="eastAsia" w:ascii="仿宋" w:hAnsi="仿宋" w:eastAsia="仿宋" w:cs="仿宋"/>
          <w:sz w:val="24"/>
        </w:rPr>
        <w:t>遇有瓦斯、煤尘有害气体蔓延、缺氧等危险的灾区，救护队只能在确保救援人员安全的前提下，才能进入灾区抢险救灾。</w:t>
      </w:r>
    </w:p>
    <w:p>
      <w:pPr>
        <w:spacing w:line="440" w:lineRule="exact"/>
        <w:ind w:firstLine="482" w:firstLineChars="200"/>
        <w:rPr>
          <w:rFonts w:ascii="仿宋" w:hAnsi="仿宋" w:eastAsia="仿宋" w:cs="仿宋"/>
          <w:b/>
          <w:sz w:val="24"/>
        </w:rPr>
      </w:pPr>
      <w:bookmarkStart w:id="853" w:name="_Toc10861"/>
      <w:r>
        <w:rPr>
          <w:rFonts w:hint="eastAsia" w:ascii="仿宋" w:hAnsi="仿宋" w:eastAsia="仿宋" w:cs="仿宋"/>
          <w:b/>
          <w:sz w:val="24"/>
        </w:rPr>
        <w:t>3.3.7  扩大应急</w:t>
      </w:r>
      <w:bookmarkEnd w:id="853"/>
    </w:p>
    <w:p>
      <w:pPr>
        <w:numPr>
          <w:ilvl w:val="0"/>
          <w:numId w:val="62"/>
        </w:numPr>
        <w:spacing w:line="440" w:lineRule="exact"/>
        <w:rPr>
          <w:rFonts w:ascii="仿宋" w:hAnsi="仿宋" w:eastAsia="仿宋" w:cs="仿宋"/>
          <w:sz w:val="24"/>
        </w:rPr>
      </w:pPr>
      <w:r>
        <w:rPr>
          <w:rFonts w:hint="eastAsia" w:ascii="仿宋" w:hAnsi="仿宋" w:eastAsia="仿宋" w:cs="仿宋"/>
          <w:sz w:val="24"/>
        </w:rPr>
        <w:t>在事故抢救抢险过程中，若事态扩大，抢救力量不足，事故无法得到有效控制，抢救组和现场抢救指挥部要立即向救援指挥部汇报。</w:t>
      </w:r>
    </w:p>
    <w:p>
      <w:pPr>
        <w:numPr>
          <w:ilvl w:val="0"/>
          <w:numId w:val="62"/>
        </w:numPr>
        <w:spacing w:line="440" w:lineRule="exact"/>
        <w:rPr>
          <w:rFonts w:ascii="仿宋" w:hAnsi="仿宋" w:eastAsia="仿宋" w:cs="仿宋"/>
          <w:sz w:val="24"/>
        </w:rPr>
      </w:pPr>
      <w:r>
        <w:rPr>
          <w:rFonts w:hint="eastAsia" w:ascii="仿宋" w:hAnsi="仿宋" w:eastAsia="仿宋" w:cs="仿宋"/>
          <w:sz w:val="24"/>
        </w:rPr>
        <w:t>由矿应急救援指挥部总指挥决定向上级部门求救，请求兄弟单位或政府部门进行增援，启动上一级事故应急预案，实施扩大的应急响应。</w:t>
      </w:r>
    </w:p>
    <w:p>
      <w:pPr>
        <w:numPr>
          <w:ilvl w:val="0"/>
          <w:numId w:val="62"/>
        </w:numPr>
        <w:spacing w:line="440" w:lineRule="exact"/>
        <w:rPr>
          <w:rFonts w:ascii="仿宋" w:hAnsi="仿宋" w:eastAsia="仿宋" w:cs="仿宋"/>
          <w:sz w:val="24"/>
        </w:rPr>
      </w:pPr>
      <w:r>
        <w:rPr>
          <w:rFonts w:hint="eastAsia" w:ascii="仿宋" w:hAnsi="仿宋" w:eastAsia="仿宋" w:cs="仿宋"/>
          <w:sz w:val="24"/>
        </w:rPr>
        <w:t>必要时矿应急救援指挥部总指挥可决定组织事故现场周围人员进行紧急疏散或转移，或请求地方政府组织周边群众进行紧急疏散或转移。</w:t>
      </w:r>
    </w:p>
    <w:p>
      <w:pPr>
        <w:spacing w:line="440" w:lineRule="exact"/>
        <w:ind w:firstLine="482" w:firstLineChars="200"/>
        <w:rPr>
          <w:rFonts w:ascii="仿宋" w:hAnsi="仿宋" w:eastAsia="仿宋" w:cs="仿宋"/>
          <w:b/>
          <w:sz w:val="24"/>
        </w:rPr>
      </w:pPr>
      <w:bookmarkStart w:id="854" w:name="_Toc23500"/>
      <w:bookmarkStart w:id="855" w:name="_Toc13916"/>
      <w:r>
        <w:rPr>
          <w:rFonts w:hint="eastAsia" w:ascii="仿宋" w:hAnsi="仿宋" w:eastAsia="仿宋" w:cs="仿宋"/>
          <w:b/>
          <w:sz w:val="24"/>
        </w:rPr>
        <w:t>3.3.8 应急结束</w:t>
      </w:r>
      <w:bookmarkEnd w:id="854"/>
      <w:bookmarkEnd w:id="855"/>
    </w:p>
    <w:p>
      <w:pPr>
        <w:spacing w:line="440" w:lineRule="exact"/>
        <w:ind w:firstLine="480"/>
        <w:rPr>
          <w:rFonts w:ascii="仿宋" w:hAnsi="仿宋" w:eastAsia="仿宋" w:cs="仿宋"/>
          <w:sz w:val="24"/>
        </w:rPr>
      </w:pPr>
      <w:r>
        <w:rPr>
          <w:rFonts w:hint="eastAsia" w:ascii="仿宋" w:hAnsi="仿宋" w:eastAsia="仿宋" w:cs="仿宋"/>
          <w:sz w:val="24"/>
        </w:rPr>
        <w:t>当应急救援完成，瓦斯爆炸事故现场得以控制，通风系统完全恢复，作业环境气体符合有关标准，导致次生、衍生安全隐患消除，全体抢救人员安全撤离后，由矿调度室向指挥部进行汇报，指挥部总指挥下达命令，宣布应急结束。</w:t>
      </w:r>
    </w:p>
    <w:p>
      <w:pPr>
        <w:pStyle w:val="8"/>
        <w:spacing w:line="440" w:lineRule="exact"/>
        <w:ind w:left="0" w:leftChars="0" w:firstLine="482" w:firstLineChars="200"/>
        <w:rPr>
          <w:sz w:val="24"/>
          <w:szCs w:val="24"/>
        </w:rPr>
      </w:pPr>
      <w:bookmarkStart w:id="856" w:name="_Toc32163"/>
      <w:bookmarkStart w:id="857" w:name="_Toc1816"/>
      <w:bookmarkStart w:id="858" w:name="_Toc54"/>
      <w:bookmarkStart w:id="859" w:name="_Toc10659"/>
      <w:bookmarkStart w:id="860" w:name="_Toc69493048"/>
      <w:bookmarkStart w:id="861" w:name="_Toc11523"/>
      <w:bookmarkStart w:id="862" w:name="_Toc27436"/>
      <w:bookmarkStart w:id="863" w:name="_Toc1880"/>
      <w:bookmarkStart w:id="864" w:name="_Toc26072"/>
      <w:bookmarkStart w:id="865" w:name="_Toc15590"/>
      <w:bookmarkStart w:id="866" w:name="_Toc6265"/>
      <w:bookmarkStart w:id="867" w:name="_Toc1984"/>
      <w:bookmarkStart w:id="868" w:name="_Toc4622"/>
      <w:r>
        <w:rPr>
          <w:rFonts w:hint="eastAsia"/>
          <w:sz w:val="24"/>
          <w:szCs w:val="24"/>
        </w:rPr>
        <w:t>3.4 处置措施</w:t>
      </w:r>
      <w:bookmarkEnd w:id="856"/>
      <w:bookmarkEnd w:id="857"/>
      <w:bookmarkEnd w:id="858"/>
      <w:bookmarkEnd w:id="859"/>
      <w:bookmarkEnd w:id="860"/>
      <w:bookmarkEnd w:id="861"/>
      <w:bookmarkEnd w:id="862"/>
      <w:bookmarkEnd w:id="863"/>
      <w:bookmarkEnd w:id="864"/>
      <w:bookmarkEnd w:id="865"/>
      <w:bookmarkEnd w:id="866"/>
      <w:bookmarkEnd w:id="867"/>
      <w:bookmarkEnd w:id="868"/>
    </w:p>
    <w:p>
      <w:pPr>
        <w:spacing w:line="440" w:lineRule="exact"/>
        <w:ind w:firstLine="482" w:firstLineChars="200"/>
        <w:rPr>
          <w:rFonts w:ascii="仿宋" w:hAnsi="仿宋" w:eastAsia="仿宋" w:cs="仿宋"/>
          <w:b/>
          <w:sz w:val="24"/>
        </w:rPr>
      </w:pPr>
      <w:r>
        <w:rPr>
          <w:rFonts w:hint="eastAsia" w:ascii="仿宋" w:hAnsi="仿宋" w:eastAsia="仿宋" w:cs="仿宋"/>
          <w:b/>
          <w:sz w:val="24"/>
        </w:rPr>
        <w:t>3.4.1危害程度分析</w:t>
      </w:r>
    </w:p>
    <w:p>
      <w:pPr>
        <w:spacing w:line="440" w:lineRule="exact"/>
        <w:ind w:firstLine="480"/>
        <w:rPr>
          <w:rFonts w:ascii="仿宋" w:hAnsi="仿宋" w:eastAsia="仿宋" w:cs="仿宋"/>
          <w:sz w:val="24"/>
        </w:rPr>
      </w:pPr>
      <w:r>
        <w:rPr>
          <w:rFonts w:hint="eastAsia" w:ascii="仿宋" w:hAnsi="仿宋" w:eastAsia="仿宋" w:cs="仿宋"/>
          <w:sz w:val="24"/>
        </w:rPr>
        <w:t>根据新疆维吾尔自治区煤炭科学研究所编写的《矿井瓦斯等级和二氧化碳涌出量鉴定报告》，矿井瓦斯相对涌出量1.15m³/t，绝对瓦斯涌出量0.77m³/min；二氧化碳相对涌出量1.62m³/t，二氧化碳绝对涌出量1.08m³/min，综采工作面最大绝对瓦斯涌出量0.52m³/min，矿井为低瓦斯矿井。</w:t>
      </w:r>
    </w:p>
    <w:p>
      <w:pPr>
        <w:spacing w:line="440" w:lineRule="exact"/>
        <w:ind w:firstLine="480"/>
        <w:rPr>
          <w:rFonts w:ascii="仿宋" w:hAnsi="仿宋" w:eastAsia="仿宋" w:cs="仿宋"/>
          <w:sz w:val="24"/>
        </w:rPr>
      </w:pPr>
      <w:r>
        <w:rPr>
          <w:rFonts w:hint="eastAsia" w:ascii="仿宋" w:hAnsi="仿宋" w:eastAsia="仿宋" w:cs="仿宋"/>
          <w:sz w:val="24"/>
        </w:rPr>
        <w:t xml:space="preserve">煤矿在开采过程中，煤层和岩层中释放大量的有毒有害气体，如果通风不畅、抽放不正常,都有可能出现局部瓦斯积聚，过地质构造带或在回采过程中与老空区冒通，都有可能出现瓦斯涌出异常，事故发生的可能性。 </w:t>
      </w:r>
    </w:p>
    <w:p>
      <w:pPr>
        <w:spacing w:line="440" w:lineRule="exact"/>
        <w:ind w:firstLine="480"/>
        <w:rPr>
          <w:rFonts w:ascii="仿宋" w:hAnsi="仿宋" w:eastAsia="仿宋" w:cs="仿宋"/>
          <w:sz w:val="24"/>
        </w:rPr>
      </w:pPr>
      <w:r>
        <w:rPr>
          <w:rFonts w:hint="eastAsia" w:ascii="仿宋" w:hAnsi="仿宋" w:eastAsia="仿宋" w:cs="仿宋"/>
          <w:sz w:val="24"/>
        </w:rPr>
        <w:t xml:space="preserve">瓦斯涌出异常规律如下: </w:t>
      </w:r>
    </w:p>
    <w:p>
      <w:pPr>
        <w:numPr>
          <w:ilvl w:val="0"/>
          <w:numId w:val="63"/>
        </w:numPr>
        <w:spacing w:line="440" w:lineRule="exact"/>
        <w:rPr>
          <w:rFonts w:ascii="仿宋" w:hAnsi="仿宋" w:eastAsia="仿宋" w:cs="仿宋"/>
          <w:sz w:val="24"/>
        </w:rPr>
      </w:pPr>
      <w:r>
        <w:rPr>
          <w:rFonts w:hint="eastAsia" w:ascii="仿宋" w:hAnsi="仿宋" w:eastAsia="仿宋" w:cs="仿宋"/>
          <w:sz w:val="24"/>
        </w:rPr>
        <w:t xml:space="preserve">掘进工作面处于正压区或由于通风系统的突然变化使得掘进工作面风压突然降低，导致采空区内瓦斯大量涌入掘进巷道，该掘进工作面则出现瓦斯涌出异常现象｡ </w:t>
      </w:r>
    </w:p>
    <w:p>
      <w:pPr>
        <w:numPr>
          <w:ilvl w:val="0"/>
          <w:numId w:val="63"/>
        </w:numPr>
        <w:spacing w:line="440" w:lineRule="exact"/>
        <w:rPr>
          <w:rFonts w:ascii="仿宋" w:hAnsi="仿宋" w:eastAsia="仿宋" w:cs="仿宋"/>
          <w:sz w:val="24"/>
        </w:rPr>
      </w:pPr>
      <w:r>
        <w:rPr>
          <w:rFonts w:hint="eastAsia" w:ascii="仿宋" w:hAnsi="仿宋" w:eastAsia="仿宋" w:cs="仿宋"/>
          <w:sz w:val="24"/>
        </w:rPr>
        <w:t xml:space="preserve">掘进巷道和封闭性构造裂隙导通，使得构造内的游离瓦斯快速涌入掘进工作面，出现瓦斯涌出异常现象｡ </w:t>
      </w:r>
    </w:p>
    <w:p>
      <w:pPr>
        <w:numPr>
          <w:ilvl w:val="0"/>
          <w:numId w:val="63"/>
        </w:numPr>
        <w:spacing w:line="440" w:lineRule="exact"/>
        <w:rPr>
          <w:rFonts w:ascii="仿宋" w:hAnsi="仿宋" w:eastAsia="仿宋" w:cs="仿宋"/>
          <w:sz w:val="24"/>
        </w:rPr>
      </w:pPr>
      <w:r>
        <w:rPr>
          <w:rFonts w:hint="eastAsia" w:ascii="仿宋" w:hAnsi="仿宋" w:eastAsia="仿宋" w:cs="仿宋"/>
          <w:sz w:val="24"/>
        </w:rPr>
        <w:t xml:space="preserve">位于低风压区的采煤工作面，其漏风率较多，瓦斯涌出量大｡ </w:t>
      </w:r>
    </w:p>
    <w:p>
      <w:pPr>
        <w:numPr>
          <w:ilvl w:val="0"/>
          <w:numId w:val="63"/>
        </w:numPr>
        <w:spacing w:line="440" w:lineRule="exact"/>
        <w:rPr>
          <w:rFonts w:ascii="仿宋" w:hAnsi="仿宋" w:eastAsia="仿宋" w:cs="仿宋"/>
          <w:sz w:val="24"/>
        </w:rPr>
      </w:pPr>
      <w:r>
        <w:rPr>
          <w:rFonts w:hint="eastAsia" w:ascii="仿宋" w:hAnsi="仿宋" w:eastAsia="仿宋" w:cs="仿宋"/>
          <w:sz w:val="24"/>
        </w:rPr>
        <w:t xml:space="preserve">采煤工作面生产、放煤期间，受采动影响，瓦斯涌出量大。 </w:t>
      </w:r>
    </w:p>
    <w:p>
      <w:pPr>
        <w:numPr>
          <w:ilvl w:val="0"/>
          <w:numId w:val="63"/>
        </w:numPr>
        <w:spacing w:line="440" w:lineRule="exact"/>
        <w:rPr>
          <w:rFonts w:ascii="仿宋" w:hAnsi="仿宋" w:eastAsia="仿宋" w:cs="仿宋"/>
          <w:sz w:val="24"/>
        </w:rPr>
      </w:pPr>
      <w:r>
        <w:rPr>
          <w:rFonts w:hint="eastAsia" w:ascii="仿宋" w:hAnsi="仿宋" w:eastAsia="仿宋" w:cs="仿宋"/>
          <w:sz w:val="24"/>
        </w:rPr>
        <w:t xml:space="preserve">受采动影响，采掘工作面受冲击地压动力时间影响时，易引起瓦斯异常涌出此生灾害。 </w:t>
      </w:r>
    </w:p>
    <w:p>
      <w:pPr>
        <w:spacing w:line="440" w:lineRule="exact"/>
        <w:ind w:firstLine="480"/>
        <w:rPr>
          <w:rFonts w:ascii="仿宋" w:hAnsi="仿宋" w:eastAsia="仿宋" w:cs="仿宋"/>
          <w:sz w:val="24"/>
        </w:rPr>
      </w:pPr>
      <w:r>
        <w:rPr>
          <w:rFonts w:hint="eastAsia" w:ascii="仿宋" w:hAnsi="仿宋" w:eastAsia="仿宋" w:cs="仿宋"/>
          <w:sz w:val="24"/>
        </w:rPr>
        <w:t xml:space="preserve">本矿采掘面瓦斯形成、超限原因的分析： </w:t>
      </w:r>
    </w:p>
    <w:p>
      <w:pPr>
        <w:spacing w:line="440" w:lineRule="exact"/>
        <w:ind w:firstLine="480"/>
        <w:rPr>
          <w:rFonts w:ascii="仿宋" w:hAnsi="仿宋" w:eastAsia="仿宋" w:cs="仿宋"/>
          <w:sz w:val="24"/>
        </w:rPr>
      </w:pPr>
      <w:r>
        <w:rPr>
          <w:rFonts w:hint="eastAsia" w:ascii="仿宋" w:hAnsi="仿宋" w:eastAsia="仿宋" w:cs="仿宋"/>
          <w:sz w:val="24"/>
        </w:rPr>
        <w:t xml:space="preserve">采煤工作面：工作面风量不足，造成瓦斯超限。 </w:t>
      </w:r>
    </w:p>
    <w:p>
      <w:pPr>
        <w:spacing w:line="440" w:lineRule="exact"/>
        <w:ind w:firstLine="480"/>
        <w:rPr>
          <w:rFonts w:ascii="仿宋" w:hAnsi="仿宋" w:eastAsia="仿宋" w:cs="仿宋"/>
          <w:sz w:val="24"/>
        </w:rPr>
      </w:pPr>
      <w:r>
        <w:rPr>
          <w:rFonts w:hint="eastAsia" w:ascii="仿宋" w:hAnsi="仿宋" w:eastAsia="仿宋" w:cs="仿宋"/>
          <w:sz w:val="24"/>
        </w:rPr>
        <w:t xml:space="preserve">掘进工作面：掘进工作面遇断层或应力集中区、风筒管理不善、制度不落实、通风机械发生故障等原因。 </w:t>
      </w:r>
    </w:p>
    <w:p>
      <w:pPr>
        <w:spacing w:line="440" w:lineRule="exact"/>
        <w:ind w:firstLine="480"/>
        <w:rPr>
          <w:rFonts w:ascii="仿宋" w:hAnsi="仿宋" w:eastAsia="仿宋" w:cs="仿宋"/>
          <w:sz w:val="24"/>
          <w:vertAlign w:val="superscript"/>
        </w:rPr>
      </w:pPr>
      <w:r>
        <w:rPr>
          <w:rFonts w:hint="eastAsia" w:ascii="仿宋" w:hAnsi="仿宋" w:eastAsia="仿宋" w:cs="仿宋"/>
          <w:sz w:val="24"/>
        </w:rPr>
        <w:t>综上所述，本矿存在发生与其事故的可能性｡ 本矿瓦斯易超限地点采煤工作面：采煤工作面回风隅角、回风顺槽；掘进工作面:掘进工作面迎头；其它地点：老采空区密闭前等地点。由于放炮、顶板冒落、工人违章操作电器设备产生火花等而诱发局部瓦斯燃烧、爆炸事故或者引起瓦斯煤尘爆炸事故。</w:t>
      </w:r>
      <w:r>
        <w:rPr>
          <w:rFonts w:hint="eastAsia" w:ascii="仿宋" w:hAnsi="仿宋" w:eastAsia="仿宋" w:cs="仿宋"/>
          <w:sz w:val="24"/>
          <w:vertAlign w:val="superscript"/>
        </w:rPr>
        <w:t xml:space="preserve">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3.4.2 事故发生的严重程度 </w:t>
      </w:r>
    </w:p>
    <w:p>
      <w:pPr>
        <w:numPr>
          <w:ilvl w:val="0"/>
          <w:numId w:val="64"/>
        </w:numPr>
        <w:spacing w:line="440" w:lineRule="exact"/>
        <w:rPr>
          <w:rFonts w:ascii="仿宋" w:hAnsi="仿宋" w:eastAsia="仿宋" w:cs="仿宋"/>
          <w:sz w:val="24"/>
        </w:rPr>
      </w:pPr>
      <w:r>
        <w:rPr>
          <w:rFonts w:hint="eastAsia" w:ascii="仿宋" w:hAnsi="仿宋" w:eastAsia="仿宋" w:cs="仿宋"/>
          <w:sz w:val="24"/>
        </w:rPr>
        <w:t xml:space="preserve">产生大量有害气体，使井下人员中毒或死亡； </w:t>
      </w:r>
    </w:p>
    <w:p>
      <w:pPr>
        <w:numPr>
          <w:ilvl w:val="0"/>
          <w:numId w:val="64"/>
        </w:numPr>
        <w:spacing w:line="440" w:lineRule="exact"/>
        <w:rPr>
          <w:rFonts w:ascii="仿宋" w:hAnsi="仿宋" w:eastAsia="仿宋" w:cs="仿宋"/>
          <w:sz w:val="24"/>
        </w:rPr>
      </w:pPr>
      <w:r>
        <w:rPr>
          <w:rFonts w:hint="eastAsia" w:ascii="仿宋" w:hAnsi="仿宋" w:eastAsia="仿宋" w:cs="仿宋"/>
          <w:sz w:val="24"/>
        </w:rPr>
        <w:t xml:space="preserve">产生高温高压烧伤人员； </w:t>
      </w:r>
    </w:p>
    <w:p>
      <w:pPr>
        <w:numPr>
          <w:ilvl w:val="0"/>
          <w:numId w:val="64"/>
        </w:numPr>
        <w:spacing w:line="440" w:lineRule="exact"/>
        <w:rPr>
          <w:rFonts w:ascii="仿宋" w:hAnsi="仿宋" w:eastAsia="仿宋" w:cs="仿宋"/>
          <w:sz w:val="24"/>
        </w:rPr>
      </w:pPr>
      <w:r>
        <w:rPr>
          <w:rFonts w:hint="eastAsia" w:ascii="仿宋" w:hAnsi="仿宋" w:eastAsia="仿宋" w:cs="仿宋"/>
          <w:sz w:val="24"/>
        </w:rPr>
        <w:t xml:space="preserve">产生高压气浪和强大的冲击波，造成人员机械性损伤和设备的损坏； </w:t>
      </w:r>
    </w:p>
    <w:p>
      <w:pPr>
        <w:numPr>
          <w:ilvl w:val="0"/>
          <w:numId w:val="64"/>
        </w:numPr>
        <w:spacing w:line="440" w:lineRule="exact"/>
        <w:rPr>
          <w:rFonts w:ascii="仿宋" w:hAnsi="仿宋" w:eastAsia="仿宋" w:cs="仿宋"/>
          <w:sz w:val="24"/>
        </w:rPr>
      </w:pPr>
      <w:r>
        <w:rPr>
          <w:rFonts w:hint="eastAsia" w:ascii="仿宋" w:hAnsi="仿宋" w:eastAsia="仿宋" w:cs="仿宋"/>
          <w:sz w:val="24"/>
        </w:rPr>
        <w:t xml:space="preserve">影响正常生产，造成矿毁人亡和经济损失。 </w:t>
      </w:r>
    </w:p>
    <w:p>
      <w:pPr>
        <w:numPr>
          <w:ilvl w:val="0"/>
          <w:numId w:val="64"/>
        </w:numPr>
        <w:spacing w:line="440" w:lineRule="exact"/>
        <w:rPr>
          <w:rFonts w:ascii="仿宋" w:hAnsi="仿宋" w:eastAsia="仿宋" w:cs="仿宋"/>
          <w:sz w:val="24"/>
        </w:rPr>
      </w:pPr>
      <w:r>
        <w:rPr>
          <w:rFonts w:hint="eastAsia" w:ascii="仿宋" w:hAnsi="仿宋" w:eastAsia="仿宋" w:cs="仿宋"/>
          <w:sz w:val="24"/>
        </w:rPr>
        <w:t xml:space="preserve">引发煤尘爆炸，扩大事故范围。 </w:t>
      </w:r>
    </w:p>
    <w:p>
      <w:pPr>
        <w:numPr>
          <w:ilvl w:val="0"/>
          <w:numId w:val="64"/>
        </w:numPr>
        <w:spacing w:line="440" w:lineRule="exact"/>
        <w:rPr>
          <w:rFonts w:ascii="仿宋" w:hAnsi="仿宋" w:eastAsia="仿宋" w:cs="仿宋"/>
          <w:sz w:val="24"/>
        </w:rPr>
      </w:pPr>
      <w:r>
        <w:rPr>
          <w:rFonts w:hint="eastAsia" w:ascii="仿宋" w:hAnsi="仿宋" w:eastAsia="仿宋" w:cs="仿宋"/>
          <w:sz w:val="24"/>
        </w:rPr>
        <w:t xml:space="preserve">其造成的政治、经济以及资源上的损失往往是难以估量的。 </w:t>
      </w:r>
    </w:p>
    <w:p>
      <w:pPr>
        <w:spacing w:line="440" w:lineRule="exact"/>
        <w:ind w:firstLine="480"/>
        <w:rPr>
          <w:rFonts w:ascii="仿宋" w:hAnsi="仿宋" w:eastAsia="仿宋" w:cs="仿宋"/>
          <w:b/>
          <w:bCs/>
          <w:sz w:val="24"/>
        </w:rPr>
      </w:pPr>
      <w:r>
        <w:rPr>
          <w:rFonts w:hint="eastAsia" w:ascii="仿宋" w:hAnsi="仿宋" w:eastAsia="仿宋" w:cs="仿宋"/>
          <w:b/>
          <w:bCs/>
          <w:sz w:val="24"/>
        </w:rPr>
        <w:t xml:space="preserve">3.4.3 瓦斯事故影响范围 </w:t>
      </w:r>
    </w:p>
    <w:p>
      <w:pPr>
        <w:spacing w:line="440" w:lineRule="exact"/>
        <w:ind w:firstLine="480"/>
        <w:rPr>
          <w:rFonts w:ascii="仿宋" w:hAnsi="仿宋" w:eastAsia="仿宋" w:cs="仿宋"/>
          <w:sz w:val="24"/>
        </w:rPr>
      </w:pPr>
      <w:r>
        <w:rPr>
          <w:rFonts w:hint="eastAsia" w:ascii="仿宋" w:hAnsi="仿宋" w:eastAsia="仿宋" w:cs="仿宋"/>
          <w:sz w:val="24"/>
        </w:rPr>
        <w:t xml:space="preserve">采煤工作面影响范围：采煤工作面及上下顺槽、工作面、工作面专用回风巷、回风斜井。 </w:t>
      </w:r>
    </w:p>
    <w:p>
      <w:pPr>
        <w:spacing w:line="440" w:lineRule="exact"/>
        <w:ind w:firstLine="480"/>
        <w:rPr>
          <w:rFonts w:ascii="仿宋" w:hAnsi="仿宋" w:eastAsia="仿宋" w:cs="仿宋"/>
          <w:sz w:val="24"/>
        </w:rPr>
      </w:pPr>
      <w:r>
        <w:rPr>
          <w:rFonts w:hint="eastAsia" w:ascii="仿宋" w:hAnsi="仿宋" w:eastAsia="仿宋" w:cs="仿宋"/>
          <w:sz w:val="24"/>
        </w:rPr>
        <w:t xml:space="preserve">掘进工作面影响范围：掘进工作面、掘进工作面回风联络巷、回风上山、斜风井 </w:t>
      </w:r>
    </w:p>
    <w:p>
      <w:pPr>
        <w:spacing w:line="440" w:lineRule="exact"/>
        <w:ind w:firstLine="480"/>
        <w:rPr>
          <w:rFonts w:ascii="仿宋" w:hAnsi="仿宋" w:eastAsia="仿宋" w:cs="仿宋"/>
          <w:sz w:val="24"/>
        </w:rPr>
      </w:pPr>
      <w:r>
        <w:rPr>
          <w:rFonts w:hint="eastAsia" w:ascii="仿宋" w:hAnsi="仿宋" w:eastAsia="仿宋" w:cs="仿宋"/>
          <w:sz w:val="24"/>
        </w:rPr>
        <w:t>其它地点：密闭墙前、通风不畅的巷道、微风、无风巷道。影响范围：井底车场、主副斜井、回风斜井。</w:t>
      </w:r>
    </w:p>
    <w:p>
      <w:pPr>
        <w:spacing w:line="440" w:lineRule="exact"/>
        <w:ind w:firstLine="480"/>
        <w:rPr>
          <w:rFonts w:ascii="仿宋" w:hAnsi="仿宋" w:eastAsia="仿宋" w:cs="仿宋"/>
          <w:b/>
          <w:bCs/>
          <w:sz w:val="24"/>
        </w:rPr>
      </w:pPr>
      <w:r>
        <w:rPr>
          <w:rFonts w:hint="eastAsia" w:ascii="仿宋" w:hAnsi="仿宋" w:eastAsia="仿宋" w:cs="仿宋"/>
          <w:b/>
          <w:bCs/>
          <w:sz w:val="24"/>
        </w:rPr>
        <w:t>3.4.4 可能产生的次生、衍生事故、危害程度及影响范围</w:t>
      </w:r>
    </w:p>
    <w:p>
      <w:pPr>
        <w:spacing w:line="440" w:lineRule="exact"/>
        <w:ind w:firstLine="480"/>
        <w:rPr>
          <w:rFonts w:ascii="仿宋" w:hAnsi="仿宋" w:eastAsia="仿宋" w:cs="仿宋"/>
          <w:sz w:val="24"/>
        </w:rPr>
      </w:pPr>
      <w:r>
        <w:rPr>
          <w:rFonts w:hint="eastAsia" w:ascii="仿宋" w:hAnsi="仿宋" w:eastAsia="仿宋" w:cs="仿宋"/>
          <w:sz w:val="24"/>
        </w:rPr>
        <w:t>瓦斯爆炸可能衍生煤尘爆炸、矿井停风停电事故。影响范围可能波及全矿井。</w:t>
      </w:r>
    </w:p>
    <w:p>
      <w:pPr>
        <w:spacing w:line="440" w:lineRule="exact"/>
        <w:ind w:firstLine="482" w:firstLineChars="200"/>
        <w:rPr>
          <w:rFonts w:ascii="仿宋" w:hAnsi="仿宋" w:eastAsia="仿宋" w:cs="仿宋"/>
          <w:b/>
          <w:sz w:val="24"/>
        </w:rPr>
      </w:pPr>
      <w:bookmarkStart w:id="869" w:name="_Toc12025"/>
      <w:bookmarkStart w:id="870" w:name="_Toc15552"/>
      <w:bookmarkStart w:id="871" w:name="_Toc12583"/>
      <w:r>
        <w:rPr>
          <w:rFonts w:hint="eastAsia" w:ascii="仿宋" w:hAnsi="仿宋" w:eastAsia="仿宋" w:cs="仿宋"/>
          <w:b/>
          <w:sz w:val="24"/>
        </w:rPr>
        <w:t>3.4.5 应急处置原则</w:t>
      </w:r>
      <w:bookmarkEnd w:id="869"/>
      <w:bookmarkEnd w:id="870"/>
      <w:bookmarkEnd w:id="871"/>
    </w:p>
    <w:p>
      <w:pPr>
        <w:numPr>
          <w:ilvl w:val="0"/>
          <w:numId w:val="65"/>
        </w:numPr>
        <w:spacing w:line="440" w:lineRule="exact"/>
        <w:rPr>
          <w:rFonts w:ascii="仿宋" w:hAnsi="仿宋" w:eastAsia="仿宋" w:cs="仿宋"/>
          <w:sz w:val="24"/>
        </w:rPr>
      </w:pPr>
      <w:bookmarkStart w:id="872" w:name="_Toc32710"/>
      <w:r>
        <w:rPr>
          <w:rFonts w:hint="eastAsia" w:ascii="仿宋" w:hAnsi="仿宋" w:eastAsia="仿宋" w:cs="仿宋"/>
          <w:sz w:val="24"/>
        </w:rPr>
        <w:t>按照“紧急处置、妥善避难、安全撤离、救人优先”的原则，遇到瓦斯事故征兆，直接危及人身安全的紧急情况时，现场带班人员、班组长和调度室调度员有直接处置权和指挥权，立即下达停止作业或者在采取可能的应急措施后，组织现场人员及时撤离作业场所到安全地点。</w:t>
      </w:r>
    </w:p>
    <w:p>
      <w:pPr>
        <w:numPr>
          <w:ilvl w:val="0"/>
          <w:numId w:val="65"/>
        </w:numPr>
        <w:spacing w:line="440" w:lineRule="exact"/>
        <w:rPr>
          <w:rFonts w:ascii="仿宋" w:hAnsi="仿宋" w:eastAsia="仿宋" w:cs="仿宋"/>
          <w:sz w:val="24"/>
        </w:rPr>
      </w:pPr>
      <w:r>
        <w:rPr>
          <w:rFonts w:hint="eastAsia" w:ascii="仿宋" w:hAnsi="仿宋" w:eastAsia="仿宋" w:cs="仿宋"/>
          <w:sz w:val="24"/>
        </w:rPr>
        <w:t>井下发生瓦斯事故后，不可能立即将受到伤害的人员送到医院进行抢救，为了使井下受伤人员尽快脱险，在救护人员未赶到现场前，现场人员要利用现场配备的急救器材迅速采取急救措施积级互救，尽量减少伤亡，减轻伤员的痛苦。</w:t>
      </w:r>
    </w:p>
    <w:p>
      <w:pPr>
        <w:numPr>
          <w:ilvl w:val="0"/>
          <w:numId w:val="65"/>
        </w:numPr>
        <w:spacing w:line="440" w:lineRule="exact"/>
        <w:rPr>
          <w:rFonts w:ascii="仿宋" w:hAnsi="仿宋" w:eastAsia="仿宋" w:cs="仿宋"/>
          <w:sz w:val="24"/>
        </w:rPr>
      </w:pPr>
      <w:r>
        <w:rPr>
          <w:rFonts w:hint="eastAsia" w:ascii="仿宋" w:hAnsi="仿宋" w:eastAsia="仿宋" w:cs="仿宋"/>
          <w:sz w:val="24"/>
        </w:rPr>
        <w:t>发生瓦斯事故或险情后，矿井要立即启动应急响应，组织抢救遇险人员，控制危险源，封锁危险场所，杜绝盲目施救。</w:t>
      </w:r>
    </w:p>
    <w:p>
      <w:pPr>
        <w:numPr>
          <w:ilvl w:val="0"/>
          <w:numId w:val="65"/>
        </w:numPr>
        <w:spacing w:line="440" w:lineRule="exact"/>
        <w:rPr>
          <w:rFonts w:ascii="仿宋" w:hAnsi="仿宋" w:eastAsia="仿宋" w:cs="仿宋"/>
          <w:sz w:val="24"/>
        </w:rPr>
      </w:pPr>
      <w:r>
        <w:rPr>
          <w:rFonts w:hint="eastAsia" w:ascii="仿宋" w:hAnsi="仿宋" w:eastAsia="仿宋" w:cs="仿宋"/>
          <w:sz w:val="24"/>
        </w:rPr>
        <w:t>应急指挥部是事故现场应急处置的最高决策指挥机构，实行总指挥负责制。要充分发挥专家组、现场管理人员、专业技术人员和救援队伍指挥员的作用，实行科学决策。</w:t>
      </w:r>
    </w:p>
    <w:p>
      <w:pPr>
        <w:numPr>
          <w:ilvl w:val="0"/>
          <w:numId w:val="65"/>
        </w:numPr>
        <w:spacing w:line="440" w:lineRule="exact"/>
        <w:rPr>
          <w:rFonts w:ascii="仿宋" w:hAnsi="仿宋" w:eastAsia="仿宋" w:cs="仿宋"/>
          <w:sz w:val="24"/>
        </w:rPr>
      </w:pPr>
      <w:r>
        <w:rPr>
          <w:rFonts w:hint="eastAsia" w:ascii="仿宋" w:hAnsi="仿宋" w:eastAsia="仿宋" w:cs="仿宋"/>
          <w:sz w:val="24"/>
        </w:rPr>
        <w:t>各救援小组在指挥部的统一指挥下，服从命令，听从指挥，按照各自职责开展救援工作，办公室协调救援期间各小组之间的救援工作，督导各小组救援工作落实情况，定期向指挥部汇报各小组救援进展情况。</w:t>
      </w:r>
    </w:p>
    <w:p>
      <w:pPr>
        <w:numPr>
          <w:ilvl w:val="0"/>
          <w:numId w:val="65"/>
        </w:numPr>
        <w:spacing w:line="440" w:lineRule="exact"/>
        <w:rPr>
          <w:rFonts w:ascii="仿宋" w:hAnsi="仿宋" w:eastAsia="仿宋" w:cs="仿宋"/>
          <w:sz w:val="24"/>
        </w:rPr>
      </w:pPr>
      <w:r>
        <w:rPr>
          <w:rFonts w:hint="eastAsia" w:ascii="仿宋" w:hAnsi="仿宋" w:eastAsia="仿宋" w:cs="仿宋"/>
          <w:sz w:val="24"/>
        </w:rPr>
        <w:t>应急处置过程中要以保证受困人员和应急救援人员的安全为首要原则。要以防止事故扩大或发生次生事故为主要原则。</w:t>
      </w:r>
    </w:p>
    <w:p>
      <w:pPr>
        <w:numPr>
          <w:ilvl w:val="0"/>
          <w:numId w:val="65"/>
        </w:numPr>
        <w:spacing w:line="440" w:lineRule="exact"/>
        <w:rPr>
          <w:rFonts w:ascii="仿宋" w:hAnsi="仿宋" w:eastAsia="仿宋" w:cs="仿宋"/>
          <w:sz w:val="24"/>
        </w:rPr>
      </w:pPr>
      <w:r>
        <w:rPr>
          <w:rFonts w:hint="eastAsia" w:ascii="仿宋" w:hAnsi="仿宋" w:eastAsia="仿宋" w:cs="仿宋"/>
          <w:sz w:val="24"/>
        </w:rPr>
        <w:t>救援指挥过程中，必须严格遵守各类安全规程，救援队伍指挥员参与制订救援方案等重大决策，并组织实施救援。遇有突发情况危及救援人员安全时，救援队伍指挥员有权作出处置决定，并及时报告指挥部。在抢险救灾过程中，防止伴随煤尘爆炸的措施，及时扑灭残存火源。</w:t>
      </w:r>
    </w:p>
    <w:p>
      <w:pPr>
        <w:numPr>
          <w:ilvl w:val="0"/>
          <w:numId w:val="65"/>
        </w:numPr>
        <w:spacing w:line="440" w:lineRule="exact"/>
        <w:rPr>
          <w:rFonts w:ascii="仿宋" w:hAnsi="仿宋" w:eastAsia="仿宋" w:cs="仿宋"/>
          <w:sz w:val="24"/>
        </w:rPr>
      </w:pPr>
      <w:r>
        <w:rPr>
          <w:rFonts w:hint="eastAsia" w:ascii="仿宋" w:hAnsi="仿宋" w:eastAsia="仿宋" w:cs="仿宋"/>
          <w:sz w:val="24"/>
        </w:rPr>
        <w:t>在救援过程中，发生可能直接威胁救援人员生命安全、极易造成次生、衍生事故等情况时，应急指挥部要组织专家充分论证，及时作出暂停或终止救援的决定。</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3.4.6应急处置措施</w:t>
      </w:r>
      <w:bookmarkEnd w:id="872"/>
    </w:p>
    <w:p>
      <w:pPr>
        <w:numPr>
          <w:ilvl w:val="0"/>
          <w:numId w:val="66"/>
        </w:numPr>
        <w:spacing w:line="440" w:lineRule="exact"/>
        <w:rPr>
          <w:rFonts w:ascii="仿宋" w:hAnsi="仿宋" w:eastAsia="仿宋" w:cs="仿宋"/>
          <w:sz w:val="24"/>
        </w:rPr>
      </w:pPr>
      <w:r>
        <w:rPr>
          <w:rFonts w:hint="eastAsia" w:ascii="仿宋" w:hAnsi="仿宋" w:eastAsia="仿宋" w:cs="仿宋"/>
          <w:sz w:val="24"/>
        </w:rPr>
        <w:t>井下发生瓦斯事故后，现场有关人员应立即启动现场处置方案，组织开展自救和互救，并立即向应急救援指挥办公室汇报。汇报内容包括：事故的地点、原因、灾害范围、通风设施破坏情况、人员伤亡情况、瓦斯情况、是否引起火灾、烟雾大小、风流方向等。</w:t>
      </w:r>
    </w:p>
    <w:p>
      <w:pPr>
        <w:numPr>
          <w:ilvl w:val="0"/>
          <w:numId w:val="66"/>
        </w:numPr>
        <w:spacing w:line="440" w:lineRule="exact"/>
        <w:rPr>
          <w:rFonts w:ascii="仿宋" w:hAnsi="仿宋" w:eastAsia="仿宋" w:cs="仿宋"/>
          <w:sz w:val="24"/>
        </w:rPr>
      </w:pPr>
      <w:r>
        <w:rPr>
          <w:rFonts w:hint="eastAsia" w:ascii="仿宋" w:hAnsi="仿宋" w:eastAsia="仿宋" w:cs="仿宋"/>
          <w:sz w:val="24"/>
        </w:rPr>
        <w:t>应急救援指挥办公室接到井下事故汇报后，调度员必须按照《关于授予煤矿调度员十项应急处置权的通知》等规定，立即通过井下语音广播系统、通讯系统、人员定位系统等，3分钟通知到井下所有可能受事故波及区域人员撤离。</w:t>
      </w:r>
    </w:p>
    <w:p>
      <w:pPr>
        <w:numPr>
          <w:ilvl w:val="0"/>
          <w:numId w:val="66"/>
        </w:numPr>
        <w:spacing w:line="440" w:lineRule="exact"/>
        <w:rPr>
          <w:rFonts w:ascii="仿宋" w:hAnsi="仿宋" w:eastAsia="仿宋" w:cs="仿宋"/>
          <w:sz w:val="24"/>
        </w:rPr>
      </w:pPr>
      <w:r>
        <w:rPr>
          <w:rFonts w:hint="eastAsia" w:ascii="仿宋" w:hAnsi="仿宋" w:eastAsia="仿宋" w:cs="仿宋"/>
          <w:sz w:val="24"/>
        </w:rPr>
        <w:t>指挥部根据一切可能的手段了解灾情，然后判断灾情的发展趋势，及时果断作出决定，下达救灾命令。必须了解的内容：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①爆炸地点及其事故波及范围。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②人员分布及伤亡情况。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③通风情况（风量大小、风流方向、风门等通风构筑物的损坏情况等）。</w:t>
      </w:r>
    </w:p>
    <w:p>
      <w:pPr>
        <w:spacing w:line="440" w:lineRule="exact"/>
        <w:ind w:firstLine="480" w:firstLineChars="200"/>
        <w:rPr>
          <w:rFonts w:ascii="仿宋" w:hAnsi="仿宋" w:eastAsia="仿宋" w:cs="仿宋"/>
          <w:sz w:val="24"/>
        </w:rPr>
      </w:pPr>
      <w:r>
        <w:rPr>
          <w:rFonts w:hint="eastAsia" w:ascii="仿宋" w:hAnsi="仿宋" w:eastAsia="仿宋" w:cs="仿宋"/>
          <w:sz w:val="24"/>
        </w:rPr>
        <w:t>④灾区瓦斯情况（瓦斯浓度、烟雾大小、co浓度及流向）。</w:t>
      </w:r>
    </w:p>
    <w:p>
      <w:pPr>
        <w:spacing w:line="440" w:lineRule="exact"/>
        <w:ind w:firstLine="480" w:firstLineChars="200"/>
        <w:rPr>
          <w:rFonts w:ascii="仿宋" w:hAnsi="仿宋" w:eastAsia="仿宋" w:cs="仿宋"/>
          <w:sz w:val="24"/>
        </w:rPr>
      </w:pPr>
      <w:r>
        <w:rPr>
          <w:rFonts w:hint="eastAsia" w:ascii="仿宋" w:hAnsi="仿宋" w:eastAsia="仿宋" w:cs="仿宋"/>
          <w:sz w:val="24"/>
        </w:rPr>
        <w:t>⑤是否发生了火灾。</w:t>
      </w:r>
    </w:p>
    <w:p>
      <w:pPr>
        <w:spacing w:line="440" w:lineRule="exact"/>
        <w:ind w:firstLine="480" w:firstLineChars="200"/>
        <w:rPr>
          <w:rFonts w:ascii="仿宋" w:hAnsi="仿宋" w:eastAsia="仿宋" w:cs="仿宋"/>
          <w:sz w:val="24"/>
        </w:rPr>
      </w:pPr>
      <w:r>
        <w:rPr>
          <w:rFonts w:hint="eastAsia" w:ascii="仿宋" w:hAnsi="仿宋" w:eastAsia="仿宋" w:cs="仿宋"/>
          <w:sz w:val="24"/>
        </w:rPr>
        <w:t>⑥主要通风机工作情况（是否正常运转、防爆门是否被吹开，风机房水柱计读数是否有变化等）。</w:t>
      </w:r>
    </w:p>
    <w:p>
      <w:pPr>
        <w:numPr>
          <w:ilvl w:val="0"/>
          <w:numId w:val="66"/>
        </w:numPr>
        <w:spacing w:line="440" w:lineRule="exact"/>
        <w:rPr>
          <w:rFonts w:ascii="仿宋" w:hAnsi="仿宋" w:eastAsia="仿宋" w:cs="仿宋"/>
          <w:sz w:val="24"/>
        </w:rPr>
      </w:pPr>
      <w:r>
        <w:rPr>
          <w:rFonts w:hint="eastAsia" w:ascii="仿宋" w:hAnsi="仿宋" w:eastAsia="仿宋" w:cs="仿宋"/>
          <w:sz w:val="24"/>
        </w:rPr>
        <w:t>必须判断的内容：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①通风系统破坏程度。可根据灾区通风情况和风机房水柱计读数变化情况作出判断。水柱计读数值比正常通风时数值增大，说明灾区内巷道冒顶，通风巷道被阻塞。水柱计读数值比正常通风时数值减少，说明灾区内风流短路。其产生的原因可能是：风门被摧毁；人员撤退时未关闭风门；回风井防爆门被冲击波冲开；爆炸后引起火灾，高温烟气在上行风流中产生火风压，使主要通风机风压降低。</w:t>
      </w:r>
    </w:p>
    <w:p>
      <w:pPr>
        <w:spacing w:line="440" w:lineRule="exact"/>
        <w:ind w:firstLine="480" w:firstLineChars="200"/>
        <w:rPr>
          <w:rFonts w:ascii="仿宋" w:hAnsi="仿宋" w:eastAsia="仿宋" w:cs="仿宋"/>
          <w:sz w:val="24"/>
        </w:rPr>
      </w:pPr>
      <w:r>
        <w:rPr>
          <w:rFonts w:hint="eastAsia" w:ascii="仿宋" w:hAnsi="仿宋" w:eastAsia="仿宋" w:cs="仿宋"/>
          <w:sz w:val="24"/>
        </w:rPr>
        <w:t>②是否会产生连续爆炸。若爆炸后产生冒顶，风道被堵塞，风量减少，继续有瓦斯涌出，并存在高温热源，就有可能产生连续爆炸。</w:t>
      </w:r>
    </w:p>
    <w:p>
      <w:pPr>
        <w:spacing w:line="440" w:lineRule="exact"/>
        <w:ind w:firstLine="480" w:firstLineChars="200"/>
        <w:rPr>
          <w:rFonts w:ascii="仿宋" w:hAnsi="仿宋" w:eastAsia="仿宋" w:cs="仿宋"/>
          <w:sz w:val="24"/>
        </w:rPr>
      </w:pPr>
      <w:r>
        <w:rPr>
          <w:rFonts w:hint="eastAsia" w:ascii="仿宋" w:hAnsi="仿宋" w:eastAsia="仿宋" w:cs="仿宋"/>
          <w:sz w:val="24"/>
        </w:rPr>
        <w:t>③是否诱发了火灾。其判断的依据是：一是得到确切汇报；二是通过检测灾区回风系统的co等有毒气体的变化来加以判断。</w:t>
      </w:r>
    </w:p>
    <w:p>
      <w:pPr>
        <w:spacing w:line="440" w:lineRule="exact"/>
        <w:ind w:firstLine="480" w:firstLineChars="200"/>
        <w:rPr>
          <w:rFonts w:ascii="仿宋" w:hAnsi="仿宋" w:eastAsia="仿宋" w:cs="仿宋"/>
          <w:sz w:val="24"/>
        </w:rPr>
      </w:pPr>
      <w:r>
        <w:rPr>
          <w:rFonts w:hint="eastAsia" w:ascii="仿宋" w:hAnsi="仿宋" w:eastAsia="仿宋" w:cs="仿宋"/>
          <w:sz w:val="24"/>
        </w:rPr>
        <w:t>④可能影响的范围。</w:t>
      </w:r>
    </w:p>
    <w:p>
      <w:pPr>
        <w:numPr>
          <w:ilvl w:val="0"/>
          <w:numId w:val="66"/>
        </w:numPr>
        <w:spacing w:line="440" w:lineRule="exact"/>
        <w:rPr>
          <w:rFonts w:ascii="仿宋" w:hAnsi="仿宋" w:eastAsia="仿宋" w:cs="仿宋"/>
          <w:sz w:val="24"/>
        </w:rPr>
      </w:pPr>
      <w:r>
        <w:rPr>
          <w:rFonts w:hint="eastAsia" w:ascii="仿宋" w:hAnsi="仿宋" w:eastAsia="仿宋" w:cs="仿宋"/>
          <w:sz w:val="24"/>
        </w:rPr>
        <w:t>必须做出决定并下达的命令</w:t>
      </w:r>
    </w:p>
    <w:p>
      <w:pPr>
        <w:spacing w:line="440" w:lineRule="exact"/>
        <w:ind w:firstLine="480" w:firstLineChars="200"/>
        <w:rPr>
          <w:rFonts w:ascii="仿宋" w:hAnsi="仿宋" w:eastAsia="仿宋" w:cs="仿宋"/>
          <w:sz w:val="24"/>
        </w:rPr>
      </w:pPr>
      <w:r>
        <w:rPr>
          <w:rFonts w:hint="eastAsia" w:ascii="仿宋" w:hAnsi="仿宋" w:eastAsia="仿宋" w:cs="仿宋"/>
          <w:sz w:val="24"/>
        </w:rPr>
        <w:t>①是否切断灾区电源（掘进巷道发生火灾和爆炸时不能停局部通风机）。其判断标准是：切断电源是否引起再次的爆炸，若能判断不会引起爆炸，则必须切断灾区电源。但往往是时间紧，情况不清，无法准确判断，这时要看引发爆炸事故的瓦斯来源以及事故地点一般瓦斯涌出的速度来综合分析，如果是突发性的瓦斯来源而引发的瓦斯爆炸，那么就不宜改变供电状况，要维持现状，因为瓦斯突出后瓦斯来源充足，涌出量大，灾区内充满了高浓度的瓦斯，改变供电现状况，容易产生电火花，容易引起瓦斯再次爆炸，如果不是突出引起的或突发性的瓦斯来源，是一般的积聚，而且瓦斯涌出的速度不快，量不大，则必须迅速切断灾区电源。</w:t>
      </w:r>
    </w:p>
    <w:p>
      <w:pPr>
        <w:spacing w:line="440" w:lineRule="exact"/>
        <w:ind w:firstLine="480" w:firstLineChars="200"/>
        <w:rPr>
          <w:rFonts w:ascii="仿宋" w:hAnsi="仿宋" w:eastAsia="仿宋" w:cs="仿宋"/>
          <w:sz w:val="24"/>
        </w:rPr>
      </w:pPr>
      <w:r>
        <w:rPr>
          <w:rFonts w:hint="eastAsia" w:ascii="仿宋" w:hAnsi="仿宋" w:eastAsia="仿宋" w:cs="仿宋"/>
          <w:sz w:val="24"/>
        </w:rPr>
        <w:t>②撤出灾区和可能影响区域的人员。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③向煤矿汇报并召集救护队。</w:t>
      </w:r>
    </w:p>
    <w:p>
      <w:pPr>
        <w:spacing w:line="440" w:lineRule="exact"/>
        <w:ind w:firstLine="480" w:firstLineChars="200"/>
        <w:rPr>
          <w:rFonts w:ascii="仿宋" w:hAnsi="仿宋" w:eastAsia="仿宋" w:cs="仿宋"/>
          <w:sz w:val="24"/>
        </w:rPr>
      </w:pPr>
      <w:r>
        <w:rPr>
          <w:rFonts w:hint="eastAsia" w:ascii="仿宋" w:hAnsi="仿宋" w:eastAsia="仿宋" w:cs="仿宋"/>
          <w:sz w:val="24"/>
        </w:rPr>
        <w:t>④成立抢救指挥部，制定救灾方案。</w:t>
      </w:r>
    </w:p>
    <w:p>
      <w:pPr>
        <w:spacing w:line="440" w:lineRule="exact"/>
        <w:ind w:firstLine="480" w:firstLineChars="200"/>
        <w:rPr>
          <w:rFonts w:ascii="仿宋" w:hAnsi="仿宋" w:eastAsia="仿宋" w:cs="仿宋"/>
          <w:sz w:val="24"/>
        </w:rPr>
      </w:pPr>
      <w:r>
        <w:rPr>
          <w:rFonts w:hint="eastAsia" w:ascii="仿宋" w:hAnsi="仿宋" w:eastAsia="仿宋" w:cs="仿宋"/>
          <w:sz w:val="24"/>
        </w:rPr>
        <w:t>⑤保证主要通风机正常运转。保证升降人员和井筒正常提升。选派机电有关领导去副斜井井口架空乘人装置处、主要通风机房、主斜井井口组织督促工作，确保正常运转和运输井下人员和救护队员入井。</w:t>
      </w:r>
    </w:p>
    <w:p>
      <w:pPr>
        <w:spacing w:line="440" w:lineRule="exact"/>
        <w:ind w:firstLine="480" w:firstLineChars="200"/>
        <w:rPr>
          <w:rFonts w:ascii="仿宋" w:hAnsi="仿宋" w:eastAsia="仿宋" w:cs="仿宋"/>
          <w:sz w:val="24"/>
        </w:rPr>
      </w:pPr>
      <w:r>
        <w:rPr>
          <w:rFonts w:hint="eastAsia" w:ascii="仿宋" w:hAnsi="仿宋" w:eastAsia="仿宋" w:cs="仿宋"/>
          <w:sz w:val="24"/>
        </w:rPr>
        <w:t>⑥清点井下人员，控制入井人员。通知各队准确统计当班井下人数及姓名，统计已升井的人数及姓名，以便分析灾区人员数量及分布。指定一名副职矿领导负责签发下井许可证，通知井口信息站，没有下井许可证的人员不准入井。</w:t>
      </w:r>
    </w:p>
    <w:p>
      <w:pPr>
        <w:spacing w:line="440" w:lineRule="exact"/>
        <w:ind w:firstLine="480" w:firstLineChars="200"/>
        <w:rPr>
          <w:rFonts w:ascii="仿宋" w:hAnsi="仿宋" w:eastAsia="仿宋" w:cs="仿宋"/>
          <w:sz w:val="24"/>
        </w:rPr>
      </w:pPr>
      <w:r>
        <w:rPr>
          <w:rFonts w:hint="eastAsia" w:ascii="仿宋" w:hAnsi="仿宋" w:eastAsia="仿宋" w:cs="仿宋"/>
          <w:sz w:val="24"/>
        </w:rPr>
        <w:t>⑦救护队设立井下基地，按照救灾方案部署救护队抢救遇险人员、侦察灾情、扑灭火灾、恢复通风系统、防止再次爆炸。</w:t>
      </w:r>
    </w:p>
    <w:p>
      <w:pPr>
        <w:numPr>
          <w:ilvl w:val="0"/>
          <w:numId w:val="66"/>
        </w:numPr>
        <w:spacing w:line="440" w:lineRule="exact"/>
        <w:rPr>
          <w:rFonts w:ascii="仿宋" w:hAnsi="仿宋" w:eastAsia="仿宋" w:cs="仿宋"/>
          <w:sz w:val="24"/>
        </w:rPr>
      </w:pPr>
      <w:r>
        <w:rPr>
          <w:rFonts w:hint="eastAsia" w:ascii="仿宋" w:hAnsi="仿宋" w:eastAsia="仿宋" w:cs="仿宋"/>
          <w:sz w:val="24"/>
        </w:rPr>
        <w:t>处理事故的具体措施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选择最短的路线，以最快的速度到达人员最多的地点进行侦察、抢救。其方法：一是沿回风方向进入灾区；二是沿进风方向进入灾区。选择哪条路线进入灾区要根据实际情况来判断。救护力量少时，要沿进风方向进入灾区，因为在空气新鲜的巷道先进，对保持救护队的战斗力，减少队员的体力消耗有利。如果瓦斯爆炸后，进风巷道垮塌、冒顶和堵塞，一时难以清理、维修，也可沿回风方向进入灾区，但在回风中行进，有烟雾和有毒气体的威胁，救护队员的行进速度较慢，但是回风往往也是遇险人员较集中的地点，救护力量多时，可以同时从进、回风两侧派人进入。</w:t>
      </w:r>
    </w:p>
    <w:p>
      <w:pPr>
        <w:spacing w:line="440" w:lineRule="exact"/>
        <w:ind w:firstLine="480" w:firstLineChars="200"/>
        <w:rPr>
          <w:rFonts w:ascii="仿宋" w:hAnsi="仿宋" w:eastAsia="仿宋" w:cs="仿宋"/>
          <w:sz w:val="24"/>
        </w:rPr>
      </w:pPr>
      <w:r>
        <w:rPr>
          <w:rFonts w:hint="eastAsia" w:ascii="仿宋" w:hAnsi="仿宋" w:eastAsia="仿宋" w:cs="仿宋"/>
          <w:sz w:val="24"/>
        </w:rPr>
        <w:t>②迅速恢复灾区通风。采取一切可能的措施，迅速恢复灾区的通风，排除爆炸产生的烟雾和有毒气体，让新鲜空气不断供给灾区，是抢救遇险人员最有效的方法，但在恢复通风前，必须查明有无火源存在，否则会再次引起爆炸。恢复掘进巷道的通风，建议采用“一次恢复，远距离启动”的办法，具体操作是：由救护队员戴机在巷道内接好风筒（由于巷道内缺氧，即使有高浓度瓦斯存在、有火源存在，也不会爆炸），然后 ，所有人员撤至安全区域，实行远距离启动局部通风机恢复通风，既使有再次爆炸的可能，也能确保救灾人员的安全。</w:t>
      </w:r>
    </w:p>
    <w:p>
      <w:pPr>
        <w:spacing w:line="440" w:lineRule="exact"/>
        <w:ind w:firstLine="480" w:firstLineChars="200"/>
        <w:rPr>
          <w:rFonts w:ascii="仿宋" w:hAnsi="仿宋" w:eastAsia="仿宋" w:cs="仿宋"/>
          <w:sz w:val="24"/>
        </w:rPr>
      </w:pPr>
      <w:r>
        <w:rPr>
          <w:rFonts w:hint="eastAsia" w:ascii="仿宋" w:hAnsi="仿宋" w:eastAsia="仿宋" w:cs="仿宋"/>
          <w:sz w:val="24"/>
        </w:rPr>
        <w:t>③反风。在紧急抢救遇险人员的情况下，爆炸产生的大量有毒有害气体，严重威胁回风方向的工作人员时，在确认进风方向的人员已安全撤退的情况下，可考虑反风。但必须十分慎重。不经周密分析，盲目行动，往往会造成事故的扩大。</w:t>
      </w:r>
    </w:p>
    <w:p>
      <w:pPr>
        <w:spacing w:line="440" w:lineRule="exact"/>
        <w:ind w:firstLine="480" w:firstLineChars="200"/>
        <w:rPr>
          <w:rFonts w:ascii="仿宋" w:hAnsi="仿宋" w:eastAsia="仿宋" w:cs="仿宋"/>
          <w:sz w:val="24"/>
        </w:rPr>
      </w:pPr>
      <w:r>
        <w:rPr>
          <w:rFonts w:hint="eastAsia" w:ascii="仿宋" w:hAnsi="仿宋" w:eastAsia="仿宋" w:cs="仿宋"/>
          <w:sz w:val="24"/>
        </w:rPr>
        <w:t>④清除灾区巷道的堵塞物。瓦斯爆炸后发生冒顶，造成巷道的堵塞，影响救护队员进行侦察抢救时，应考虑清理堵塞物的时间。若巷道堵塞严重，救护队员在短时间不能清除时，应考虑其他尽快恢复通风救人的可行方法，同时要恢复堵塞区外的通风，让不佩带呼吸器的人员能够参加此项工作，救护队员要在旁进行监护并做好准备，一旦通路打开，立即进入灾区抢救遇险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⑤扑灭爆炸引起的火灾。为了抢救遇险人员，防止事故蔓延和扩大，在灾区内发现火灾或残留火源，应立即扑灭，火势很大，一时难以扑灭时，应制止火焰向遇险人员所在地点蔓延，特别是火源地点附近有瓦斯积聚的盲巷，待遇险人员全部救出后，再进行灭火工作，火区内有遇险人员时，应全力灭火。火势特大，并有引起瓦斯爆炸危险，用直接灭火法不能扑灭，并确认火区内遇险人员已死亡无法救出时，可考虑先对火区进行封闭，控制火势，待火灾熄灭后，再寻找遇难人员尸体。</w:t>
      </w:r>
    </w:p>
    <w:p>
      <w:pPr>
        <w:spacing w:line="440" w:lineRule="exact"/>
        <w:ind w:firstLine="480" w:firstLineChars="200"/>
        <w:rPr>
          <w:rFonts w:ascii="仿宋" w:hAnsi="仿宋" w:eastAsia="仿宋" w:cs="仿宋"/>
          <w:sz w:val="24"/>
        </w:rPr>
      </w:pPr>
      <w:r>
        <w:rPr>
          <w:rFonts w:hint="eastAsia" w:ascii="仿宋" w:hAnsi="仿宋" w:eastAsia="仿宋" w:cs="仿宋"/>
          <w:sz w:val="24"/>
        </w:rPr>
        <w:t>⑥发生连续爆炸时，为了抢救遇险人员或封闭灾区，救护队指战员在紧急情况下，也可利用两次爆炸的间隔时间进行，但应严密监视通风和瓦斯情况，并认真掌握两次连续爆炸中间隔的规律，考虑在灾区 往返的时间，当间隔时间不允许时，不能进入灾区。否则，难以保证救护人员的安全，在抢救事故中，要防止扩大事故、增加伤亡。</w:t>
      </w:r>
    </w:p>
    <w:p>
      <w:pPr>
        <w:spacing w:line="440" w:lineRule="exact"/>
        <w:ind w:firstLine="480" w:firstLineChars="200"/>
        <w:rPr>
          <w:rFonts w:ascii="仿宋" w:hAnsi="仿宋" w:eastAsia="仿宋" w:cs="仿宋"/>
          <w:sz w:val="24"/>
        </w:rPr>
      </w:pPr>
      <w:r>
        <w:rPr>
          <w:rFonts w:hint="eastAsia" w:ascii="仿宋" w:hAnsi="仿宋" w:eastAsia="仿宋" w:cs="仿宋"/>
          <w:sz w:val="24"/>
        </w:rPr>
        <w:t>⑦最先到达事故矿井的小队，担负抢救遇险人员和灾区侦察任务，在煤尘大、烟雾浓的情况下进行侦察时，救护队员应沿巷道或斜线用探险棍分段式前进，队员之间要用联络绳联结,发现还有可能救治的遇险人员，应积极抢救并迅速救出灾区;发现已死亡的遇难人员，应标明位置，继续向前侦察，侦察行进中，应在巷道交叉口设明显的路标,防止返回时走错路线,侦察工作要仔细认真,凡走过的巷道要标注留名,并绘出侦察线路示意图,除抢救遇险人员外，还应分工明确,特别侦察火源、瓦斯以及爆炸点的情况，顶板冒落范围、支架、水管、风管、电气设备、局部风机、通风构筑物的位置、倒向，爆炸生成物的流动方向及其蔓延情况，灾区风量分布，风流方向，灾区气体成分等，并作好记录，供救灾指挥部研究全面抢救方案;小队应按规定时间原路返回,如果不能原路返回,应经布置侦察任务的指挥员同意.如果没有按时返回或通讯中断,待机小队立即进入救援.</w:t>
      </w:r>
    </w:p>
    <w:p>
      <w:pPr>
        <w:spacing w:line="440" w:lineRule="exact"/>
        <w:ind w:firstLine="480" w:firstLineChars="200"/>
        <w:rPr>
          <w:rFonts w:ascii="仿宋" w:hAnsi="仿宋" w:eastAsia="仿宋" w:cs="仿宋"/>
          <w:sz w:val="24"/>
        </w:rPr>
      </w:pPr>
      <w:r>
        <w:rPr>
          <w:rFonts w:hint="eastAsia" w:ascii="仿宋" w:hAnsi="仿宋" w:eastAsia="仿宋" w:cs="仿宋"/>
          <w:sz w:val="24"/>
        </w:rPr>
        <w:t>⑧第二个到达事故矿井的小队应配合第一小队完成抢救人员和侦察灾区的任务，或是根据指挥部的命令担负待机任务，待机地点应选在距灾区最近，有新鲜空气处，做好紧急救人的准备工作。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⑨恢复通风设施时，必须遵循“先大后小，先主后次”的原则，首先恢复主要的、最容易恢复的通风设施。损坏严重，一时难以恢复的通风设施可用临时设施代替。恢复独头通风时，除将通风机安在新鲜空气处外，应按排放瓦斯的要求进行。</w:t>
      </w:r>
    </w:p>
    <w:p>
      <w:pPr>
        <w:pStyle w:val="8"/>
        <w:spacing w:line="440" w:lineRule="exact"/>
        <w:ind w:left="0" w:leftChars="0" w:firstLine="482" w:firstLineChars="200"/>
        <w:rPr>
          <w:sz w:val="24"/>
          <w:szCs w:val="24"/>
        </w:rPr>
      </w:pPr>
      <w:bookmarkStart w:id="873" w:name="_Toc18004"/>
      <w:bookmarkStart w:id="874" w:name="_Toc10665"/>
      <w:bookmarkStart w:id="875" w:name="_Toc10113"/>
      <w:bookmarkStart w:id="876" w:name="_Toc9259"/>
      <w:bookmarkStart w:id="877" w:name="_Toc1327"/>
      <w:bookmarkStart w:id="878" w:name="_Toc1309"/>
      <w:bookmarkStart w:id="879" w:name="_Toc22988"/>
      <w:bookmarkStart w:id="880" w:name="_Toc7593"/>
      <w:bookmarkStart w:id="881" w:name="_Toc25367"/>
      <w:r>
        <w:rPr>
          <w:rFonts w:hint="eastAsia"/>
          <w:sz w:val="24"/>
          <w:szCs w:val="24"/>
        </w:rPr>
        <w:t>3.5 应急保障</w:t>
      </w:r>
      <w:bookmarkEnd w:id="873"/>
      <w:bookmarkEnd w:id="874"/>
      <w:bookmarkEnd w:id="875"/>
      <w:bookmarkEnd w:id="876"/>
      <w:bookmarkEnd w:id="877"/>
      <w:bookmarkEnd w:id="878"/>
      <w:bookmarkEnd w:id="879"/>
      <w:bookmarkEnd w:id="880"/>
      <w:bookmarkEnd w:id="881"/>
    </w:p>
    <w:p>
      <w:pPr>
        <w:spacing w:line="440" w:lineRule="exact"/>
        <w:ind w:firstLine="480"/>
        <w:rPr>
          <w:rFonts w:ascii="仿宋" w:hAnsi="仿宋" w:eastAsia="仿宋" w:cs="仿宋"/>
          <w:sz w:val="24"/>
        </w:rPr>
      </w:pPr>
      <w:r>
        <w:rPr>
          <w:rFonts w:hint="eastAsia" w:ascii="仿宋" w:hAnsi="仿宋" w:eastAsia="仿宋" w:cs="仿宋"/>
          <w:sz w:val="24"/>
        </w:rPr>
        <w:t>煤矿按要求配备齐全各种救灾物资及装备。在井下建立矿井消防材料库，在地面建立消防器材库，要求有轨道能直通器材库和副井井口，按要求配备齐全各类应急物资和装备。</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3.5.1 通信与信息保障</w:t>
      </w:r>
    </w:p>
    <w:p>
      <w:pPr>
        <w:numPr>
          <w:ilvl w:val="0"/>
          <w:numId w:val="67"/>
        </w:numPr>
        <w:spacing w:line="440" w:lineRule="exact"/>
        <w:rPr>
          <w:rFonts w:ascii="仿宋" w:hAnsi="仿宋" w:eastAsia="仿宋" w:cs="仿宋"/>
          <w:sz w:val="24"/>
        </w:rPr>
      </w:pPr>
      <w:r>
        <w:rPr>
          <w:rFonts w:hint="eastAsia" w:ascii="仿宋" w:hAnsi="仿宋" w:eastAsia="仿宋" w:cs="仿宋"/>
          <w:sz w:val="24"/>
        </w:rPr>
        <w:t>地面主要通风机房和井下各个采（掘）工作面、皮带机头、变电所等重要场所都有与矿调度室直通的电话。矿调度室要制定应急通信支持保障措施，保证在各种应急情况下，各地点都能够通信畅通，信息传递及时。应急救援指挥部特呼电话号码“8001、8002（对内）”，“0995-7637053（对外）”，当遇紧急情况井下各地点固定电话可直接与应急救援指挥部（矿调度室）进行通话。</w:t>
      </w:r>
    </w:p>
    <w:p>
      <w:pPr>
        <w:numPr>
          <w:ilvl w:val="0"/>
          <w:numId w:val="67"/>
        </w:numPr>
        <w:spacing w:line="440" w:lineRule="exact"/>
        <w:rPr>
          <w:rFonts w:ascii="仿宋" w:hAnsi="仿宋" w:eastAsia="仿宋" w:cs="仿宋"/>
          <w:sz w:val="24"/>
        </w:rPr>
      </w:pPr>
      <w:r>
        <w:rPr>
          <w:rFonts w:hint="eastAsia" w:ascii="仿宋" w:hAnsi="仿宋" w:eastAsia="仿宋" w:cs="仿宋"/>
          <w:sz w:val="24"/>
        </w:rPr>
        <w:t>矿调度室要保证地面指挥部与井下现场指挥及救援人员的通讯畅通，特别是要保证人员定位系统的信息畅通。</w:t>
      </w:r>
    </w:p>
    <w:p>
      <w:pPr>
        <w:numPr>
          <w:ilvl w:val="0"/>
          <w:numId w:val="67"/>
        </w:numPr>
        <w:spacing w:line="440" w:lineRule="exact"/>
        <w:rPr>
          <w:rFonts w:ascii="仿宋" w:hAnsi="仿宋" w:eastAsia="仿宋" w:cs="仿宋"/>
          <w:sz w:val="24"/>
        </w:rPr>
      </w:pPr>
      <w:r>
        <w:rPr>
          <w:rFonts w:hint="eastAsia" w:ascii="仿宋" w:hAnsi="仿宋" w:eastAsia="仿宋" w:cs="仿宋"/>
          <w:sz w:val="24"/>
        </w:rPr>
        <w:t>应急救援指挥部要掌握应急机构和相关部门、人员的通信联系方式，通过有线电话、移动电话等通讯手段，随时掌握现场情况。相关联系方式见附件人员联系名单。</w:t>
      </w:r>
    </w:p>
    <w:p>
      <w:pPr>
        <w:spacing w:line="440" w:lineRule="exact"/>
        <w:ind w:firstLine="482"/>
        <w:rPr>
          <w:rFonts w:ascii="仿宋" w:hAnsi="仿宋" w:eastAsia="仿宋" w:cs="仿宋"/>
          <w:sz w:val="24"/>
        </w:rPr>
      </w:pPr>
      <w:r>
        <w:rPr>
          <w:rFonts w:hint="eastAsia" w:ascii="仿宋" w:hAnsi="仿宋" w:eastAsia="仿宋" w:cs="仿宋"/>
          <w:b/>
          <w:sz w:val="24"/>
        </w:rPr>
        <w:t>3.5.2 应急队伍保障</w:t>
      </w:r>
    </w:p>
    <w:p>
      <w:pPr>
        <w:numPr>
          <w:ilvl w:val="0"/>
          <w:numId w:val="68"/>
        </w:numPr>
        <w:spacing w:line="440" w:lineRule="exact"/>
        <w:rPr>
          <w:rFonts w:ascii="仿宋" w:hAnsi="仿宋" w:eastAsia="仿宋" w:cs="仿宋"/>
          <w:sz w:val="24"/>
        </w:rPr>
      </w:pPr>
      <w:r>
        <w:rPr>
          <w:rFonts w:hint="eastAsia" w:ascii="仿宋" w:hAnsi="仿宋" w:eastAsia="仿宋" w:cs="仿宋"/>
          <w:sz w:val="24"/>
        </w:rPr>
        <w:t>现我矿委托托克逊县克布尔碱救护队服务并签有协议，发生事故后能够保证在30min内赶到。如果遇到大型矿井事故，政府可以向托克逊县矿山救护队请求救援支持。</w:t>
      </w:r>
    </w:p>
    <w:p>
      <w:pPr>
        <w:numPr>
          <w:ilvl w:val="0"/>
          <w:numId w:val="68"/>
        </w:numPr>
        <w:spacing w:line="440" w:lineRule="exact"/>
        <w:rPr>
          <w:rFonts w:ascii="仿宋" w:hAnsi="仿宋" w:eastAsia="仿宋" w:cs="仿宋"/>
          <w:sz w:val="24"/>
        </w:rPr>
      </w:pPr>
      <w:r>
        <w:rPr>
          <w:rFonts w:hint="eastAsia" w:ascii="仿宋" w:hAnsi="仿宋" w:eastAsia="仿宋" w:cs="仿宋"/>
          <w:sz w:val="24"/>
        </w:rPr>
        <w:t>煤矿设有兼职矿山救护小队。兼职矿山救护队要加强应急训练和演习，保证在应急情况下能够及时赶到事故现场，组织抢救，出色地完成总指挥部交给的抢救任务。</w:t>
      </w:r>
    </w:p>
    <w:p>
      <w:pPr>
        <w:numPr>
          <w:ilvl w:val="0"/>
          <w:numId w:val="68"/>
        </w:numPr>
        <w:spacing w:line="440" w:lineRule="exact"/>
        <w:rPr>
          <w:rFonts w:ascii="仿宋" w:hAnsi="仿宋" w:eastAsia="仿宋" w:cs="仿宋"/>
          <w:sz w:val="24"/>
        </w:rPr>
      </w:pPr>
      <w:r>
        <w:rPr>
          <w:rFonts w:hint="eastAsia" w:ascii="仿宋" w:hAnsi="仿宋" w:eastAsia="仿宋" w:cs="仿宋"/>
          <w:sz w:val="24"/>
        </w:rPr>
        <w:t>协议医院具有专业的医疗队伍，能够保证本矿在各种应急情况下能及时有效地救治各种受伤人员。</w:t>
      </w:r>
    </w:p>
    <w:p>
      <w:pPr>
        <w:numPr>
          <w:ilvl w:val="0"/>
          <w:numId w:val="68"/>
        </w:numPr>
        <w:spacing w:line="440" w:lineRule="exact"/>
        <w:rPr>
          <w:rFonts w:ascii="仿宋" w:hAnsi="仿宋" w:eastAsia="仿宋" w:cs="仿宋"/>
          <w:sz w:val="24"/>
        </w:rPr>
      </w:pPr>
      <w:r>
        <w:rPr>
          <w:rFonts w:hint="eastAsia" w:ascii="仿宋" w:hAnsi="仿宋" w:eastAsia="仿宋" w:cs="仿宋"/>
          <w:sz w:val="24"/>
        </w:rPr>
        <w:t>各部门必须无条件地服从指挥部的命令，所有参加抢救的人员必须积极主动，服从指挥，遵守纪律。无特殊情况任何人员不准请假，确因特殊原因需请假的，必须经总指挥同意，并安排其他人顶替，其他单位和个人一律无权准假。工作中不得推诿扯皮，对抢救中出现工作失误的部门或不服从指挥、临阵脱逃的人员要坚决按照公司责任追究规定给予严肃处理；情节严重、构成犯罪的，要移交司法机关，依法追究刑事责任。</w:t>
      </w:r>
    </w:p>
    <w:p>
      <w:pPr>
        <w:numPr>
          <w:ilvl w:val="0"/>
          <w:numId w:val="68"/>
        </w:numPr>
        <w:spacing w:line="440" w:lineRule="exact"/>
        <w:rPr>
          <w:rFonts w:ascii="仿宋" w:hAnsi="仿宋" w:eastAsia="仿宋" w:cs="仿宋"/>
          <w:sz w:val="24"/>
        </w:rPr>
      </w:pPr>
      <w:r>
        <w:rPr>
          <w:rFonts w:hint="eastAsia" w:ascii="仿宋" w:hAnsi="仿宋" w:eastAsia="仿宋" w:cs="仿宋"/>
          <w:sz w:val="24"/>
        </w:rPr>
        <w:t>各部门负责人如有变动，由接替人履行职责；未明确接替人的，按副职先后顺序履行职责；无副职的，按成员先后顺序履行职责。</w:t>
      </w:r>
    </w:p>
    <w:p>
      <w:pPr>
        <w:spacing w:line="440" w:lineRule="exact"/>
        <w:ind w:firstLine="482"/>
        <w:rPr>
          <w:rFonts w:ascii="仿宋" w:hAnsi="仿宋" w:eastAsia="仿宋" w:cs="仿宋"/>
          <w:b/>
          <w:sz w:val="24"/>
        </w:rPr>
      </w:pPr>
      <w:r>
        <w:rPr>
          <w:rFonts w:hint="eastAsia" w:ascii="仿宋" w:hAnsi="仿宋" w:eastAsia="仿宋" w:cs="仿宋"/>
          <w:b/>
          <w:sz w:val="24"/>
        </w:rPr>
        <w:t>3.5.3 物资装备保障</w:t>
      </w:r>
    </w:p>
    <w:p>
      <w:pPr>
        <w:numPr>
          <w:ilvl w:val="0"/>
          <w:numId w:val="69"/>
        </w:numPr>
        <w:spacing w:line="440" w:lineRule="exact"/>
        <w:rPr>
          <w:rFonts w:ascii="仿宋" w:hAnsi="仿宋" w:eastAsia="仿宋" w:cs="仿宋"/>
          <w:sz w:val="24"/>
        </w:rPr>
      </w:pPr>
      <w:r>
        <w:rPr>
          <w:rFonts w:hint="eastAsia" w:ascii="仿宋" w:hAnsi="仿宋" w:eastAsia="仿宋" w:cs="仿宋"/>
          <w:sz w:val="24"/>
        </w:rPr>
        <w:t>建立应急救援装备和物资储备库，矿兼职救护队长负责各种救援装备和物资的储备、检查更新、维护保养工作；综合办负责应急物资的管理。</w:t>
      </w:r>
    </w:p>
    <w:p>
      <w:pPr>
        <w:numPr>
          <w:ilvl w:val="0"/>
          <w:numId w:val="69"/>
        </w:numPr>
        <w:spacing w:line="440" w:lineRule="exact"/>
        <w:rPr>
          <w:rFonts w:ascii="仿宋" w:hAnsi="仿宋" w:eastAsia="仿宋" w:cs="仿宋"/>
          <w:sz w:val="24"/>
        </w:rPr>
      </w:pPr>
      <w:r>
        <w:rPr>
          <w:rFonts w:hint="eastAsia" w:ascii="仿宋" w:hAnsi="仿宋" w:eastAsia="仿宋" w:cs="仿宋"/>
          <w:sz w:val="24"/>
        </w:rPr>
        <w:t>应急救援装备和物资包括：各种应急救援设备、工具、器材，采取统一采购、统一储备的形式，其所需资金从安全费用列支。</w:t>
      </w:r>
    </w:p>
    <w:p>
      <w:pPr>
        <w:numPr>
          <w:ilvl w:val="0"/>
          <w:numId w:val="69"/>
        </w:numPr>
        <w:spacing w:line="440" w:lineRule="exact"/>
        <w:rPr>
          <w:rFonts w:ascii="仿宋" w:hAnsi="仿宋" w:eastAsia="仿宋" w:cs="仿宋"/>
          <w:sz w:val="24"/>
        </w:rPr>
      </w:pPr>
      <w:r>
        <w:rPr>
          <w:rFonts w:hint="eastAsia" w:ascii="仿宋" w:hAnsi="仿宋" w:eastAsia="仿宋" w:cs="仿宋"/>
          <w:sz w:val="24"/>
        </w:rPr>
        <w:t>综合办做好应急物资、技术装备的储备及应急调用。</w:t>
      </w:r>
    </w:p>
    <w:p>
      <w:pPr>
        <w:numPr>
          <w:ilvl w:val="0"/>
          <w:numId w:val="69"/>
        </w:numPr>
        <w:spacing w:line="440" w:lineRule="exact"/>
        <w:rPr>
          <w:rFonts w:ascii="仿宋" w:hAnsi="仿宋" w:eastAsia="仿宋" w:cs="仿宋"/>
          <w:sz w:val="24"/>
        </w:rPr>
      </w:pPr>
      <w:r>
        <w:rPr>
          <w:rFonts w:hint="eastAsia" w:ascii="仿宋" w:hAnsi="仿宋" w:eastAsia="仿宋" w:cs="仿宋"/>
          <w:sz w:val="24"/>
        </w:rPr>
        <w:t>矿兼职救护队负责应急物资的储备和日常管理。 </w:t>
      </w:r>
    </w:p>
    <w:p>
      <w:pPr>
        <w:numPr>
          <w:ilvl w:val="0"/>
          <w:numId w:val="69"/>
        </w:numPr>
        <w:spacing w:line="440" w:lineRule="exact"/>
        <w:rPr>
          <w:rFonts w:ascii="仿宋" w:hAnsi="仿宋" w:eastAsia="仿宋" w:cs="仿宋"/>
          <w:sz w:val="24"/>
        </w:rPr>
      </w:pPr>
      <w:r>
        <w:rPr>
          <w:rFonts w:hint="eastAsia" w:ascii="仿宋" w:hAnsi="仿宋" w:eastAsia="仿宋" w:cs="仿宋"/>
          <w:sz w:val="24"/>
        </w:rPr>
        <w:t>应急物资储备库要悬挂醒目的标牌，做好防火、防水、防压、防潮、防盗工作。加强储备仓库规范化建设，设置标准货物架（台），建立应急物资管理台账，做到实物、标签、账目相符。严格执行调度命令，做好应急物资的紧急调运工作，做好发放记录。救援结束做好返还物资的清点验收。非事故情况下，任何部门和个人不得擅自使用应急物资装备。特殊情况须经有关领导同意并及时补充或归还。在定期检查中发现应急救援物资损毁、丢失的要严格追究相关人员的责任。</w:t>
      </w:r>
    </w:p>
    <w:p>
      <w:pPr>
        <w:numPr>
          <w:ilvl w:val="0"/>
          <w:numId w:val="69"/>
        </w:numPr>
        <w:spacing w:line="440" w:lineRule="exact"/>
        <w:rPr>
          <w:rFonts w:ascii="仿宋" w:hAnsi="仿宋" w:eastAsia="仿宋" w:cs="仿宋"/>
          <w:sz w:val="24"/>
        </w:rPr>
      </w:pPr>
      <w:r>
        <w:rPr>
          <w:rFonts w:hint="eastAsia" w:ascii="仿宋" w:hAnsi="仿宋" w:eastAsia="仿宋" w:cs="仿宋"/>
          <w:sz w:val="24"/>
        </w:rPr>
        <w:t>矿兼职救护队应加强对储备物资、技术装备的管理，按期检查，以使应急物资质量可靠，库存充足；技术装备定期保养、性能良好。防止储备物资、技术装备被盗用、挪用、流散、失效、损坏，一旦出现上述情况，要及时予以补充、更新和维护。</w:t>
      </w:r>
    </w:p>
    <w:p>
      <w:pPr>
        <w:spacing w:line="440" w:lineRule="exact"/>
        <w:ind w:firstLine="482"/>
        <w:rPr>
          <w:rFonts w:ascii="仿宋" w:hAnsi="仿宋" w:eastAsia="仿宋" w:cs="仿宋"/>
          <w:b/>
          <w:sz w:val="24"/>
        </w:rPr>
      </w:pPr>
      <w:r>
        <w:rPr>
          <w:rFonts w:hint="eastAsia" w:ascii="仿宋" w:hAnsi="仿宋" w:eastAsia="仿宋" w:cs="仿宋"/>
          <w:b/>
          <w:sz w:val="24"/>
        </w:rPr>
        <w:t>3.5.4. 技术保障</w:t>
      </w:r>
    </w:p>
    <w:p>
      <w:pPr>
        <w:spacing w:line="440" w:lineRule="exact"/>
        <w:ind w:firstLine="480"/>
        <w:rPr>
          <w:rFonts w:ascii="仿宋" w:hAnsi="仿宋" w:eastAsia="仿宋" w:cs="仿宋"/>
          <w:sz w:val="24"/>
        </w:rPr>
      </w:pPr>
      <w:r>
        <w:rPr>
          <w:rFonts w:hint="eastAsia" w:ascii="仿宋" w:hAnsi="仿宋" w:eastAsia="仿宋" w:cs="仿宋"/>
          <w:sz w:val="24"/>
        </w:rPr>
        <w:t>事故应急救援期间，由总工程师、应急救援专家及各专业技术负责人、外部专家等人员组成技术专家组，负责研究制定抢救技术方案和措施，解决事故抢救过程中遇到的技术难题。</w:t>
      </w:r>
    </w:p>
    <w:p>
      <w:pPr>
        <w:spacing w:line="440" w:lineRule="exact"/>
        <w:ind w:firstLine="480"/>
        <w:rPr>
          <w:rFonts w:ascii="仿宋" w:hAnsi="仿宋" w:eastAsia="仿宋" w:cs="仿宋"/>
          <w:sz w:val="24"/>
        </w:rPr>
      </w:pPr>
      <w:r>
        <w:rPr>
          <w:rFonts w:hint="eastAsia" w:ascii="仿宋" w:hAnsi="仿宋" w:eastAsia="仿宋" w:cs="仿宋"/>
          <w:sz w:val="24"/>
        </w:rPr>
        <w:t>煤矿必须及时填绘反映实际情况的下列图纸：</w:t>
      </w:r>
    </w:p>
    <w:p>
      <w:pPr>
        <w:spacing w:line="440" w:lineRule="exact"/>
        <w:ind w:firstLine="480"/>
        <w:rPr>
          <w:rFonts w:ascii="仿宋" w:hAnsi="仿宋" w:eastAsia="仿宋" w:cs="仿宋"/>
          <w:sz w:val="24"/>
        </w:rPr>
      </w:pPr>
      <w:r>
        <w:rPr>
          <w:rFonts w:hint="eastAsia" w:ascii="仿宋" w:hAnsi="仿宋" w:eastAsia="仿宋" w:cs="仿宋"/>
          <w:sz w:val="24"/>
        </w:rPr>
        <w:t>矿井地质和水文地质图；井上、下对照图；巷道布置图；采掘工程平面图；通风系统图；井下运输系统图；安全监测装备布置图；排水、防尘、防火注浆、压风等管路系统图；井下通信系统图；井上、下配电系统图和井下电气设备布置图（标明电缆、馈电开关、整定值、位置等）；井下避灾路线图。</w:t>
      </w:r>
    </w:p>
    <w:p>
      <w:pPr>
        <w:spacing w:line="440" w:lineRule="exact"/>
        <w:ind w:firstLine="482"/>
        <w:rPr>
          <w:rFonts w:ascii="仿宋" w:hAnsi="仿宋" w:eastAsia="仿宋" w:cs="仿宋"/>
          <w:b/>
          <w:sz w:val="24"/>
        </w:rPr>
      </w:pPr>
      <w:r>
        <w:rPr>
          <w:rFonts w:hint="eastAsia" w:ascii="仿宋" w:hAnsi="仿宋" w:eastAsia="仿宋" w:cs="仿宋"/>
          <w:b/>
          <w:sz w:val="24"/>
        </w:rPr>
        <w:t>3.5.5 经费保障</w:t>
      </w:r>
    </w:p>
    <w:p>
      <w:pPr>
        <w:numPr>
          <w:ilvl w:val="0"/>
          <w:numId w:val="70"/>
        </w:numPr>
        <w:spacing w:line="440" w:lineRule="exact"/>
        <w:rPr>
          <w:rFonts w:ascii="仿宋" w:hAnsi="仿宋" w:eastAsia="仿宋" w:cs="仿宋"/>
          <w:sz w:val="24"/>
        </w:rPr>
      </w:pPr>
      <w:r>
        <w:rPr>
          <w:rFonts w:hint="eastAsia" w:ascii="仿宋" w:hAnsi="仿宋" w:eastAsia="仿宋" w:cs="仿宋"/>
          <w:sz w:val="24"/>
        </w:rPr>
        <w:t>煤矿应当做好事故应急救援必要的资金准备，资金必须专款专用，专门用于事故应急抢险救灾，以保障应急状态时应急经费的及时到位。</w:t>
      </w:r>
    </w:p>
    <w:p>
      <w:pPr>
        <w:numPr>
          <w:ilvl w:val="0"/>
          <w:numId w:val="70"/>
        </w:numPr>
        <w:spacing w:line="440" w:lineRule="exact"/>
        <w:rPr>
          <w:rFonts w:ascii="仿宋" w:hAnsi="仿宋" w:eastAsia="仿宋" w:cs="仿宋"/>
          <w:sz w:val="24"/>
        </w:rPr>
      </w:pPr>
      <w:r>
        <w:rPr>
          <w:rFonts w:hint="eastAsia" w:ascii="仿宋" w:hAnsi="仿宋" w:eastAsia="仿宋" w:cs="仿宋"/>
          <w:sz w:val="24"/>
        </w:rPr>
        <w:t>经费来源于矿井生产安全费用预留资金。</w:t>
      </w:r>
    </w:p>
    <w:p>
      <w:pPr>
        <w:numPr>
          <w:ilvl w:val="0"/>
          <w:numId w:val="70"/>
        </w:numPr>
        <w:spacing w:line="440" w:lineRule="exact"/>
        <w:rPr>
          <w:rFonts w:ascii="仿宋" w:hAnsi="仿宋" w:eastAsia="仿宋" w:cs="仿宋"/>
          <w:sz w:val="24"/>
        </w:rPr>
      </w:pPr>
      <w:r>
        <w:rPr>
          <w:rFonts w:hint="eastAsia" w:ascii="仿宋" w:hAnsi="仿宋" w:eastAsia="仿宋" w:cs="仿宋"/>
          <w:sz w:val="24"/>
        </w:rPr>
        <w:t>应急经费主要用于生产安全事故的应急救援，由矿财务科负责保证资金到位。应急救援费用由矿应急救援指挥部监督使用。</w:t>
      </w:r>
    </w:p>
    <w:p>
      <w:pPr>
        <w:numPr>
          <w:ilvl w:val="0"/>
          <w:numId w:val="70"/>
        </w:numPr>
        <w:spacing w:line="440" w:lineRule="exact"/>
        <w:rPr>
          <w:rFonts w:ascii="仿宋" w:hAnsi="仿宋" w:eastAsia="仿宋" w:cs="仿宋"/>
          <w:sz w:val="24"/>
        </w:rPr>
      </w:pPr>
      <w:r>
        <w:rPr>
          <w:rFonts w:hint="eastAsia" w:ascii="仿宋" w:hAnsi="仿宋" w:eastAsia="仿宋" w:cs="仿宋"/>
          <w:sz w:val="24"/>
        </w:rPr>
        <w:t>财务科要做好应急救援专项费用计划，且建立好专项应急科目，保证应急管理运行和应急中各项活动的开支。</w:t>
      </w:r>
    </w:p>
    <w:p>
      <w:pPr>
        <w:numPr>
          <w:ilvl w:val="0"/>
          <w:numId w:val="70"/>
        </w:numPr>
        <w:spacing w:line="440" w:lineRule="exact"/>
        <w:rPr>
          <w:rFonts w:ascii="仿宋" w:hAnsi="仿宋" w:eastAsia="仿宋" w:cs="仿宋"/>
          <w:sz w:val="24"/>
        </w:rPr>
      </w:pPr>
      <w:r>
        <w:rPr>
          <w:rFonts w:hint="eastAsia" w:ascii="仿宋" w:hAnsi="仿宋" w:eastAsia="仿宋" w:cs="仿宋"/>
          <w:sz w:val="24"/>
        </w:rPr>
        <w:t>财务科、办公室必须保证在发生安全生产事故时有足够的应急救援资金，必须保证能够配备必要的应急物资和装备。</w:t>
      </w:r>
    </w:p>
    <w:p>
      <w:pPr>
        <w:spacing w:line="440" w:lineRule="exact"/>
        <w:ind w:firstLine="482"/>
        <w:rPr>
          <w:rFonts w:ascii="仿宋" w:hAnsi="仿宋" w:eastAsia="仿宋" w:cs="仿宋"/>
          <w:b/>
          <w:sz w:val="24"/>
        </w:rPr>
      </w:pPr>
      <w:r>
        <w:rPr>
          <w:rFonts w:hint="eastAsia" w:ascii="仿宋" w:hAnsi="仿宋" w:eastAsia="仿宋" w:cs="仿宋"/>
          <w:b/>
          <w:sz w:val="24"/>
        </w:rPr>
        <w:t>3.5.6 交通运输保障</w:t>
      </w:r>
    </w:p>
    <w:p>
      <w:pPr>
        <w:spacing w:line="440" w:lineRule="exact"/>
        <w:ind w:firstLine="480"/>
        <w:rPr>
          <w:rFonts w:ascii="仿宋" w:hAnsi="仿宋" w:eastAsia="仿宋" w:cs="仿宋"/>
          <w:sz w:val="24"/>
        </w:rPr>
      </w:pPr>
      <w:r>
        <w:rPr>
          <w:rFonts w:hint="eastAsia" w:ascii="仿宋" w:hAnsi="仿宋" w:eastAsia="仿宋" w:cs="仿宋"/>
          <w:sz w:val="24"/>
        </w:rPr>
        <w:t>托克逊县博斯坦煤业有限公司位于托克逊县城西北方向334°，与托克逊县城直约63km，距克尔碱镇18km，行政区划属托克逊县管辖。</w:t>
      </w:r>
    </w:p>
    <w:p>
      <w:pPr>
        <w:spacing w:line="440" w:lineRule="exact"/>
        <w:ind w:firstLine="480"/>
        <w:rPr>
          <w:rFonts w:ascii="仿宋" w:hAnsi="仿宋" w:eastAsia="仿宋" w:cs="仿宋"/>
          <w:sz w:val="24"/>
        </w:rPr>
      </w:pPr>
      <w:r>
        <w:rPr>
          <w:rFonts w:hint="eastAsia" w:ascii="仿宋" w:hAnsi="仿宋" w:eastAsia="仿宋" w:cs="仿宋"/>
          <w:sz w:val="24"/>
        </w:rPr>
        <w:t>井田向东有简易公路到克尔碱镇，克尔碱镇有县级公路到达托克逊县，外部交通条件较好，井田内地势平坦，内部交通条件也较好。</w:t>
      </w:r>
    </w:p>
    <w:p>
      <w:pPr>
        <w:spacing w:line="440" w:lineRule="exact"/>
        <w:ind w:firstLine="482"/>
        <w:rPr>
          <w:rFonts w:ascii="仿宋" w:hAnsi="仿宋" w:eastAsia="仿宋" w:cs="仿宋"/>
          <w:b/>
          <w:sz w:val="24"/>
        </w:rPr>
      </w:pPr>
      <w:r>
        <w:rPr>
          <w:rFonts w:hint="eastAsia" w:ascii="仿宋" w:hAnsi="仿宋" w:eastAsia="仿宋" w:cs="仿宋"/>
          <w:b/>
          <w:sz w:val="24"/>
        </w:rPr>
        <w:t>3.5.7 救援医疗保障</w:t>
      </w:r>
    </w:p>
    <w:p>
      <w:pPr>
        <w:spacing w:line="440" w:lineRule="exact"/>
        <w:ind w:firstLine="480"/>
        <w:rPr>
          <w:rFonts w:ascii="仿宋" w:hAnsi="仿宋" w:eastAsia="仿宋" w:cs="仿宋"/>
          <w:sz w:val="24"/>
        </w:rPr>
      </w:pPr>
      <w:r>
        <w:rPr>
          <w:rFonts w:hint="eastAsia" w:ascii="仿宋" w:hAnsi="仿宋" w:eastAsia="仿宋" w:cs="仿宋"/>
          <w:sz w:val="24"/>
        </w:rPr>
        <w:t>托克逊县博斯坦煤业有限公司与托克逊县人民医院签订医疗救护协议，负责事故伤员的医疗急救。</w:t>
      </w:r>
    </w:p>
    <w:p>
      <w:pPr>
        <w:pStyle w:val="7"/>
        <w:numPr>
          <w:ilvl w:val="0"/>
          <w:numId w:val="30"/>
        </w:numPr>
      </w:pPr>
      <w:r>
        <w:rPr>
          <w:rFonts w:hint="eastAsia"/>
          <w:sz w:val="24"/>
        </w:rPr>
        <w:br w:type="page"/>
      </w:r>
      <w:r>
        <w:rPr>
          <w:rFonts w:hint="eastAsia"/>
        </w:rPr>
        <w:t xml:space="preserve"> </w:t>
      </w:r>
      <w:bookmarkStart w:id="882" w:name="_Toc2560"/>
      <w:r>
        <w:rPr>
          <w:rFonts w:hint="eastAsia"/>
        </w:rPr>
        <w:t>煤尘事故专项应急预案</w:t>
      </w:r>
      <w:bookmarkEnd w:id="882"/>
    </w:p>
    <w:p>
      <w:pPr>
        <w:pStyle w:val="8"/>
        <w:spacing w:line="440" w:lineRule="exact"/>
        <w:ind w:left="0" w:leftChars="0" w:firstLine="482" w:firstLineChars="200"/>
        <w:rPr>
          <w:sz w:val="24"/>
          <w:szCs w:val="24"/>
        </w:rPr>
      </w:pPr>
      <w:bookmarkStart w:id="883" w:name="_Toc19633"/>
      <w:r>
        <w:rPr>
          <w:rFonts w:hint="eastAsia"/>
          <w:sz w:val="24"/>
          <w:szCs w:val="24"/>
        </w:rPr>
        <w:t>4.1 适用范围</w:t>
      </w:r>
      <w:bookmarkEnd w:id="883"/>
    </w:p>
    <w:p>
      <w:pPr>
        <w:spacing w:line="440" w:lineRule="exact"/>
        <w:ind w:firstLine="480"/>
        <w:rPr>
          <w:rFonts w:ascii="仿宋" w:hAnsi="仿宋" w:eastAsia="仿宋" w:cs="仿宋"/>
          <w:sz w:val="24"/>
        </w:rPr>
      </w:pPr>
      <w:r>
        <w:rPr>
          <w:rFonts w:hint="eastAsia" w:ascii="仿宋" w:hAnsi="仿宋" w:eastAsia="仿宋" w:cs="仿宋"/>
          <w:sz w:val="24"/>
        </w:rPr>
        <w:t>适用于本矿井发生煤尘爆炸、燃烧、窒息及次生衍生事故时的应急响应与处置。煤尘事故风险轻则煤尘燃烧，人员窒息受伤，重则群死群伤事故，造成很大经济损失。该专项应急预案是针对煤尘事故危险源而制定的方案，是综合应急预案的组成部分。</w:t>
      </w:r>
    </w:p>
    <w:p>
      <w:pPr>
        <w:pStyle w:val="8"/>
        <w:spacing w:line="440" w:lineRule="exact"/>
        <w:ind w:left="0" w:leftChars="0" w:firstLine="482" w:firstLineChars="200"/>
        <w:rPr>
          <w:sz w:val="24"/>
          <w:szCs w:val="24"/>
        </w:rPr>
      </w:pPr>
      <w:bookmarkStart w:id="884" w:name="_Toc15153"/>
      <w:r>
        <w:rPr>
          <w:rFonts w:hint="eastAsia"/>
          <w:sz w:val="24"/>
          <w:szCs w:val="24"/>
        </w:rPr>
        <w:t>4.2 应急组织机构及职责</w:t>
      </w:r>
      <w:bookmarkEnd w:id="884"/>
    </w:p>
    <w:p>
      <w:pPr>
        <w:spacing w:line="440" w:lineRule="exact"/>
        <w:ind w:firstLine="480"/>
        <w:rPr>
          <w:rFonts w:ascii="仿宋" w:hAnsi="仿宋" w:eastAsia="仿宋" w:cs="仿宋"/>
          <w:sz w:val="24"/>
        </w:rPr>
      </w:pPr>
      <w:r>
        <w:rPr>
          <w:rFonts w:hint="eastAsia" w:ascii="仿宋" w:hAnsi="仿宋" w:eastAsia="仿宋" w:cs="仿宋"/>
          <w:sz w:val="24"/>
        </w:rPr>
        <w:t>该专项应急预案应急组织机构及职责与综合应急预案应急组织机构与职责保持一致（详见第二部分第二章）。</w:t>
      </w:r>
    </w:p>
    <w:p>
      <w:pPr>
        <w:pStyle w:val="8"/>
        <w:spacing w:line="440" w:lineRule="exact"/>
        <w:ind w:left="0" w:leftChars="0" w:firstLine="482" w:firstLineChars="200"/>
        <w:rPr>
          <w:sz w:val="24"/>
          <w:szCs w:val="24"/>
        </w:rPr>
      </w:pPr>
      <w:bookmarkStart w:id="885" w:name="_Toc27879"/>
      <w:r>
        <w:rPr>
          <w:rFonts w:hint="eastAsia"/>
          <w:sz w:val="24"/>
          <w:szCs w:val="24"/>
        </w:rPr>
        <w:t>4.3 响应启动</w:t>
      </w:r>
      <w:bookmarkEnd w:id="885"/>
    </w:p>
    <w:p>
      <w:pPr>
        <w:spacing w:line="440" w:lineRule="exact"/>
        <w:ind w:firstLine="482" w:firstLineChars="200"/>
        <w:rPr>
          <w:rFonts w:ascii="仿宋" w:hAnsi="仿宋" w:eastAsia="仿宋" w:cs="仿宋"/>
          <w:b/>
          <w:sz w:val="24"/>
        </w:rPr>
      </w:pPr>
      <w:r>
        <w:rPr>
          <w:rFonts w:hint="eastAsia" w:ascii="仿宋" w:hAnsi="仿宋" w:eastAsia="仿宋" w:cs="仿宋"/>
          <w:b/>
          <w:sz w:val="24"/>
        </w:rPr>
        <w:t>4.3.1 响应分级</w:t>
      </w:r>
    </w:p>
    <w:p>
      <w:pPr>
        <w:spacing w:line="440" w:lineRule="exact"/>
        <w:ind w:firstLine="480"/>
        <w:rPr>
          <w:rFonts w:ascii="仿宋" w:hAnsi="仿宋" w:eastAsia="仿宋" w:cs="仿宋"/>
          <w:sz w:val="24"/>
        </w:rPr>
      </w:pPr>
      <w:r>
        <w:rPr>
          <w:rFonts w:hint="eastAsia" w:ascii="仿宋" w:hAnsi="仿宋" w:eastAsia="仿宋" w:cs="仿宋"/>
          <w:sz w:val="24"/>
        </w:rPr>
        <w:t>同综合应急预案，煤尘事故应急响应分级也分为Ⅰ级、Ⅱ级。</w:t>
      </w:r>
    </w:p>
    <w:p>
      <w:pPr>
        <w:spacing w:line="440" w:lineRule="exact"/>
        <w:ind w:firstLine="480"/>
        <w:rPr>
          <w:rFonts w:ascii="仿宋" w:hAnsi="仿宋" w:eastAsia="仿宋" w:cs="仿宋"/>
          <w:kern w:val="21"/>
          <w:sz w:val="24"/>
        </w:rPr>
      </w:pPr>
      <w:r>
        <w:rPr>
          <w:rFonts w:hint="eastAsia" w:ascii="仿宋" w:hAnsi="仿宋" w:eastAsia="仿宋" w:cs="仿宋"/>
          <w:sz w:val="24"/>
        </w:rPr>
        <w:t>矿井煤尘事故发生后，应根据事故灾难或险情的严重程度迅速启动相应级别的应急预案。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4.3.2 响应程序</w:t>
      </w:r>
    </w:p>
    <w:p>
      <w:pPr>
        <w:numPr>
          <w:ilvl w:val="0"/>
          <w:numId w:val="71"/>
        </w:numPr>
        <w:spacing w:line="440" w:lineRule="exact"/>
        <w:rPr>
          <w:rFonts w:ascii="仿宋" w:hAnsi="仿宋" w:eastAsia="仿宋" w:cs="仿宋"/>
          <w:sz w:val="24"/>
        </w:rPr>
      </w:pPr>
      <w:r>
        <w:rPr>
          <w:rFonts w:hint="eastAsia" w:ascii="仿宋" w:hAnsi="仿宋" w:eastAsia="仿宋" w:cs="仿宋"/>
          <w:sz w:val="24"/>
        </w:rPr>
        <w:t>矿调度室接到事故汇报后，立即向矿长汇报，由矿长（矿长不在由总工程师负责）下达命令，启动瓦斯、煤尘事故专项应急预案。</w:t>
      </w:r>
    </w:p>
    <w:p>
      <w:pPr>
        <w:numPr>
          <w:ilvl w:val="0"/>
          <w:numId w:val="71"/>
        </w:numPr>
        <w:spacing w:line="440" w:lineRule="exact"/>
        <w:rPr>
          <w:rFonts w:ascii="仿宋" w:hAnsi="仿宋" w:eastAsia="仿宋" w:cs="仿宋"/>
          <w:sz w:val="24"/>
        </w:rPr>
      </w:pPr>
      <w:r>
        <w:rPr>
          <w:rFonts w:hint="eastAsia" w:ascii="仿宋" w:hAnsi="仿宋" w:eastAsia="仿宋" w:cs="仿宋"/>
          <w:sz w:val="24"/>
        </w:rPr>
        <w:t>值班调度员接到启动应急预案命令后，立即通知应急救援指挥部成员到矿调度室。</w:t>
      </w:r>
    </w:p>
    <w:p>
      <w:pPr>
        <w:numPr>
          <w:ilvl w:val="0"/>
          <w:numId w:val="71"/>
        </w:numPr>
        <w:spacing w:line="440" w:lineRule="exact"/>
        <w:rPr>
          <w:rFonts w:ascii="仿宋" w:hAnsi="仿宋" w:eastAsia="仿宋" w:cs="仿宋"/>
          <w:sz w:val="24"/>
        </w:rPr>
      </w:pPr>
      <w:r>
        <w:rPr>
          <w:rFonts w:hint="eastAsia" w:ascii="仿宋" w:hAnsi="仿宋" w:eastAsia="仿宋" w:cs="仿宋"/>
          <w:sz w:val="24"/>
        </w:rPr>
        <w:t>应急救援指挥部进一步了解事故情况，整理事故相关资料和图纸等，为救援工作决策提供基础资料。</w:t>
      </w:r>
    </w:p>
    <w:p>
      <w:pPr>
        <w:numPr>
          <w:ilvl w:val="0"/>
          <w:numId w:val="71"/>
        </w:numPr>
        <w:spacing w:line="440" w:lineRule="exact"/>
        <w:rPr>
          <w:rFonts w:ascii="仿宋" w:hAnsi="仿宋" w:eastAsia="仿宋" w:cs="仿宋"/>
          <w:sz w:val="24"/>
        </w:rPr>
      </w:pPr>
      <w:r>
        <w:rPr>
          <w:rFonts w:hint="eastAsia" w:ascii="仿宋" w:hAnsi="仿宋" w:eastAsia="仿宋" w:cs="仿宋"/>
          <w:sz w:val="24"/>
        </w:rPr>
        <w:t>应急救援指挥部研究、决策救援方案，确定各救援小组工作要求，明确现场救援人员安排，选择合理的救援路线，各成员单位按照应急救援方案认真履行各自的职责。</w:t>
      </w:r>
    </w:p>
    <w:p>
      <w:pPr>
        <w:numPr>
          <w:ilvl w:val="0"/>
          <w:numId w:val="71"/>
        </w:numPr>
        <w:spacing w:line="440" w:lineRule="exact"/>
        <w:rPr>
          <w:rFonts w:ascii="仿宋" w:hAnsi="仿宋" w:eastAsia="仿宋" w:cs="仿宋"/>
          <w:sz w:val="24"/>
        </w:rPr>
      </w:pPr>
      <w:r>
        <w:rPr>
          <w:rFonts w:hint="eastAsia" w:ascii="仿宋" w:hAnsi="仿宋" w:eastAsia="仿宋" w:cs="仿宋"/>
          <w:sz w:val="24"/>
        </w:rPr>
        <w:t>根据救援工作的需要，可汇报上级有关领导、部门协调调动外部救援力量增援。</w:t>
      </w:r>
    </w:p>
    <w:p>
      <w:pPr>
        <w:numPr>
          <w:ilvl w:val="0"/>
          <w:numId w:val="71"/>
        </w:numPr>
        <w:spacing w:line="440" w:lineRule="exact"/>
        <w:rPr>
          <w:rFonts w:ascii="仿宋" w:hAnsi="仿宋" w:eastAsia="仿宋" w:cs="仿宋"/>
          <w:sz w:val="24"/>
        </w:rPr>
      </w:pPr>
      <w:r>
        <w:rPr>
          <w:rFonts w:hint="eastAsia" w:ascii="仿宋" w:hAnsi="仿宋" w:eastAsia="仿宋" w:cs="仿宋"/>
          <w:sz w:val="24"/>
        </w:rPr>
        <w:t>根据受伤人员情况，可汇报上级有关领导、部门协调医疗救护中心专家组奔赴现场，加强医疗救护的指导和救治。</w:t>
      </w:r>
    </w:p>
    <w:p>
      <w:pPr>
        <w:numPr>
          <w:ilvl w:val="0"/>
          <w:numId w:val="71"/>
        </w:numPr>
        <w:spacing w:line="440" w:lineRule="exact"/>
        <w:rPr>
          <w:rFonts w:ascii="仿宋" w:hAnsi="仿宋" w:eastAsia="仿宋" w:cs="仿宋"/>
          <w:sz w:val="24"/>
        </w:rPr>
      </w:pPr>
      <w:r>
        <w:rPr>
          <w:rFonts w:hint="eastAsia" w:ascii="仿宋" w:hAnsi="仿宋" w:eastAsia="仿宋" w:cs="仿宋"/>
          <w:sz w:val="24"/>
        </w:rPr>
        <w:t>根据事故情况和救援工作进展情况，及时汇报有关部门并适时向新闻媒体公布。</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4.3.3 应急指挥</w:t>
      </w:r>
    </w:p>
    <w:p>
      <w:pPr>
        <w:numPr>
          <w:ilvl w:val="0"/>
          <w:numId w:val="72"/>
        </w:numPr>
        <w:spacing w:line="440" w:lineRule="exact"/>
        <w:rPr>
          <w:rFonts w:ascii="仿宋" w:hAnsi="仿宋" w:eastAsia="仿宋" w:cs="仿宋"/>
          <w:sz w:val="24"/>
        </w:rPr>
      </w:pPr>
      <w:r>
        <w:rPr>
          <w:rFonts w:hint="eastAsia" w:ascii="仿宋" w:hAnsi="仿宋" w:eastAsia="仿宋" w:cs="仿宋"/>
          <w:sz w:val="24"/>
        </w:rPr>
        <w:t>发生非伤亡、经济损失较小的事故，由应急救援指挥部负责启动现场处置方案，《托克逊县博斯坦煤业有限公司煤尘事故应急预案》进入预备状态。</w:t>
      </w:r>
    </w:p>
    <w:p>
      <w:pPr>
        <w:numPr>
          <w:ilvl w:val="0"/>
          <w:numId w:val="72"/>
        </w:numPr>
        <w:spacing w:line="440" w:lineRule="exact"/>
        <w:rPr>
          <w:rFonts w:ascii="仿宋" w:hAnsi="仿宋" w:eastAsia="仿宋" w:cs="仿宋"/>
          <w:sz w:val="24"/>
        </w:rPr>
      </w:pPr>
      <w:r>
        <w:rPr>
          <w:rFonts w:hint="eastAsia" w:ascii="仿宋" w:hAnsi="仿宋" w:eastAsia="仿宋" w:cs="仿宋"/>
          <w:sz w:val="24"/>
        </w:rPr>
        <w:t>发生一般事故，立即启动《托克逊县博斯坦煤业有限公司煤尘事故应急预案》，同时报告托克逊县应急管理局、吐鲁番市应急管理局、国家矿山安全监察局新疆局、新疆维吾尔自治区应急管理厅。</w:t>
      </w:r>
    </w:p>
    <w:p>
      <w:pPr>
        <w:numPr>
          <w:ilvl w:val="0"/>
          <w:numId w:val="72"/>
        </w:numPr>
        <w:spacing w:line="440" w:lineRule="exact"/>
        <w:rPr>
          <w:rFonts w:ascii="仿宋" w:hAnsi="仿宋" w:eastAsia="仿宋" w:cs="仿宋"/>
          <w:sz w:val="24"/>
        </w:rPr>
      </w:pPr>
      <w:r>
        <w:rPr>
          <w:rFonts w:hint="eastAsia" w:ascii="仿宋" w:hAnsi="仿宋" w:eastAsia="仿宋" w:cs="仿宋"/>
          <w:sz w:val="24"/>
        </w:rPr>
        <w:t>发生较大及以上伤亡事故，立即启动《托克逊县博斯坦煤业有限公司煤尘事故应急预案》，同时报告托克逊县应急管理局、吐鲁番市应急管理局、国家矿山安全监察局新疆局、新疆维吾尔自治区应急管理厅，请求启动上一级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4.3.4 应急行动</w:t>
      </w:r>
    </w:p>
    <w:p>
      <w:pPr>
        <w:numPr>
          <w:ilvl w:val="0"/>
          <w:numId w:val="73"/>
        </w:numPr>
        <w:spacing w:line="440" w:lineRule="exact"/>
        <w:rPr>
          <w:rFonts w:ascii="仿宋" w:hAnsi="仿宋" w:eastAsia="仿宋" w:cs="仿宋"/>
          <w:sz w:val="24"/>
        </w:rPr>
      </w:pPr>
      <w:r>
        <w:rPr>
          <w:rFonts w:hint="eastAsia" w:ascii="仿宋" w:hAnsi="仿宋" w:eastAsia="仿宋" w:cs="仿宋"/>
          <w:sz w:val="24"/>
        </w:rPr>
        <w:t>矿井发生一般及以上等级事故后，在应急救援人员到达前，应首先启动本矿煤尘事故应急预案及现场处置方案，控制事故扩大，进行抢险自救。</w:t>
      </w:r>
    </w:p>
    <w:p>
      <w:pPr>
        <w:numPr>
          <w:ilvl w:val="0"/>
          <w:numId w:val="73"/>
        </w:numPr>
        <w:spacing w:line="440" w:lineRule="exact"/>
        <w:rPr>
          <w:rFonts w:ascii="仿宋" w:hAnsi="仿宋" w:eastAsia="仿宋" w:cs="仿宋"/>
          <w:sz w:val="24"/>
        </w:rPr>
      </w:pPr>
      <w:r>
        <w:rPr>
          <w:rFonts w:hint="eastAsia" w:ascii="仿宋" w:hAnsi="仿宋" w:eastAsia="仿宋" w:cs="仿宋"/>
          <w:sz w:val="24"/>
        </w:rPr>
        <w:t>应急救援指挥部进一步了解事故情况，收集事故有关信息，核实事故灾害性质、发生地点、涉及范围、受害人员分布，并向应急救援指挥部及时报告。指挥部迅速分工通过询问升井人员和查询监控系统了解灾区情况。</w:t>
      </w:r>
    </w:p>
    <w:p>
      <w:pPr>
        <w:numPr>
          <w:ilvl w:val="0"/>
          <w:numId w:val="73"/>
        </w:numPr>
        <w:spacing w:line="440" w:lineRule="exact"/>
        <w:rPr>
          <w:rFonts w:ascii="仿宋" w:hAnsi="仿宋" w:eastAsia="仿宋" w:cs="仿宋"/>
          <w:sz w:val="24"/>
        </w:rPr>
      </w:pPr>
      <w:r>
        <w:rPr>
          <w:rFonts w:hint="eastAsia" w:ascii="仿宋" w:hAnsi="仿宋" w:eastAsia="仿宋" w:cs="仿宋"/>
          <w:sz w:val="24"/>
        </w:rPr>
        <w:t>应急救援指挥部要根据现场情况，对煤尘事故原因做出初步判断。制定抢险方案和符合现场抢险救灾的安全技术措施，经总指挥批准后组织实施。对于超出本矿应急救援处置能力的事故灾害，在采取积极措施实施事故救援、救助伤员、控制事态发展、减少人员伤亡和事故损失的同时，应急救援指挥部应立即请求外部救援力量增援，启动上一级应急预案实施救援。</w:t>
      </w:r>
    </w:p>
    <w:p>
      <w:pPr>
        <w:numPr>
          <w:ilvl w:val="0"/>
          <w:numId w:val="73"/>
        </w:numPr>
        <w:spacing w:line="440" w:lineRule="exact"/>
        <w:rPr>
          <w:rFonts w:ascii="仿宋" w:hAnsi="仿宋" w:eastAsia="仿宋" w:cs="仿宋"/>
          <w:sz w:val="24"/>
        </w:rPr>
      </w:pPr>
      <w:r>
        <w:rPr>
          <w:rFonts w:hint="eastAsia" w:ascii="仿宋" w:hAnsi="仿宋" w:eastAsia="仿宋" w:cs="仿宋"/>
          <w:sz w:val="24"/>
        </w:rPr>
        <w:t>抢险人员到达现场后，要按照应急预案、抢险方案进行抢险救灾，并随时向矿调度室汇报事态发展和抢险进展情况。抢险过程要由现场抢险救援组统一指挥，矿应急救援指挥部协调提供必要的抢险所需物资及设备。</w:t>
      </w:r>
    </w:p>
    <w:p>
      <w:pPr>
        <w:numPr>
          <w:ilvl w:val="0"/>
          <w:numId w:val="73"/>
        </w:numPr>
        <w:spacing w:line="440" w:lineRule="exact"/>
        <w:rPr>
          <w:rFonts w:ascii="仿宋" w:hAnsi="仿宋" w:eastAsia="仿宋" w:cs="仿宋"/>
          <w:sz w:val="24"/>
        </w:rPr>
      </w:pPr>
      <w:r>
        <w:rPr>
          <w:rFonts w:hint="eastAsia" w:ascii="仿宋" w:hAnsi="仿宋" w:eastAsia="仿宋" w:cs="仿宋"/>
          <w:sz w:val="24"/>
        </w:rPr>
        <w:t>应急救援总指挥部根据事态发展和现场救援进展情况，及时向事故单位、抢险单位提出事故抢险救援指导性意见。事故单位、抢险单位要按照职责分工和领导指示进行应急处理和事故抢险。</w:t>
      </w:r>
    </w:p>
    <w:p>
      <w:pPr>
        <w:numPr>
          <w:ilvl w:val="0"/>
          <w:numId w:val="73"/>
        </w:numPr>
        <w:spacing w:line="440" w:lineRule="exact"/>
        <w:rPr>
          <w:rFonts w:ascii="仿宋" w:hAnsi="仿宋" w:eastAsia="仿宋" w:cs="仿宋"/>
          <w:sz w:val="24"/>
        </w:rPr>
      </w:pPr>
      <w:r>
        <w:rPr>
          <w:rFonts w:hint="eastAsia" w:ascii="仿宋" w:hAnsi="仿宋" w:eastAsia="仿宋" w:cs="仿宋"/>
          <w:sz w:val="24"/>
        </w:rPr>
        <w:t>托克逊县克布尔碱救护队在接到事故抢险命令后，应迅速派人赶赴指定地点，协助事故单位进行抢险救援。</w:t>
      </w:r>
    </w:p>
    <w:p>
      <w:pPr>
        <w:numPr>
          <w:ilvl w:val="0"/>
          <w:numId w:val="73"/>
        </w:numPr>
        <w:spacing w:line="440" w:lineRule="exact"/>
        <w:rPr>
          <w:rFonts w:ascii="仿宋" w:hAnsi="仿宋" w:eastAsia="仿宋" w:cs="仿宋"/>
          <w:sz w:val="24"/>
        </w:rPr>
      </w:pPr>
      <w:r>
        <w:rPr>
          <w:rFonts w:hint="eastAsia" w:ascii="仿宋" w:hAnsi="仿宋" w:eastAsia="仿宋" w:cs="仿宋"/>
          <w:sz w:val="24"/>
        </w:rPr>
        <w:t>由矿调度室统一协调各方关系，并负责向上级有关部门汇报。</w:t>
      </w:r>
    </w:p>
    <w:p>
      <w:pPr>
        <w:numPr>
          <w:ilvl w:val="0"/>
          <w:numId w:val="73"/>
        </w:numPr>
        <w:spacing w:line="440" w:lineRule="exact"/>
        <w:rPr>
          <w:rFonts w:ascii="仿宋" w:hAnsi="仿宋" w:eastAsia="仿宋" w:cs="仿宋"/>
          <w:sz w:val="24"/>
        </w:rPr>
      </w:pPr>
      <w:r>
        <w:rPr>
          <w:rFonts w:hint="eastAsia" w:ascii="仿宋" w:hAnsi="仿宋" w:eastAsia="仿宋" w:cs="仿宋"/>
          <w:sz w:val="24"/>
        </w:rPr>
        <w:t>救援保障组、对外联络组做好信息公开、后勤及财力保障工作。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4.3.5 资源协调</w:t>
      </w:r>
    </w:p>
    <w:p>
      <w:pPr>
        <w:spacing w:line="440" w:lineRule="exact"/>
        <w:ind w:firstLine="480"/>
        <w:rPr>
          <w:rFonts w:ascii="仿宋" w:hAnsi="仿宋" w:eastAsia="仿宋" w:cs="仿宋"/>
          <w:sz w:val="24"/>
        </w:rPr>
      </w:pPr>
      <w:r>
        <w:rPr>
          <w:rFonts w:hint="eastAsia" w:ascii="仿宋" w:hAnsi="仿宋" w:eastAsia="仿宋" w:cs="仿宋"/>
          <w:sz w:val="24"/>
        </w:rPr>
        <w:t>救援保障组负责应急物资的采购、供应、储备和发放工作，应急救援办公室（矿调度室）按照总指挥部的指令，负责调集、调配应急预案物资和抢险救灾队伍。</w:t>
      </w:r>
    </w:p>
    <w:p>
      <w:pPr>
        <w:spacing w:line="440" w:lineRule="exact"/>
        <w:ind w:firstLine="480"/>
        <w:rPr>
          <w:rFonts w:ascii="仿宋" w:hAnsi="仿宋" w:eastAsia="仿宋" w:cs="仿宋"/>
          <w:sz w:val="24"/>
        </w:rPr>
      </w:pPr>
      <w:r>
        <w:rPr>
          <w:rFonts w:hint="eastAsia" w:ascii="仿宋" w:hAnsi="仿宋" w:eastAsia="仿宋" w:cs="仿宋"/>
          <w:sz w:val="24"/>
        </w:rPr>
        <w:t>调度室要确保井上、下和外线通讯畅通，确保指挥部指挥救援、调配物资和调集抢险队伍的指令能够得到迅即下达。</w:t>
      </w:r>
    </w:p>
    <w:p>
      <w:pPr>
        <w:spacing w:line="440" w:lineRule="exact"/>
        <w:ind w:firstLine="480"/>
        <w:rPr>
          <w:rFonts w:ascii="仿宋" w:hAnsi="仿宋" w:eastAsia="仿宋" w:cs="仿宋"/>
          <w:sz w:val="24"/>
        </w:rPr>
      </w:pPr>
      <w:r>
        <w:rPr>
          <w:rFonts w:hint="eastAsia" w:ascii="仿宋" w:hAnsi="仿宋" w:eastAsia="仿宋" w:cs="仿宋"/>
          <w:sz w:val="24"/>
        </w:rPr>
        <w:t>应急救援指挥部根据事故性质、影响范围、灾害程度，及时向托克逊县应急救援队发出救援请求，请求上级部门给予医疗救护队伍、技术专家等救援支持。抢险组在抢险过程中，如出现抢险物资短缺，应急救援指挥部安排专人向周边矿井协调抢险物资；必要时报请托克逊县政府协调解决物资供应。</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4.3.6 应急避险</w:t>
      </w:r>
    </w:p>
    <w:p>
      <w:pPr>
        <w:numPr>
          <w:ilvl w:val="0"/>
          <w:numId w:val="74"/>
        </w:numPr>
        <w:spacing w:line="440" w:lineRule="exact"/>
        <w:rPr>
          <w:rFonts w:ascii="仿宋" w:hAnsi="仿宋" w:eastAsia="仿宋" w:cs="仿宋"/>
          <w:sz w:val="24"/>
        </w:rPr>
      </w:pPr>
      <w:r>
        <w:rPr>
          <w:rFonts w:hint="eastAsia" w:ascii="仿宋" w:hAnsi="仿宋" w:eastAsia="仿宋" w:cs="仿宋"/>
          <w:sz w:val="24"/>
        </w:rPr>
        <w:t>应急救援指挥部要迅速组织撤退灾区和受威胁区域的人员，抢救遇难人员。组织救护队探明发生爆炸的地点、范围和气体成分，并同时制定抢险救灾方案。</w:t>
      </w:r>
    </w:p>
    <w:p>
      <w:pPr>
        <w:numPr>
          <w:ilvl w:val="0"/>
          <w:numId w:val="74"/>
        </w:numPr>
        <w:spacing w:line="440" w:lineRule="exact"/>
        <w:rPr>
          <w:rFonts w:ascii="仿宋" w:hAnsi="仿宋" w:eastAsia="仿宋" w:cs="仿宋"/>
          <w:sz w:val="24"/>
        </w:rPr>
      </w:pPr>
      <w:r>
        <w:rPr>
          <w:rFonts w:hint="eastAsia" w:ascii="仿宋" w:hAnsi="仿宋" w:eastAsia="仿宋" w:cs="仿宋"/>
          <w:sz w:val="24"/>
        </w:rPr>
        <w:t>严格按照抢险救灾方案开展工作，严防造成新的人员伤亡和事故扩大。煤尘爆炸后，应尽快恢复矿井通风系统，为抢险救灾创造条件。</w:t>
      </w:r>
    </w:p>
    <w:p>
      <w:pPr>
        <w:numPr>
          <w:ilvl w:val="0"/>
          <w:numId w:val="74"/>
        </w:numPr>
        <w:spacing w:line="440" w:lineRule="exact"/>
        <w:rPr>
          <w:rFonts w:ascii="仿宋" w:hAnsi="仿宋" w:eastAsia="仿宋" w:cs="仿宋"/>
          <w:sz w:val="24"/>
        </w:rPr>
      </w:pPr>
      <w:r>
        <w:rPr>
          <w:rFonts w:hint="eastAsia" w:ascii="仿宋" w:hAnsi="仿宋" w:eastAsia="仿宋" w:cs="仿宋"/>
          <w:sz w:val="24"/>
        </w:rPr>
        <w:t>组织救护队全力以赴抢救遇险人员，进入灾区前，必须切断通往灾区的电源，发现火灾立即扑灭。</w:t>
      </w:r>
    </w:p>
    <w:p>
      <w:pPr>
        <w:numPr>
          <w:ilvl w:val="0"/>
          <w:numId w:val="74"/>
        </w:numPr>
        <w:spacing w:line="440" w:lineRule="exact"/>
        <w:rPr>
          <w:rFonts w:ascii="仿宋" w:hAnsi="仿宋" w:eastAsia="仿宋" w:cs="仿宋"/>
          <w:sz w:val="24"/>
        </w:rPr>
      </w:pPr>
      <w:r>
        <w:rPr>
          <w:rFonts w:hint="eastAsia" w:ascii="仿宋" w:hAnsi="仿宋" w:eastAsia="仿宋" w:cs="仿宋"/>
          <w:sz w:val="24"/>
        </w:rPr>
        <w:t>迅速找到并控制或消除事故的危害和危险源，防止事故扩大。</w:t>
      </w:r>
    </w:p>
    <w:p>
      <w:pPr>
        <w:numPr>
          <w:ilvl w:val="0"/>
          <w:numId w:val="74"/>
        </w:numPr>
        <w:spacing w:line="440" w:lineRule="exact"/>
        <w:rPr>
          <w:rFonts w:ascii="仿宋" w:hAnsi="仿宋" w:eastAsia="仿宋" w:cs="仿宋"/>
          <w:sz w:val="24"/>
        </w:rPr>
      </w:pPr>
      <w:r>
        <w:rPr>
          <w:rFonts w:hint="eastAsia" w:ascii="仿宋" w:hAnsi="仿宋" w:eastAsia="仿宋" w:cs="仿宋"/>
          <w:sz w:val="24"/>
        </w:rPr>
        <w:t>应在靠近灾区的安全地点设立井下救灾基地。井下基地的指挥由领导小组选派具有救护知识，并熟悉现场情况的人员担任。井下基地必须装有直通地面救灾指挥部的电话。</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4.3.7 扩大应急</w:t>
      </w:r>
    </w:p>
    <w:p>
      <w:pPr>
        <w:numPr>
          <w:ilvl w:val="0"/>
          <w:numId w:val="75"/>
        </w:numPr>
        <w:spacing w:line="440" w:lineRule="exact"/>
        <w:rPr>
          <w:rFonts w:ascii="仿宋" w:hAnsi="仿宋" w:eastAsia="仿宋" w:cs="仿宋"/>
          <w:sz w:val="24"/>
        </w:rPr>
      </w:pPr>
      <w:r>
        <w:rPr>
          <w:rFonts w:hint="eastAsia" w:ascii="仿宋" w:hAnsi="仿宋" w:eastAsia="仿宋" w:cs="仿宋"/>
          <w:sz w:val="24"/>
        </w:rPr>
        <w:t>在事故抢救抢险过程中，若事态扩大，抢救力量不足，事故无法得到有效控制，抢救组和现场抢救指挥部要立即向救援指挥部汇报。</w:t>
      </w:r>
    </w:p>
    <w:p>
      <w:pPr>
        <w:numPr>
          <w:ilvl w:val="0"/>
          <w:numId w:val="75"/>
        </w:numPr>
        <w:spacing w:line="440" w:lineRule="exact"/>
        <w:rPr>
          <w:rFonts w:ascii="仿宋" w:hAnsi="仿宋" w:eastAsia="仿宋" w:cs="仿宋"/>
          <w:sz w:val="24"/>
        </w:rPr>
      </w:pPr>
      <w:r>
        <w:rPr>
          <w:rFonts w:hint="eastAsia" w:ascii="仿宋" w:hAnsi="仿宋" w:eastAsia="仿宋" w:cs="仿宋"/>
          <w:sz w:val="24"/>
        </w:rPr>
        <w:t>由矿应急救援指挥部总指挥决定向上级部门求救，请求兄弟单位或政府部门进行增援，启动上一级事故应急预案，实施扩大的应急响应。</w:t>
      </w:r>
    </w:p>
    <w:p>
      <w:pPr>
        <w:numPr>
          <w:ilvl w:val="0"/>
          <w:numId w:val="75"/>
        </w:numPr>
        <w:spacing w:line="440" w:lineRule="exact"/>
        <w:rPr>
          <w:rFonts w:ascii="仿宋" w:hAnsi="仿宋" w:eastAsia="仿宋" w:cs="仿宋"/>
          <w:sz w:val="24"/>
        </w:rPr>
      </w:pPr>
      <w:r>
        <w:rPr>
          <w:rFonts w:hint="eastAsia" w:ascii="仿宋" w:hAnsi="仿宋" w:eastAsia="仿宋" w:cs="仿宋"/>
          <w:sz w:val="24"/>
        </w:rPr>
        <w:t>必要时矿应急救援指挥部总指挥可决定组织事故现场周围人员进行紧急疏散或转移，或请求地方政府组织周边群众进行紧急疏散或转移。</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4.3.8 应急结束</w:t>
      </w:r>
    </w:p>
    <w:p>
      <w:pPr>
        <w:spacing w:line="440" w:lineRule="exact"/>
        <w:ind w:firstLine="480"/>
        <w:rPr>
          <w:rFonts w:ascii="仿宋" w:hAnsi="仿宋" w:eastAsia="仿宋" w:cs="仿宋"/>
          <w:sz w:val="24"/>
        </w:rPr>
      </w:pPr>
      <w:r>
        <w:rPr>
          <w:rFonts w:hint="eastAsia" w:ascii="仿宋" w:hAnsi="仿宋" w:eastAsia="仿宋" w:cs="仿宋"/>
          <w:sz w:val="24"/>
        </w:rPr>
        <w:t>当应急救援完成，煤尘事故现场得以控制，通风系统完全恢复，作业环境气体符合有关标准，导致次生、衍生安全隐患消除，全体抢救人员安全撤离后，由矿调度室向指挥部进行汇报，指挥部总指挥下达命令，宣布应急结束。</w:t>
      </w:r>
    </w:p>
    <w:p>
      <w:pPr>
        <w:pStyle w:val="8"/>
        <w:spacing w:line="440" w:lineRule="exact"/>
        <w:ind w:left="0" w:leftChars="0" w:firstLine="482" w:firstLineChars="200"/>
        <w:rPr>
          <w:sz w:val="24"/>
          <w:szCs w:val="24"/>
        </w:rPr>
      </w:pPr>
      <w:bookmarkStart w:id="886" w:name="_Toc15700"/>
      <w:r>
        <w:rPr>
          <w:rFonts w:hint="eastAsia"/>
          <w:sz w:val="24"/>
          <w:szCs w:val="24"/>
        </w:rPr>
        <w:t>4.4 处置措施</w:t>
      </w:r>
      <w:bookmarkEnd w:id="886"/>
    </w:p>
    <w:p>
      <w:pPr>
        <w:numPr>
          <w:ilvl w:val="0"/>
          <w:numId w:val="76"/>
        </w:numPr>
        <w:spacing w:line="440" w:lineRule="exact"/>
        <w:rPr>
          <w:rFonts w:ascii="仿宋" w:hAnsi="仿宋" w:eastAsia="仿宋" w:cs="仿宋"/>
          <w:sz w:val="24"/>
        </w:rPr>
      </w:pPr>
      <w:r>
        <w:rPr>
          <w:rFonts w:hint="eastAsia" w:ascii="仿宋" w:hAnsi="仿宋" w:eastAsia="仿宋" w:cs="仿宋"/>
          <w:sz w:val="24"/>
        </w:rPr>
        <w:t>井下发生煤尘爆炸事故后，现场有关人员应立即启动现场处置方案，组织开展自救和互救，并立即向应急救援指挥办公室和区队值班室汇报。事故的地点、原因、灾害范围、通风设施破坏情况、人员伤亡情况、瓦斯情况、是否引起火灾、烟雾大小、风流方向等。</w:t>
      </w:r>
    </w:p>
    <w:p>
      <w:pPr>
        <w:numPr>
          <w:ilvl w:val="0"/>
          <w:numId w:val="76"/>
        </w:numPr>
        <w:spacing w:line="440" w:lineRule="exact"/>
        <w:rPr>
          <w:rFonts w:ascii="仿宋" w:hAnsi="仿宋" w:eastAsia="仿宋" w:cs="仿宋"/>
          <w:sz w:val="24"/>
        </w:rPr>
      </w:pPr>
      <w:r>
        <w:rPr>
          <w:rFonts w:hint="eastAsia" w:ascii="仿宋" w:hAnsi="仿宋" w:eastAsia="仿宋" w:cs="仿宋"/>
          <w:sz w:val="24"/>
        </w:rPr>
        <w:t>应急救援指挥办公室接到井下事故汇报后，调度员必须按照《关于授予煤矿调度员十项应急处置权的通知》等规定，立即通过井下语音广播系统、通讯系统、人员定位系统等，3分钟通知到井下所有可能受事故波及区域人员撤离。</w:t>
      </w:r>
    </w:p>
    <w:p>
      <w:pPr>
        <w:numPr>
          <w:ilvl w:val="0"/>
          <w:numId w:val="76"/>
        </w:numPr>
        <w:spacing w:line="440" w:lineRule="exact"/>
        <w:rPr>
          <w:rFonts w:ascii="仿宋" w:hAnsi="仿宋" w:eastAsia="仿宋" w:cs="仿宋"/>
          <w:sz w:val="24"/>
        </w:rPr>
      </w:pPr>
      <w:r>
        <w:rPr>
          <w:rFonts w:hint="eastAsia" w:ascii="仿宋" w:hAnsi="仿宋" w:eastAsia="仿宋" w:cs="仿宋"/>
          <w:sz w:val="24"/>
        </w:rPr>
        <w:t>选择最短的路线，以最快的速度到达遇险人员最多的地点进行侦察、抢救。其方法：一是沿回风方向进入灾区；二是沿进风方向进入灾区。选择哪条路线进入灾区，要根据现场实际情况判断确定。一般来说，救护力量少时，要沿进风方向进入灾区，因为在空气新鲜的巷道中行进，对保护救护队的战斗力，减少队员体力有利。如果爆炸后，进风巷道垮塌、冒项和堵塞，一时难以清理、维修，也可沿回风方向进入灾区。但在回风中行进，有烟雾和有毒气体的威胁，救护队员的行进速度较慢。可是，这一带往往也是遇险人员较集中的地点。救护力量多时，可以进、回风两侧同时派人进入。</w:t>
      </w:r>
    </w:p>
    <w:p>
      <w:pPr>
        <w:numPr>
          <w:ilvl w:val="0"/>
          <w:numId w:val="76"/>
        </w:numPr>
        <w:spacing w:line="440" w:lineRule="exact"/>
        <w:rPr>
          <w:rFonts w:ascii="仿宋" w:hAnsi="仿宋" w:eastAsia="仿宋" w:cs="仿宋"/>
          <w:sz w:val="24"/>
        </w:rPr>
      </w:pPr>
      <w:r>
        <w:rPr>
          <w:rFonts w:hint="eastAsia" w:ascii="仿宋" w:hAnsi="仿宋" w:eastAsia="仿宋" w:cs="仿宋"/>
          <w:sz w:val="24"/>
        </w:rPr>
        <w:t>迅速恢复灾区通风。采取一切可能采取的措施，迅速恢复灾区的通风，排除爆炸产生的烟雾和有毒气体，让新鲜空气不断供给灾区，是抢救遇险人员最有效方法。恢复通风时，要有外向里，先侦察、后恢复，侦察一段、恢复一段。在恢复通风前必须查明恢复通风段有无火源存在。否则会再次引起爆炸。</w:t>
      </w:r>
    </w:p>
    <w:p>
      <w:pPr>
        <w:numPr>
          <w:ilvl w:val="0"/>
          <w:numId w:val="76"/>
        </w:numPr>
        <w:spacing w:line="440" w:lineRule="exact"/>
        <w:rPr>
          <w:rFonts w:ascii="仿宋" w:hAnsi="仿宋" w:eastAsia="仿宋" w:cs="仿宋"/>
          <w:sz w:val="24"/>
        </w:rPr>
      </w:pPr>
      <w:r>
        <w:rPr>
          <w:rFonts w:hint="eastAsia" w:ascii="仿宋" w:hAnsi="仿宋" w:eastAsia="仿宋" w:cs="仿宋"/>
          <w:sz w:val="24"/>
        </w:rPr>
        <w:t>反风。在紧急抢救遇险人员的特殊情况下，爆炸产生的大量有毒有害气体，严重威胁到回风方向的工作人员时，并在保证进风方向人员已安全撤退出井的情况下，可考虑是否采用反风。但对此必须十分慎重。不经过周密分析，盲目行动，往往会造成扩大事故。</w:t>
      </w:r>
    </w:p>
    <w:p>
      <w:pPr>
        <w:numPr>
          <w:ilvl w:val="0"/>
          <w:numId w:val="76"/>
        </w:numPr>
        <w:spacing w:line="440" w:lineRule="exact"/>
        <w:rPr>
          <w:rFonts w:ascii="仿宋" w:hAnsi="仿宋" w:eastAsia="仿宋" w:cs="仿宋"/>
          <w:sz w:val="24"/>
        </w:rPr>
      </w:pPr>
      <w:r>
        <w:rPr>
          <w:rFonts w:hint="eastAsia" w:ascii="仿宋" w:hAnsi="仿宋" w:eastAsia="仿宋" w:cs="仿宋"/>
          <w:sz w:val="24"/>
        </w:rPr>
        <w:t>清除灾区巷道的堵塞物。煤尘爆炸后产生冒顶，造成巷道堵塞，且通过其它相邻巷道无法及时到达灾区，影响救护队员进行侦察抢救时，应考虑清理堵塞物的时间。若巷道堵塞严重，救护队员在短时间内不能清除时，应考虑其他能尽快恢复通风救人的可行办法，同时要恢复堵塞区外的通风，让不佩带呼吸器的人员能够参加此项工作。在此情况下，救护队员应在旁进行监护并要作好准备，一旦通路打开，立即进入灾区抢救遇险人员。</w:t>
      </w:r>
    </w:p>
    <w:p>
      <w:pPr>
        <w:numPr>
          <w:ilvl w:val="0"/>
          <w:numId w:val="76"/>
        </w:numPr>
        <w:spacing w:line="440" w:lineRule="exact"/>
        <w:rPr>
          <w:rFonts w:ascii="仿宋" w:hAnsi="仿宋" w:eastAsia="仿宋" w:cs="仿宋"/>
          <w:sz w:val="24"/>
        </w:rPr>
      </w:pPr>
      <w:r>
        <w:rPr>
          <w:rFonts w:hint="eastAsia" w:ascii="仿宋" w:hAnsi="仿宋" w:eastAsia="仿宋" w:cs="仿宋"/>
          <w:sz w:val="24"/>
        </w:rPr>
        <w:t>扑灭爆炸引起的火灾。为了抢救遇险人员，防止事故蔓延和扩大，在灾区内发现火灾或残留火源，应立即扑灭。火势很大，一时难以扑灭时，应制止火焰向遇险人员所在地蔓延，特别是在火源地点附近有瓦斯聚积的盲巷、窒息区，尤应千方百计防止火焰蔓延到盲巷、窒息区附近引起瓦斯爆炸。待遇险人员全部救出后，再进行灭火工作。火区内有遇险人员时，应全力灭火。火势特大，并有引起瓦斯爆炸危险，用直接灭火法不能扑灭，并确认火区内遇险人员均已牺牲无法救出活人时，可考虑先对火区进行封闭，控制火势，用综合灭火法灭火。待火灾熄灭后，再寻找遇难人员的尸体。</w:t>
      </w:r>
    </w:p>
    <w:p>
      <w:pPr>
        <w:numPr>
          <w:ilvl w:val="0"/>
          <w:numId w:val="76"/>
        </w:numPr>
        <w:spacing w:line="440" w:lineRule="exact"/>
        <w:rPr>
          <w:rFonts w:ascii="仿宋" w:hAnsi="仿宋" w:eastAsia="仿宋" w:cs="仿宋"/>
          <w:sz w:val="24"/>
        </w:rPr>
      </w:pPr>
      <w:r>
        <w:rPr>
          <w:rFonts w:hint="eastAsia" w:ascii="仿宋" w:hAnsi="仿宋" w:eastAsia="仿宋" w:cs="仿宋"/>
          <w:sz w:val="24"/>
        </w:rPr>
        <w:t>发生连续爆炸时，为了抢救遇险人员或封闭灾区，救护队指战员在紧急情况下，也可利用两次爆炸的间隔时间进行抢险。但应严密监视通风和瓦斯情况并认真掌握连续爆炸中时间间隔的规律，考虑在灾区内的停留时间。当间隔时间不允许时，严禁进入灾区，否则，难以保证救护人员的自身安全。</w:t>
      </w:r>
    </w:p>
    <w:p>
      <w:pPr>
        <w:numPr>
          <w:ilvl w:val="0"/>
          <w:numId w:val="76"/>
        </w:numPr>
        <w:spacing w:line="440" w:lineRule="exact"/>
        <w:rPr>
          <w:rFonts w:ascii="仿宋" w:hAnsi="仿宋" w:eastAsia="仿宋" w:cs="仿宋"/>
          <w:sz w:val="24"/>
        </w:rPr>
      </w:pPr>
      <w:r>
        <w:rPr>
          <w:rFonts w:hint="eastAsia" w:ascii="仿宋" w:hAnsi="仿宋" w:eastAsia="仿宋" w:cs="仿宋"/>
          <w:sz w:val="24"/>
        </w:rPr>
        <w:t>最先到达事故矿井的小队，担负对灾区进行全面侦察，查清遇险遇难人员数量及分布地点，发现幸存者立即佩戴自救器救出灾区，发现火源要立即扑灭的任务。在煤尘大、烟雾浓的情况下进行侦察时，救护队员应沿巷道排成斜线分段式前进。发现还有可能救活的遇险人员，应迅速救出灾区。发现确已牺牲的遇险人员，应标明位置，继续向前侦察。侦察时，除抢救遇险人员外，还应特别侦察火源、瓦斯以及爆炸点的情况，顶板冒落范围，支架、水管、风管、电气设备、局部通风机、通风构筑物的位置、倒向，爆炸生成物的流动方向及其蔓延情况，灾区风量、风流方向、灾区气体成份等，并做好记录，供救灾指挥部研究全面抢救方案。</w:t>
      </w:r>
    </w:p>
    <w:p>
      <w:pPr>
        <w:numPr>
          <w:ilvl w:val="0"/>
          <w:numId w:val="76"/>
        </w:numPr>
        <w:spacing w:line="440" w:lineRule="exact"/>
        <w:rPr>
          <w:rFonts w:ascii="仿宋" w:hAnsi="仿宋" w:eastAsia="仿宋" w:cs="仿宋"/>
          <w:sz w:val="24"/>
        </w:rPr>
      </w:pPr>
      <w:r>
        <w:rPr>
          <w:rFonts w:hint="eastAsia" w:ascii="仿宋" w:hAnsi="仿宋" w:eastAsia="仿宋" w:cs="仿宋"/>
          <w:sz w:val="24"/>
        </w:rPr>
        <w:t>恢复通风设施时，首先恢复主要的最容易恢复的通风设施。损坏严重，一时难以恢复的通风设施可用临时设施代替。恢复独头通风时，除将局部通风机安在新鲜空气处外，应按照排放瓦斯的要求进行。</w:t>
      </w:r>
    </w:p>
    <w:p>
      <w:pPr>
        <w:numPr>
          <w:ilvl w:val="0"/>
          <w:numId w:val="76"/>
        </w:numPr>
        <w:spacing w:line="440" w:lineRule="exact"/>
        <w:rPr>
          <w:rFonts w:ascii="仿宋" w:hAnsi="仿宋" w:eastAsia="仿宋" w:cs="仿宋"/>
          <w:sz w:val="24"/>
        </w:rPr>
      </w:pPr>
      <w:r>
        <w:rPr>
          <w:rFonts w:hint="eastAsia" w:ascii="仿宋" w:hAnsi="仿宋" w:eastAsia="仿宋" w:cs="仿宋"/>
          <w:sz w:val="24"/>
        </w:rPr>
        <w:t>恢复正常状态。井下通风系统全面恢复正常，实现井下的正常通风；分别检查+900m水平中央变电所、采掘工作面及其它有关地点瓦斯浓度符合《煤矿安全规程》规定，并进行洒水灭尘，然后依次进行恢复电源。待井下全面恢复正常供电后，矿井即可恢复正常。</w:t>
      </w:r>
    </w:p>
    <w:p>
      <w:pPr>
        <w:pStyle w:val="8"/>
        <w:spacing w:line="440" w:lineRule="exact"/>
        <w:ind w:left="0" w:leftChars="0" w:firstLine="482" w:firstLineChars="200"/>
        <w:rPr>
          <w:sz w:val="24"/>
          <w:szCs w:val="24"/>
        </w:rPr>
      </w:pPr>
      <w:bookmarkStart w:id="887" w:name="_Toc17358"/>
      <w:r>
        <w:rPr>
          <w:rFonts w:hint="eastAsia"/>
          <w:sz w:val="24"/>
          <w:szCs w:val="24"/>
        </w:rPr>
        <w:t>4.5 应急保障</w:t>
      </w:r>
      <w:bookmarkEnd w:id="887"/>
    </w:p>
    <w:p>
      <w:pPr>
        <w:spacing w:line="440" w:lineRule="exact"/>
        <w:ind w:firstLine="480"/>
        <w:rPr>
          <w:rFonts w:ascii="仿宋" w:hAnsi="仿宋" w:eastAsia="仿宋" w:cs="仿宋"/>
          <w:sz w:val="24"/>
        </w:rPr>
      </w:pPr>
      <w:r>
        <w:rPr>
          <w:rFonts w:hint="eastAsia" w:ascii="仿宋" w:hAnsi="仿宋" w:eastAsia="仿宋" w:cs="仿宋"/>
          <w:sz w:val="24"/>
        </w:rPr>
        <w:t>煤矿按要求配备齐全各种救灾物资及装备。在井下建立矿井消防材料库，在地面建立消防器材库，要求有轨道能直通器材库和副井井口，按要求配备齐全各类应急物资和装备。</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4.5.1 通信与信息保障</w:t>
      </w:r>
    </w:p>
    <w:p>
      <w:pPr>
        <w:numPr>
          <w:ilvl w:val="0"/>
          <w:numId w:val="77"/>
        </w:numPr>
        <w:spacing w:line="440" w:lineRule="exact"/>
        <w:rPr>
          <w:rFonts w:ascii="仿宋" w:hAnsi="仿宋" w:eastAsia="仿宋" w:cs="仿宋"/>
          <w:sz w:val="24"/>
        </w:rPr>
      </w:pPr>
      <w:r>
        <w:rPr>
          <w:rFonts w:hint="eastAsia" w:ascii="仿宋" w:hAnsi="仿宋" w:eastAsia="仿宋" w:cs="仿宋"/>
          <w:sz w:val="24"/>
        </w:rPr>
        <w:t>地面主要通风机房和井下各个采（掘）工作面、皮带机头、变电所等重要场所都有与矿调度室直通的电话。矿调度室要制定应急通信支持保障措施，保证在各种应急情况下，各地点都能够通信畅通，信息传递及时。应急救援指挥部特呼电话号码“8001、8002（对内）”，“0995-7637053（对外）”，当遇紧急情况井下各地点固定电话可直接与应急救援指挥部（矿调度室）进行通话。</w:t>
      </w:r>
    </w:p>
    <w:p>
      <w:pPr>
        <w:numPr>
          <w:ilvl w:val="0"/>
          <w:numId w:val="77"/>
        </w:numPr>
        <w:spacing w:line="440" w:lineRule="exact"/>
        <w:rPr>
          <w:rFonts w:ascii="仿宋" w:hAnsi="仿宋" w:eastAsia="仿宋" w:cs="仿宋"/>
          <w:sz w:val="24"/>
        </w:rPr>
      </w:pPr>
      <w:r>
        <w:rPr>
          <w:rFonts w:hint="eastAsia" w:ascii="仿宋" w:hAnsi="仿宋" w:eastAsia="仿宋" w:cs="仿宋"/>
          <w:sz w:val="24"/>
        </w:rPr>
        <w:t>矿调度室要保证地面指挥部与井下现场指挥及救援人员的通讯畅通，特别是要保证人员定位系统的信息畅通。</w:t>
      </w:r>
    </w:p>
    <w:p>
      <w:pPr>
        <w:numPr>
          <w:ilvl w:val="0"/>
          <w:numId w:val="77"/>
        </w:numPr>
        <w:spacing w:line="440" w:lineRule="exact"/>
        <w:rPr>
          <w:rFonts w:ascii="仿宋" w:hAnsi="仿宋" w:eastAsia="仿宋" w:cs="仿宋"/>
          <w:sz w:val="24"/>
        </w:rPr>
      </w:pPr>
      <w:r>
        <w:rPr>
          <w:rFonts w:hint="eastAsia" w:ascii="仿宋" w:hAnsi="仿宋" w:eastAsia="仿宋" w:cs="仿宋"/>
          <w:sz w:val="24"/>
        </w:rPr>
        <w:t>应急救援指挥部要掌握应急机构和相关部门、人员的通信联系方式，通过有线电话、移动电话等通讯手段，随时掌握现场情况。相关联系方式见附件人员联系名单。</w:t>
      </w:r>
    </w:p>
    <w:p>
      <w:pPr>
        <w:spacing w:line="440" w:lineRule="exact"/>
        <w:ind w:firstLine="482"/>
        <w:rPr>
          <w:rFonts w:ascii="仿宋" w:hAnsi="仿宋" w:eastAsia="仿宋" w:cs="仿宋"/>
          <w:sz w:val="24"/>
        </w:rPr>
      </w:pPr>
      <w:r>
        <w:rPr>
          <w:rFonts w:hint="eastAsia" w:ascii="仿宋" w:hAnsi="仿宋" w:eastAsia="仿宋" w:cs="仿宋"/>
          <w:b/>
          <w:sz w:val="24"/>
        </w:rPr>
        <w:t>4.5.2 应急队伍保障</w:t>
      </w:r>
    </w:p>
    <w:p>
      <w:pPr>
        <w:numPr>
          <w:ilvl w:val="0"/>
          <w:numId w:val="78"/>
        </w:numPr>
        <w:spacing w:line="440" w:lineRule="exact"/>
        <w:rPr>
          <w:rFonts w:ascii="仿宋" w:hAnsi="仿宋" w:eastAsia="仿宋" w:cs="仿宋"/>
          <w:sz w:val="24"/>
        </w:rPr>
      </w:pPr>
      <w:r>
        <w:rPr>
          <w:rFonts w:hint="eastAsia" w:ascii="仿宋" w:hAnsi="仿宋" w:eastAsia="仿宋" w:cs="仿宋"/>
          <w:sz w:val="24"/>
        </w:rPr>
        <w:t>现我矿委托托克逊县克布尔碱救护队服务并签有协议，发生事故后能够保证在30min内赶到。如果遇到大型矿井事故，政府可以向托克逊县矿山救护队请求救援支持。</w:t>
      </w:r>
    </w:p>
    <w:p>
      <w:pPr>
        <w:numPr>
          <w:ilvl w:val="0"/>
          <w:numId w:val="78"/>
        </w:numPr>
        <w:spacing w:line="440" w:lineRule="exact"/>
        <w:rPr>
          <w:rFonts w:ascii="仿宋" w:hAnsi="仿宋" w:eastAsia="仿宋" w:cs="仿宋"/>
          <w:sz w:val="24"/>
        </w:rPr>
      </w:pPr>
      <w:r>
        <w:rPr>
          <w:rFonts w:hint="eastAsia" w:ascii="仿宋" w:hAnsi="仿宋" w:eastAsia="仿宋" w:cs="仿宋"/>
          <w:sz w:val="24"/>
        </w:rPr>
        <w:t>煤矿设有兼职矿山救护小队。兼职矿山救护队要加强应急训练和演习，保证在应急情况下能够及时赶到事故现场，组织抢救，出色地完成总指挥部交给的抢救任务。</w:t>
      </w:r>
    </w:p>
    <w:p>
      <w:pPr>
        <w:numPr>
          <w:ilvl w:val="0"/>
          <w:numId w:val="78"/>
        </w:numPr>
        <w:spacing w:line="440" w:lineRule="exact"/>
        <w:rPr>
          <w:rFonts w:ascii="仿宋" w:hAnsi="仿宋" w:eastAsia="仿宋" w:cs="仿宋"/>
          <w:sz w:val="24"/>
        </w:rPr>
      </w:pPr>
      <w:r>
        <w:rPr>
          <w:rFonts w:hint="eastAsia" w:ascii="仿宋" w:hAnsi="仿宋" w:eastAsia="仿宋" w:cs="仿宋"/>
          <w:sz w:val="24"/>
        </w:rPr>
        <w:t>协议医院具有专业的医疗队伍，能够保证本矿在各种应急情况下能及时有效地救治各种受伤人员。</w:t>
      </w:r>
    </w:p>
    <w:p>
      <w:pPr>
        <w:numPr>
          <w:ilvl w:val="0"/>
          <w:numId w:val="78"/>
        </w:numPr>
        <w:spacing w:line="440" w:lineRule="exact"/>
        <w:rPr>
          <w:rFonts w:ascii="仿宋" w:hAnsi="仿宋" w:eastAsia="仿宋" w:cs="仿宋"/>
          <w:sz w:val="24"/>
        </w:rPr>
      </w:pPr>
      <w:r>
        <w:rPr>
          <w:rFonts w:hint="eastAsia" w:ascii="仿宋" w:hAnsi="仿宋" w:eastAsia="仿宋" w:cs="仿宋"/>
          <w:sz w:val="24"/>
        </w:rPr>
        <w:t>各部门必须无条件地服从指挥部的命令，所有参加抢救的人员必须积极主动，服从指挥，遵守纪律。无特殊情况任何人员不准请假，确因特殊原因需请假的，必须经总指挥同意，并安排其他人顶替，其他单位和个人一律无权准假。工作中不得推诿扯皮，对抢救中出现工作失误的部门或不服从指挥、临阵脱逃的人员要坚决按照公司责任追究规定给予严肃处理；情节严重、构成犯罪的，要移交司法机关，依法追究刑事责任。</w:t>
      </w:r>
    </w:p>
    <w:p>
      <w:pPr>
        <w:numPr>
          <w:ilvl w:val="0"/>
          <w:numId w:val="78"/>
        </w:numPr>
        <w:spacing w:line="440" w:lineRule="exact"/>
        <w:rPr>
          <w:rFonts w:ascii="仿宋" w:hAnsi="仿宋" w:eastAsia="仿宋" w:cs="仿宋"/>
          <w:sz w:val="24"/>
        </w:rPr>
      </w:pPr>
      <w:r>
        <w:rPr>
          <w:rFonts w:hint="eastAsia" w:ascii="仿宋" w:hAnsi="仿宋" w:eastAsia="仿宋" w:cs="仿宋"/>
          <w:sz w:val="24"/>
        </w:rPr>
        <w:t>各部门负责人如有变动，由接替人履行职责；未明确接替人的，按副职先后顺序履行职责；无副职的，按成员先后顺序履行职责。</w:t>
      </w:r>
    </w:p>
    <w:p>
      <w:pPr>
        <w:spacing w:line="440" w:lineRule="exact"/>
        <w:ind w:firstLine="482"/>
        <w:rPr>
          <w:rFonts w:ascii="仿宋" w:hAnsi="仿宋" w:eastAsia="仿宋" w:cs="仿宋"/>
          <w:b/>
          <w:sz w:val="24"/>
        </w:rPr>
      </w:pPr>
      <w:r>
        <w:rPr>
          <w:rFonts w:hint="eastAsia" w:ascii="仿宋" w:hAnsi="仿宋" w:eastAsia="仿宋" w:cs="仿宋"/>
          <w:b/>
          <w:sz w:val="24"/>
        </w:rPr>
        <w:t>4.5.3 物资装备保障</w:t>
      </w:r>
    </w:p>
    <w:p>
      <w:pPr>
        <w:numPr>
          <w:ilvl w:val="0"/>
          <w:numId w:val="79"/>
        </w:numPr>
        <w:spacing w:line="440" w:lineRule="exact"/>
        <w:rPr>
          <w:rFonts w:ascii="仿宋" w:hAnsi="仿宋" w:eastAsia="仿宋" w:cs="仿宋"/>
          <w:sz w:val="24"/>
        </w:rPr>
      </w:pPr>
      <w:r>
        <w:rPr>
          <w:rFonts w:hint="eastAsia" w:ascii="仿宋" w:hAnsi="仿宋" w:eastAsia="仿宋" w:cs="仿宋"/>
          <w:sz w:val="24"/>
        </w:rPr>
        <w:t>建立应急救援装备和物资储备库，矿兼职救护队长负责各种救援装备和物资的储备、检查更新、维护保养工作；综合办负责应急物资的管理。</w:t>
      </w:r>
    </w:p>
    <w:p>
      <w:pPr>
        <w:numPr>
          <w:ilvl w:val="0"/>
          <w:numId w:val="79"/>
        </w:numPr>
        <w:spacing w:line="440" w:lineRule="exact"/>
        <w:rPr>
          <w:rFonts w:ascii="仿宋" w:hAnsi="仿宋" w:eastAsia="仿宋" w:cs="仿宋"/>
          <w:sz w:val="24"/>
        </w:rPr>
      </w:pPr>
      <w:r>
        <w:rPr>
          <w:rFonts w:hint="eastAsia" w:ascii="仿宋" w:hAnsi="仿宋" w:eastAsia="仿宋" w:cs="仿宋"/>
          <w:sz w:val="24"/>
        </w:rPr>
        <w:t>应急救援装备和物资包括：各种应急救援设备、工具、器材，采取统一采购、统一储备的形式，其所需资金从安全费用列支。</w:t>
      </w:r>
    </w:p>
    <w:p>
      <w:pPr>
        <w:numPr>
          <w:ilvl w:val="0"/>
          <w:numId w:val="79"/>
        </w:numPr>
        <w:spacing w:line="440" w:lineRule="exact"/>
        <w:rPr>
          <w:rFonts w:ascii="仿宋" w:hAnsi="仿宋" w:eastAsia="仿宋" w:cs="仿宋"/>
          <w:sz w:val="24"/>
        </w:rPr>
      </w:pPr>
      <w:r>
        <w:rPr>
          <w:rFonts w:hint="eastAsia" w:ascii="仿宋" w:hAnsi="仿宋" w:eastAsia="仿宋" w:cs="仿宋"/>
          <w:sz w:val="24"/>
        </w:rPr>
        <w:t>综合办做好应急物资、技术装备的储备及应急调用。</w:t>
      </w:r>
    </w:p>
    <w:p>
      <w:pPr>
        <w:numPr>
          <w:ilvl w:val="0"/>
          <w:numId w:val="79"/>
        </w:numPr>
        <w:spacing w:line="440" w:lineRule="exact"/>
        <w:rPr>
          <w:rFonts w:ascii="仿宋" w:hAnsi="仿宋" w:eastAsia="仿宋" w:cs="仿宋"/>
          <w:sz w:val="24"/>
        </w:rPr>
      </w:pPr>
      <w:r>
        <w:rPr>
          <w:rFonts w:hint="eastAsia" w:ascii="仿宋" w:hAnsi="仿宋" w:eastAsia="仿宋" w:cs="仿宋"/>
          <w:sz w:val="24"/>
        </w:rPr>
        <w:t>矿兼职救护队负责应急物资的储备和日常管理。 </w:t>
      </w:r>
    </w:p>
    <w:p>
      <w:pPr>
        <w:numPr>
          <w:ilvl w:val="0"/>
          <w:numId w:val="79"/>
        </w:numPr>
        <w:spacing w:line="440" w:lineRule="exact"/>
        <w:rPr>
          <w:rFonts w:ascii="仿宋" w:hAnsi="仿宋" w:eastAsia="仿宋" w:cs="仿宋"/>
          <w:sz w:val="24"/>
        </w:rPr>
      </w:pPr>
      <w:r>
        <w:rPr>
          <w:rFonts w:hint="eastAsia" w:ascii="仿宋" w:hAnsi="仿宋" w:eastAsia="仿宋" w:cs="仿宋"/>
          <w:sz w:val="24"/>
        </w:rPr>
        <w:t>应急物资储备库要悬挂醒目的标牌，做好防火、防水、防压、防潮、防盗工作。加强储备仓库规范化建设，设置标准货物架（台），建立应急物资管理台账，做到实物、标签、账目相符。严格执行调度命令，做好应急物资的紧急调运工作，做好发放记录。救援结束做好返还物资的清点验收。非事故情况下，任何部门和个人不得擅自使用应急物资装备。特殊情况须经有关领导同意并及时补充或归还。在定期检查中发现应急救援物资损毁、丢失的要严格追究相关人员的责任。</w:t>
      </w:r>
    </w:p>
    <w:p>
      <w:pPr>
        <w:numPr>
          <w:ilvl w:val="0"/>
          <w:numId w:val="79"/>
        </w:numPr>
        <w:spacing w:line="440" w:lineRule="exact"/>
        <w:rPr>
          <w:rFonts w:ascii="仿宋" w:hAnsi="仿宋" w:eastAsia="仿宋" w:cs="仿宋"/>
          <w:sz w:val="24"/>
        </w:rPr>
      </w:pPr>
      <w:r>
        <w:rPr>
          <w:rFonts w:hint="eastAsia" w:ascii="仿宋" w:hAnsi="仿宋" w:eastAsia="仿宋" w:cs="仿宋"/>
          <w:sz w:val="24"/>
        </w:rPr>
        <w:t>矿兼职救护队应加强对储备物资、技术装备的管理，按期检查，以使应急物资质量可靠，库存充足；技术装备定期保养、性能良好。防止储备物资、技术装备被盗用、挪用、流散、失效、损坏，一旦出现上述情况，要及时予以补充、更新和维护。</w:t>
      </w:r>
    </w:p>
    <w:p>
      <w:pPr>
        <w:spacing w:line="440" w:lineRule="exact"/>
        <w:ind w:firstLine="482"/>
        <w:rPr>
          <w:rFonts w:ascii="仿宋" w:hAnsi="仿宋" w:eastAsia="仿宋" w:cs="仿宋"/>
          <w:b/>
          <w:sz w:val="24"/>
        </w:rPr>
      </w:pPr>
      <w:r>
        <w:rPr>
          <w:rFonts w:hint="eastAsia" w:ascii="仿宋" w:hAnsi="仿宋" w:eastAsia="仿宋" w:cs="仿宋"/>
          <w:b/>
          <w:sz w:val="24"/>
        </w:rPr>
        <w:t>4.5.4. 技术保障</w:t>
      </w:r>
    </w:p>
    <w:p>
      <w:pPr>
        <w:spacing w:line="440" w:lineRule="exact"/>
        <w:ind w:firstLine="480"/>
        <w:rPr>
          <w:rFonts w:ascii="仿宋" w:hAnsi="仿宋" w:eastAsia="仿宋" w:cs="仿宋"/>
          <w:sz w:val="24"/>
        </w:rPr>
      </w:pPr>
      <w:r>
        <w:rPr>
          <w:rFonts w:hint="eastAsia" w:ascii="仿宋" w:hAnsi="仿宋" w:eastAsia="仿宋" w:cs="仿宋"/>
          <w:sz w:val="24"/>
        </w:rPr>
        <w:t>事故应急救援期间，由总工程师、应急救援专家及各专业技术负责人、外部专家等人员组成技术专家组，负责研究制定抢救技术方案和措施，解决事故抢救过程中遇到的技术难题。</w:t>
      </w:r>
    </w:p>
    <w:p>
      <w:pPr>
        <w:spacing w:line="440" w:lineRule="exact"/>
        <w:ind w:firstLine="480"/>
        <w:rPr>
          <w:rFonts w:ascii="仿宋" w:hAnsi="仿宋" w:eastAsia="仿宋" w:cs="仿宋"/>
          <w:sz w:val="24"/>
        </w:rPr>
      </w:pPr>
      <w:r>
        <w:rPr>
          <w:rFonts w:hint="eastAsia" w:ascii="仿宋" w:hAnsi="仿宋" w:eastAsia="仿宋" w:cs="仿宋"/>
          <w:sz w:val="24"/>
        </w:rPr>
        <w:t>煤矿必须及时填绘反映实际情况的下列图纸：</w:t>
      </w:r>
    </w:p>
    <w:p>
      <w:pPr>
        <w:spacing w:line="440" w:lineRule="exact"/>
        <w:ind w:firstLine="480"/>
        <w:rPr>
          <w:rFonts w:ascii="仿宋" w:hAnsi="仿宋" w:eastAsia="仿宋" w:cs="仿宋"/>
          <w:sz w:val="24"/>
        </w:rPr>
      </w:pPr>
      <w:r>
        <w:rPr>
          <w:rFonts w:hint="eastAsia" w:ascii="仿宋" w:hAnsi="仿宋" w:eastAsia="仿宋" w:cs="仿宋"/>
          <w:sz w:val="24"/>
        </w:rPr>
        <w:t>矿井地质和水文地质图；井上、下对照图；巷道布置图；采掘工程平面图；通风系统图；井下运输系统图；安全监测装备布置图；排水、防尘、防火注浆、压风等管路系统图；井下通信系统图；井上、下配电系统图和井下电气设备布置图（标明电缆、馈电开关、整定值、位置等）；井下避灾路线图。</w:t>
      </w:r>
    </w:p>
    <w:p>
      <w:pPr>
        <w:spacing w:line="440" w:lineRule="exact"/>
        <w:ind w:firstLine="482"/>
        <w:rPr>
          <w:rFonts w:ascii="仿宋" w:hAnsi="仿宋" w:eastAsia="仿宋" w:cs="仿宋"/>
          <w:b/>
          <w:sz w:val="24"/>
        </w:rPr>
      </w:pPr>
      <w:r>
        <w:rPr>
          <w:rFonts w:hint="eastAsia" w:ascii="仿宋" w:hAnsi="仿宋" w:eastAsia="仿宋" w:cs="仿宋"/>
          <w:b/>
          <w:sz w:val="24"/>
        </w:rPr>
        <w:t>4.5.5 经费保障</w:t>
      </w:r>
    </w:p>
    <w:p>
      <w:pPr>
        <w:numPr>
          <w:ilvl w:val="0"/>
          <w:numId w:val="80"/>
        </w:numPr>
        <w:spacing w:line="440" w:lineRule="exact"/>
        <w:rPr>
          <w:rFonts w:ascii="仿宋" w:hAnsi="仿宋" w:eastAsia="仿宋" w:cs="仿宋"/>
          <w:sz w:val="24"/>
        </w:rPr>
      </w:pPr>
      <w:r>
        <w:rPr>
          <w:rFonts w:hint="eastAsia" w:ascii="仿宋" w:hAnsi="仿宋" w:eastAsia="仿宋" w:cs="仿宋"/>
          <w:sz w:val="24"/>
        </w:rPr>
        <w:t>煤矿应当做好事故应急救援必要的资金准备，资金必须专款专用，专门用于事故应急抢险救灾，以保障应急状态时应急经费的及时到位。</w:t>
      </w:r>
    </w:p>
    <w:p>
      <w:pPr>
        <w:numPr>
          <w:ilvl w:val="0"/>
          <w:numId w:val="80"/>
        </w:numPr>
        <w:spacing w:line="440" w:lineRule="exact"/>
        <w:rPr>
          <w:rFonts w:ascii="仿宋" w:hAnsi="仿宋" w:eastAsia="仿宋" w:cs="仿宋"/>
          <w:sz w:val="24"/>
        </w:rPr>
      </w:pPr>
      <w:r>
        <w:rPr>
          <w:rFonts w:hint="eastAsia" w:ascii="仿宋" w:hAnsi="仿宋" w:eastAsia="仿宋" w:cs="仿宋"/>
          <w:sz w:val="24"/>
        </w:rPr>
        <w:t>经费来源于矿井生产安全费用预留资金。</w:t>
      </w:r>
    </w:p>
    <w:p>
      <w:pPr>
        <w:numPr>
          <w:ilvl w:val="0"/>
          <w:numId w:val="80"/>
        </w:numPr>
        <w:spacing w:line="440" w:lineRule="exact"/>
        <w:rPr>
          <w:rFonts w:ascii="仿宋" w:hAnsi="仿宋" w:eastAsia="仿宋" w:cs="仿宋"/>
          <w:sz w:val="24"/>
        </w:rPr>
      </w:pPr>
      <w:r>
        <w:rPr>
          <w:rFonts w:hint="eastAsia" w:ascii="仿宋" w:hAnsi="仿宋" w:eastAsia="仿宋" w:cs="仿宋"/>
          <w:sz w:val="24"/>
        </w:rPr>
        <w:t>应急经费主要用于生产安全事故的应急救援，由矿财务科负责保证资金到位。应急救援费用由矿应急救援指挥部监督使用。</w:t>
      </w:r>
    </w:p>
    <w:p>
      <w:pPr>
        <w:numPr>
          <w:ilvl w:val="0"/>
          <w:numId w:val="80"/>
        </w:numPr>
        <w:spacing w:line="440" w:lineRule="exact"/>
        <w:rPr>
          <w:rFonts w:ascii="仿宋" w:hAnsi="仿宋" w:eastAsia="仿宋" w:cs="仿宋"/>
          <w:sz w:val="24"/>
        </w:rPr>
      </w:pPr>
      <w:r>
        <w:rPr>
          <w:rFonts w:hint="eastAsia" w:ascii="仿宋" w:hAnsi="仿宋" w:eastAsia="仿宋" w:cs="仿宋"/>
          <w:sz w:val="24"/>
        </w:rPr>
        <w:t>财务科要做好应急救援专项费用计划，且建立好专项应急科目，保证应急管理运行和应急中各项活动的开支。</w:t>
      </w:r>
    </w:p>
    <w:p>
      <w:pPr>
        <w:numPr>
          <w:ilvl w:val="0"/>
          <w:numId w:val="80"/>
        </w:numPr>
        <w:spacing w:line="440" w:lineRule="exact"/>
        <w:rPr>
          <w:rFonts w:ascii="仿宋" w:hAnsi="仿宋" w:eastAsia="仿宋" w:cs="仿宋"/>
          <w:sz w:val="24"/>
        </w:rPr>
      </w:pPr>
      <w:r>
        <w:rPr>
          <w:rFonts w:hint="eastAsia" w:ascii="仿宋" w:hAnsi="仿宋" w:eastAsia="仿宋" w:cs="仿宋"/>
          <w:sz w:val="24"/>
        </w:rPr>
        <w:t>财务科、办公室必须保证在发生安全生产事故时有足够的应急救援资金，必须保证能够配备必要的应急物资和装备。</w:t>
      </w:r>
    </w:p>
    <w:p>
      <w:pPr>
        <w:spacing w:line="440" w:lineRule="exact"/>
        <w:ind w:firstLine="482"/>
        <w:rPr>
          <w:rFonts w:ascii="仿宋" w:hAnsi="仿宋" w:eastAsia="仿宋" w:cs="仿宋"/>
          <w:b/>
          <w:sz w:val="24"/>
        </w:rPr>
      </w:pPr>
      <w:r>
        <w:rPr>
          <w:rFonts w:hint="eastAsia" w:ascii="仿宋" w:hAnsi="仿宋" w:eastAsia="仿宋" w:cs="仿宋"/>
          <w:b/>
          <w:sz w:val="24"/>
        </w:rPr>
        <w:t>4.5.6 交通运输保障</w:t>
      </w:r>
    </w:p>
    <w:p>
      <w:pPr>
        <w:spacing w:line="440" w:lineRule="exact"/>
        <w:ind w:firstLine="480"/>
        <w:rPr>
          <w:rFonts w:ascii="仿宋" w:hAnsi="仿宋" w:eastAsia="仿宋" w:cs="仿宋"/>
          <w:sz w:val="24"/>
        </w:rPr>
      </w:pPr>
      <w:r>
        <w:rPr>
          <w:rFonts w:hint="eastAsia" w:ascii="仿宋" w:hAnsi="仿宋" w:eastAsia="仿宋" w:cs="仿宋"/>
          <w:sz w:val="24"/>
        </w:rPr>
        <w:t>托克逊县博斯坦煤业有限公司位于托克逊县城西北方向334°，与托克逊县城直约63km，距克尔碱镇18km，行政区划属托克逊县管辖。</w:t>
      </w:r>
    </w:p>
    <w:p>
      <w:pPr>
        <w:spacing w:line="440" w:lineRule="exact"/>
        <w:ind w:firstLine="480"/>
        <w:rPr>
          <w:rFonts w:ascii="仿宋" w:hAnsi="仿宋" w:eastAsia="仿宋" w:cs="仿宋"/>
          <w:sz w:val="24"/>
        </w:rPr>
      </w:pPr>
      <w:r>
        <w:rPr>
          <w:rFonts w:hint="eastAsia" w:ascii="仿宋" w:hAnsi="仿宋" w:eastAsia="仿宋" w:cs="仿宋"/>
          <w:sz w:val="24"/>
        </w:rPr>
        <w:t>井田向东有简易公路到克尔碱镇，克尔碱镇有县级公路到达托克逊县，外部交通条件较好，井田内地势平坦，内部交通条件也较好。</w:t>
      </w:r>
    </w:p>
    <w:p>
      <w:pPr>
        <w:spacing w:line="440" w:lineRule="exact"/>
        <w:ind w:firstLine="482"/>
        <w:rPr>
          <w:rFonts w:ascii="仿宋" w:hAnsi="仿宋" w:eastAsia="仿宋" w:cs="仿宋"/>
          <w:b/>
          <w:sz w:val="24"/>
        </w:rPr>
      </w:pPr>
      <w:r>
        <w:rPr>
          <w:rFonts w:hint="eastAsia" w:ascii="仿宋" w:hAnsi="仿宋" w:eastAsia="仿宋" w:cs="仿宋"/>
          <w:b/>
          <w:sz w:val="24"/>
        </w:rPr>
        <w:t>4.5.7 救援医疗保障</w:t>
      </w:r>
    </w:p>
    <w:p>
      <w:pPr>
        <w:spacing w:line="440" w:lineRule="exact"/>
        <w:ind w:firstLine="480"/>
        <w:rPr>
          <w:rFonts w:ascii="仿宋" w:hAnsi="仿宋" w:eastAsia="仿宋" w:cs="仿宋"/>
          <w:sz w:val="24"/>
        </w:rPr>
      </w:pPr>
      <w:r>
        <w:rPr>
          <w:rFonts w:hint="eastAsia" w:ascii="仿宋" w:hAnsi="仿宋" w:eastAsia="仿宋" w:cs="仿宋"/>
          <w:sz w:val="24"/>
        </w:rPr>
        <w:t>托克逊县博斯坦煤业有限公司与托克逊县人民医院签订医疗救护协议，负责事故伤员的医疗急救。</w:t>
      </w:r>
    </w:p>
    <w:p>
      <w:pPr>
        <w:pStyle w:val="7"/>
      </w:pPr>
      <w:r>
        <w:rPr>
          <w:rFonts w:hint="eastAsia" w:ascii="宋体" w:hAnsi="宋体" w:eastAsia="宋体" w:cs="宋体"/>
        </w:rPr>
        <w:br w:type="page"/>
      </w:r>
    </w:p>
    <w:p>
      <w:pPr>
        <w:pStyle w:val="7"/>
        <w:numPr>
          <w:ilvl w:val="0"/>
          <w:numId w:val="30"/>
        </w:numPr>
      </w:pPr>
      <w:r>
        <w:rPr>
          <w:rFonts w:hint="eastAsia"/>
        </w:rPr>
        <w:t xml:space="preserve"> </w:t>
      </w:r>
      <w:bookmarkStart w:id="888" w:name="_Toc4043"/>
      <w:r>
        <w:rPr>
          <w:rFonts w:hint="eastAsia"/>
        </w:rPr>
        <w:t>矿井顶板事故专项应急预案</w:t>
      </w:r>
      <w:bookmarkEnd w:id="706"/>
      <w:bookmarkEnd w:id="707"/>
      <w:bookmarkEnd w:id="708"/>
      <w:bookmarkEnd w:id="709"/>
      <w:bookmarkEnd w:id="710"/>
      <w:bookmarkEnd w:id="711"/>
      <w:bookmarkEnd w:id="712"/>
      <w:bookmarkEnd w:id="713"/>
      <w:bookmarkEnd w:id="714"/>
      <w:bookmarkEnd w:id="715"/>
      <w:bookmarkEnd w:id="888"/>
    </w:p>
    <w:bookmarkEnd w:id="716"/>
    <w:p>
      <w:pPr>
        <w:pStyle w:val="8"/>
        <w:spacing w:line="440" w:lineRule="exact"/>
        <w:ind w:left="0" w:leftChars="0" w:firstLine="482" w:firstLineChars="200"/>
        <w:rPr>
          <w:sz w:val="24"/>
          <w:szCs w:val="24"/>
        </w:rPr>
      </w:pPr>
      <w:bookmarkStart w:id="889" w:name="_Toc12788"/>
      <w:bookmarkStart w:id="890" w:name="_Toc6129"/>
      <w:bookmarkStart w:id="891" w:name="_Toc24199"/>
      <w:bookmarkStart w:id="892" w:name="_Toc2955"/>
      <w:bookmarkStart w:id="893" w:name="_Toc22929"/>
      <w:bookmarkStart w:id="894" w:name="_Toc28107"/>
      <w:bookmarkStart w:id="895" w:name="_Toc21597"/>
      <w:bookmarkStart w:id="896" w:name="_Toc31111"/>
      <w:bookmarkStart w:id="897" w:name="_Toc18656"/>
      <w:bookmarkStart w:id="898" w:name="_Toc69493055"/>
      <w:bookmarkStart w:id="899" w:name="_Toc8247"/>
      <w:bookmarkStart w:id="900" w:name="_Toc4407"/>
      <w:bookmarkStart w:id="901" w:name="_Toc11002"/>
      <w:r>
        <w:rPr>
          <w:rFonts w:hint="eastAsia"/>
          <w:sz w:val="24"/>
          <w:szCs w:val="24"/>
        </w:rPr>
        <w:t>5.1 适用范围</w:t>
      </w:r>
      <w:bookmarkEnd w:id="889"/>
      <w:bookmarkEnd w:id="890"/>
      <w:bookmarkEnd w:id="891"/>
      <w:bookmarkEnd w:id="892"/>
      <w:bookmarkEnd w:id="893"/>
      <w:bookmarkEnd w:id="894"/>
      <w:bookmarkEnd w:id="895"/>
      <w:bookmarkEnd w:id="896"/>
      <w:bookmarkEnd w:id="897"/>
      <w:bookmarkEnd w:id="898"/>
      <w:bookmarkEnd w:id="899"/>
      <w:bookmarkEnd w:id="900"/>
    </w:p>
    <w:p>
      <w:pPr>
        <w:spacing w:line="440" w:lineRule="exact"/>
        <w:ind w:firstLine="480"/>
        <w:rPr>
          <w:rFonts w:ascii="仿宋" w:hAnsi="仿宋" w:eastAsia="仿宋" w:cs="仿宋"/>
          <w:sz w:val="24"/>
        </w:rPr>
      </w:pPr>
      <w:r>
        <w:rPr>
          <w:rFonts w:hint="eastAsia" w:ascii="仿宋" w:hAnsi="仿宋" w:eastAsia="仿宋" w:cs="仿宋"/>
          <w:sz w:val="24"/>
        </w:rPr>
        <w:t>适用于本矿井发生顶板事故时的应急响应与处置。顶板事故风险轻则顶板垮落、井巷坍塌，重则人员伤亡，造成较大经济损失。该专项应急预案是针对顶板事故危险源而制定的方案，是综合应急预案的组成部分。</w:t>
      </w:r>
    </w:p>
    <w:p>
      <w:pPr>
        <w:pStyle w:val="8"/>
        <w:spacing w:line="440" w:lineRule="exact"/>
        <w:ind w:left="0" w:leftChars="0" w:firstLine="482" w:firstLineChars="200"/>
        <w:rPr>
          <w:sz w:val="24"/>
          <w:szCs w:val="24"/>
        </w:rPr>
      </w:pPr>
      <w:bookmarkStart w:id="902" w:name="_Toc20334"/>
      <w:r>
        <w:rPr>
          <w:rFonts w:hint="eastAsia"/>
          <w:sz w:val="24"/>
          <w:szCs w:val="24"/>
        </w:rPr>
        <w:t>5.2 应急组织机构及职责</w:t>
      </w:r>
      <w:bookmarkEnd w:id="902"/>
    </w:p>
    <w:p>
      <w:pPr>
        <w:spacing w:line="440" w:lineRule="exact"/>
        <w:ind w:firstLine="480"/>
        <w:rPr>
          <w:rFonts w:ascii="仿宋" w:hAnsi="仿宋" w:eastAsia="仿宋" w:cs="仿宋"/>
          <w:sz w:val="24"/>
        </w:rPr>
      </w:pPr>
      <w:r>
        <w:rPr>
          <w:rFonts w:hint="eastAsia" w:ascii="仿宋" w:hAnsi="仿宋" w:eastAsia="仿宋" w:cs="仿宋"/>
          <w:sz w:val="24"/>
        </w:rPr>
        <w:t>该专项应急预案应急组织机构及职责与综合应急预案应急组织机构与职责保持一致（详见第二部分第二章）。</w:t>
      </w:r>
    </w:p>
    <w:p>
      <w:pPr>
        <w:pStyle w:val="8"/>
        <w:spacing w:line="440" w:lineRule="exact"/>
        <w:ind w:left="0" w:leftChars="0" w:firstLine="482" w:firstLineChars="200"/>
        <w:rPr>
          <w:sz w:val="24"/>
          <w:szCs w:val="24"/>
        </w:rPr>
      </w:pPr>
      <w:bookmarkStart w:id="903" w:name="_Toc21040"/>
      <w:bookmarkStart w:id="904" w:name="_Toc1704"/>
      <w:bookmarkStart w:id="905" w:name="_Toc17013"/>
      <w:bookmarkStart w:id="906" w:name="_Toc26468"/>
      <w:bookmarkStart w:id="907" w:name="_Toc69493058"/>
      <w:bookmarkStart w:id="908" w:name="_Toc24534"/>
      <w:bookmarkStart w:id="909" w:name="_Toc3838"/>
      <w:bookmarkStart w:id="910" w:name="_Toc4308"/>
      <w:bookmarkStart w:id="911" w:name="_Toc31623"/>
      <w:bookmarkStart w:id="912" w:name="_Toc684"/>
      <w:bookmarkStart w:id="913" w:name="_Toc12074"/>
      <w:bookmarkStart w:id="914" w:name="_Toc7906"/>
      <w:bookmarkStart w:id="915" w:name="_Toc15110"/>
      <w:r>
        <w:rPr>
          <w:rFonts w:hint="eastAsia"/>
          <w:sz w:val="24"/>
          <w:szCs w:val="24"/>
        </w:rPr>
        <w:t>5.3处置措施</w:t>
      </w:r>
      <w:bookmarkEnd w:id="903"/>
      <w:bookmarkEnd w:id="904"/>
      <w:bookmarkEnd w:id="905"/>
      <w:bookmarkEnd w:id="906"/>
      <w:bookmarkEnd w:id="907"/>
      <w:bookmarkEnd w:id="908"/>
      <w:bookmarkEnd w:id="909"/>
      <w:bookmarkEnd w:id="910"/>
      <w:bookmarkEnd w:id="911"/>
      <w:bookmarkEnd w:id="912"/>
      <w:bookmarkEnd w:id="913"/>
      <w:bookmarkEnd w:id="914"/>
      <w:bookmarkEnd w:id="915"/>
    </w:p>
    <w:p>
      <w:pPr>
        <w:spacing w:line="440" w:lineRule="exact"/>
        <w:ind w:firstLine="482" w:firstLineChars="200"/>
        <w:rPr>
          <w:rFonts w:ascii="仿宋" w:hAnsi="仿宋" w:eastAsia="仿宋" w:cs="仿宋"/>
          <w:b/>
          <w:sz w:val="24"/>
        </w:rPr>
      </w:pPr>
      <w:bookmarkStart w:id="916" w:name="_Toc31020"/>
      <w:bookmarkStart w:id="917" w:name="_Toc15924"/>
      <w:bookmarkStart w:id="918" w:name="_Toc23925"/>
      <w:r>
        <w:rPr>
          <w:rFonts w:hint="eastAsia" w:ascii="仿宋" w:hAnsi="仿宋" w:eastAsia="仿宋" w:cs="仿宋"/>
          <w:b/>
          <w:sz w:val="24"/>
        </w:rPr>
        <w:t>5.3.1 应急处置原则</w:t>
      </w:r>
      <w:bookmarkEnd w:id="916"/>
      <w:bookmarkEnd w:id="917"/>
      <w:bookmarkEnd w:id="918"/>
    </w:p>
    <w:p>
      <w:pPr>
        <w:numPr>
          <w:ilvl w:val="0"/>
          <w:numId w:val="81"/>
        </w:numPr>
        <w:spacing w:line="440" w:lineRule="exact"/>
        <w:rPr>
          <w:rFonts w:ascii="仿宋" w:hAnsi="仿宋" w:eastAsia="仿宋" w:cs="仿宋"/>
          <w:sz w:val="24"/>
        </w:rPr>
      </w:pPr>
      <w:bookmarkStart w:id="919" w:name="_Toc13234"/>
      <w:bookmarkStart w:id="920" w:name="_Toc5287"/>
      <w:bookmarkStart w:id="921" w:name="_Toc28464"/>
      <w:r>
        <w:rPr>
          <w:rFonts w:hint="eastAsia" w:ascii="仿宋" w:hAnsi="仿宋" w:eastAsia="仿宋" w:cs="仿宋"/>
          <w:sz w:val="24"/>
        </w:rPr>
        <w:t>按照“紧急处置、妥善避难、安全撤离、救人优先”的原则，遇到险情或事故征兆，直接危及人身安全的紧急情况时，现场带班人员、班组长和调度室调度员有直接处置权和指挥权，立即下达停止作业，组织现场人员及时撤离作业场所到安全地点。</w:t>
      </w:r>
    </w:p>
    <w:p>
      <w:pPr>
        <w:numPr>
          <w:ilvl w:val="0"/>
          <w:numId w:val="81"/>
        </w:numPr>
        <w:spacing w:line="440" w:lineRule="exact"/>
        <w:rPr>
          <w:rFonts w:ascii="仿宋" w:hAnsi="仿宋" w:eastAsia="仿宋" w:cs="仿宋"/>
          <w:sz w:val="24"/>
        </w:rPr>
      </w:pPr>
      <w:r>
        <w:rPr>
          <w:rFonts w:hint="eastAsia" w:ascii="仿宋" w:hAnsi="仿宋" w:eastAsia="仿宋" w:cs="仿宋"/>
          <w:sz w:val="24"/>
        </w:rPr>
        <w:t>发生顶板事故或险情后，矿井要立即启动应急响应，组织抢救遇险人员，控制危险源，封锁危险场所，杜绝盲目施救。</w:t>
      </w:r>
    </w:p>
    <w:p>
      <w:pPr>
        <w:numPr>
          <w:ilvl w:val="0"/>
          <w:numId w:val="81"/>
        </w:numPr>
        <w:spacing w:line="440" w:lineRule="exact"/>
        <w:rPr>
          <w:rFonts w:ascii="仿宋" w:hAnsi="仿宋" w:eastAsia="仿宋" w:cs="仿宋"/>
          <w:sz w:val="24"/>
        </w:rPr>
      </w:pPr>
      <w:r>
        <w:rPr>
          <w:rFonts w:hint="eastAsia" w:ascii="仿宋" w:hAnsi="仿宋" w:eastAsia="仿宋" w:cs="仿宋"/>
          <w:sz w:val="24"/>
        </w:rPr>
        <w:t>应急指挥部是事故现场应急处置的最高决策指挥机构，实行总指挥负责制。要充分发挥专家组、现场管理人员、专业技术人员和救援队伍指挥员的作用，实行科学决策。</w:t>
      </w:r>
    </w:p>
    <w:p>
      <w:pPr>
        <w:numPr>
          <w:ilvl w:val="0"/>
          <w:numId w:val="81"/>
        </w:numPr>
        <w:spacing w:line="440" w:lineRule="exact"/>
        <w:rPr>
          <w:rFonts w:ascii="仿宋" w:hAnsi="仿宋" w:eastAsia="仿宋" w:cs="仿宋"/>
          <w:sz w:val="24"/>
        </w:rPr>
      </w:pPr>
      <w:r>
        <w:rPr>
          <w:rFonts w:hint="eastAsia" w:ascii="仿宋" w:hAnsi="仿宋" w:eastAsia="仿宋" w:cs="仿宋"/>
          <w:sz w:val="24"/>
        </w:rPr>
        <w:t>各救援小组在指挥部的统一指挥下，服从命令，听从指挥，按照各自职责开展救援工作，办公室协调救援期间各小组之间的救援工作，督导各小组救援工作落实情况，定期向指挥部汇报各小组救援进展情况。</w:t>
      </w:r>
    </w:p>
    <w:p>
      <w:pPr>
        <w:numPr>
          <w:ilvl w:val="0"/>
          <w:numId w:val="81"/>
        </w:numPr>
        <w:spacing w:line="440" w:lineRule="exact"/>
        <w:rPr>
          <w:rFonts w:ascii="仿宋" w:hAnsi="仿宋" w:eastAsia="仿宋" w:cs="仿宋"/>
          <w:sz w:val="24"/>
        </w:rPr>
      </w:pPr>
      <w:r>
        <w:rPr>
          <w:rFonts w:hint="eastAsia" w:ascii="仿宋" w:hAnsi="仿宋" w:eastAsia="仿宋" w:cs="仿宋"/>
          <w:sz w:val="24"/>
        </w:rPr>
        <w:t>救援指挥过程中，必须严格遵守各类安全规程，救援队伍指挥员参与制订救援方案等重大决策，并组织实施救援。遇有突发情况危及救援人员安全时，救援队伍指挥员有权作出处置决定，并及时报告指挥部。</w:t>
      </w:r>
    </w:p>
    <w:p>
      <w:pPr>
        <w:numPr>
          <w:ilvl w:val="0"/>
          <w:numId w:val="81"/>
        </w:numPr>
        <w:spacing w:line="440" w:lineRule="exact"/>
        <w:rPr>
          <w:rFonts w:ascii="仿宋" w:hAnsi="仿宋" w:eastAsia="仿宋" w:cs="仿宋"/>
          <w:sz w:val="24"/>
        </w:rPr>
      </w:pPr>
      <w:r>
        <w:rPr>
          <w:rFonts w:hint="eastAsia" w:ascii="仿宋" w:hAnsi="仿宋" w:eastAsia="仿宋" w:cs="仿宋"/>
          <w:sz w:val="24"/>
        </w:rPr>
        <w:t>在救援过程中，发生可能直接威胁救援人员生命安全、极易造成次生、衍生事故等情况时，应急指挥部要组织专家充分论证，及时作出暂停或终止救援的决定。</w:t>
      </w:r>
    </w:p>
    <w:p>
      <w:pPr>
        <w:numPr>
          <w:ilvl w:val="0"/>
          <w:numId w:val="81"/>
        </w:numPr>
        <w:spacing w:line="440" w:lineRule="exact"/>
        <w:rPr>
          <w:rFonts w:ascii="仿宋" w:hAnsi="仿宋" w:eastAsia="仿宋" w:cs="仿宋"/>
          <w:sz w:val="24"/>
        </w:rPr>
      </w:pPr>
      <w:r>
        <w:rPr>
          <w:rFonts w:hint="eastAsia" w:ascii="仿宋" w:hAnsi="仿宋" w:eastAsia="仿宋" w:cs="仿宋"/>
          <w:sz w:val="24"/>
        </w:rPr>
        <w:t>在处理冒顶事故时，必须遵守以下原则：</w:t>
      </w:r>
    </w:p>
    <w:p>
      <w:pPr>
        <w:spacing w:line="440" w:lineRule="exact"/>
        <w:ind w:firstLine="480" w:firstLineChars="200"/>
        <w:rPr>
          <w:rFonts w:ascii="仿宋" w:hAnsi="仿宋" w:eastAsia="仿宋" w:cs="仿宋"/>
          <w:sz w:val="24"/>
        </w:rPr>
      </w:pPr>
      <w:r>
        <w:rPr>
          <w:rFonts w:hint="eastAsia" w:ascii="仿宋" w:hAnsi="仿宋" w:eastAsia="仿宋" w:cs="仿宋"/>
          <w:sz w:val="24"/>
          <w:lang w:bidi="ar"/>
        </w:rPr>
        <w:t>①先外后里：先检查冒落带以外附近10米范围内支护的完整性，有问题先处理。</w:t>
      </w:r>
    </w:p>
    <w:p>
      <w:pPr>
        <w:spacing w:line="440" w:lineRule="exact"/>
        <w:ind w:firstLine="480" w:firstLineChars="200"/>
        <w:rPr>
          <w:rFonts w:ascii="仿宋" w:hAnsi="仿宋" w:eastAsia="仿宋" w:cs="仿宋"/>
          <w:sz w:val="24"/>
        </w:rPr>
      </w:pPr>
      <w:r>
        <w:rPr>
          <w:rFonts w:hint="eastAsia" w:ascii="仿宋" w:hAnsi="仿宋" w:eastAsia="仿宋" w:cs="仿宋"/>
          <w:sz w:val="24"/>
          <w:lang w:bidi="ar"/>
        </w:rPr>
        <w:t>②由上至下：处理倾斜巷道冒顶事故时，应该由上向下进行。防止顶板冒落岩石砸伤下面的抢救人员。特别是倾角在15度以上时，还应在处理地点上方5-10米处设置护身栏，以防巷道倾斜上方煤矸滚落伤人。</w:t>
      </w:r>
    </w:p>
    <w:p>
      <w:pPr>
        <w:spacing w:line="440" w:lineRule="exact"/>
        <w:ind w:firstLine="480" w:firstLineChars="200"/>
        <w:rPr>
          <w:rFonts w:ascii="仿宋" w:hAnsi="仿宋" w:eastAsia="仿宋" w:cs="仿宋"/>
          <w:sz w:val="24"/>
        </w:rPr>
      </w:pPr>
      <w:r>
        <w:rPr>
          <w:rFonts w:hint="eastAsia" w:ascii="仿宋" w:hAnsi="仿宋" w:eastAsia="仿宋" w:cs="仿宋"/>
          <w:sz w:val="24"/>
          <w:lang w:bidi="ar"/>
        </w:rPr>
        <w:t>③先近后远：对一条巷道内发生多处冒顶事故时，必须坚持先处理外面一处（既离安全出口较近），逐渐向前发展再处理里面的一处（既离安全出口较远的）直至在巷道里各处冒落带都处理好。</w:t>
      </w:r>
    </w:p>
    <w:p>
      <w:pPr>
        <w:spacing w:line="440" w:lineRule="exact"/>
        <w:ind w:firstLine="480" w:firstLineChars="200"/>
        <w:rPr>
          <w:rFonts w:ascii="仿宋" w:hAnsi="仿宋" w:eastAsia="仿宋" w:cs="仿宋"/>
          <w:sz w:val="24"/>
        </w:rPr>
      </w:pPr>
      <w:r>
        <w:rPr>
          <w:rFonts w:hint="eastAsia" w:ascii="仿宋" w:hAnsi="仿宋" w:eastAsia="仿宋" w:cs="仿宋"/>
          <w:sz w:val="24"/>
          <w:lang w:bidi="ar"/>
        </w:rPr>
        <w:t>④先顶后帮：在处理冒顶事故时，必须注意先支撑好顶板，再护好两帮，确保抢险人员的安全。</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5.3.2 顶板危险因素分析</w:t>
      </w:r>
    </w:p>
    <w:p>
      <w:pPr>
        <w:spacing w:line="440" w:lineRule="exact"/>
        <w:ind w:firstLine="480" w:firstLineChars="200"/>
        <w:rPr>
          <w:rFonts w:ascii="仿宋" w:hAnsi="仿宋" w:eastAsia="仿宋" w:cs="仿宋"/>
          <w:b/>
          <w:sz w:val="24"/>
        </w:rPr>
      </w:pPr>
      <w:r>
        <w:rPr>
          <w:rFonts w:hint="eastAsia" w:ascii="仿宋" w:hAnsi="仿宋" w:eastAsia="仿宋" w:cs="仿宋"/>
          <w:sz w:val="24"/>
        </w:rPr>
        <w:t xml:space="preserve">空顶作业、支护不及时、支护强度低、工程质量不合格、支护设计不合理、地质构造影响、采煤工作面初次来压和周期来压、采空区处理不符合规定、巷道失修修复不及时、其它违章指挥和违章作业现象有可能造成施工地点发生冒顶事故。当巷道围岩应力比较大、围岩本身又比较软弱或破碎、支架的支撑力和可缩量又不够时，已被应力破裂的围岩或本来就是破碎的围岩，在较大应力作用下，损坏原巷道支护，造成巷道冒顶。当顶板破碎、节理发育时，支护不及时，就会发生冒顶；在地质条件复杂的区域，也易发生冒顶；有时尽管顶板比较稳定，但忽视支护质量，违反操作规定或锚杆支护系统匹配不合理，也会引起冒顶。冒顶可能造成群死群伤事故，堵塞巷道，损坏设备，损坏支柱，造成生产系统瘫痪或矿井停产等。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5.3.3 应急处置措施</w:t>
      </w:r>
      <w:bookmarkEnd w:id="919"/>
      <w:bookmarkEnd w:id="920"/>
      <w:bookmarkEnd w:id="921"/>
    </w:p>
    <w:p>
      <w:pPr>
        <w:spacing w:line="440" w:lineRule="exact"/>
        <w:ind w:firstLine="480" w:firstLineChars="200"/>
        <w:rPr>
          <w:rFonts w:ascii="仿宋" w:hAnsi="仿宋" w:eastAsia="仿宋" w:cs="仿宋"/>
          <w:sz w:val="24"/>
        </w:rPr>
      </w:pPr>
      <w:r>
        <w:rPr>
          <w:rFonts w:hint="eastAsia" w:ascii="仿宋" w:hAnsi="仿宋" w:eastAsia="仿宋" w:cs="仿宋"/>
          <w:sz w:val="24"/>
        </w:rPr>
        <w:t>1）发生顶板事故后，发生事故时现场带班矿领导、安检员、管理人员、班组长及其他施工人员，必须立即采取妥善措施组织抢救，防止事故扩大，力争将损失降到最低限度。同时向救援指挥中心办公室（调度室）及本区队值班室汇报事故情况，报告内容简单、扼要，尽可能说明事故性质、地点、范围、主要原因和伤亡情况。并保持与救援指挥中心办公室的联系。</w:t>
      </w:r>
    </w:p>
    <w:p>
      <w:pPr>
        <w:spacing w:line="440" w:lineRule="exact"/>
        <w:ind w:firstLine="480" w:firstLineChars="200"/>
        <w:rPr>
          <w:rFonts w:ascii="仿宋" w:hAnsi="仿宋" w:eastAsia="仿宋" w:cs="仿宋"/>
          <w:sz w:val="24"/>
        </w:rPr>
      </w:pPr>
      <w:r>
        <w:rPr>
          <w:rFonts w:hint="eastAsia" w:ascii="仿宋" w:hAnsi="仿宋" w:eastAsia="仿宋" w:cs="仿宋"/>
          <w:sz w:val="24"/>
        </w:rPr>
        <w:t>2）救援指挥中心办公室接到井下事故汇报后，调度员必须按照《关于授予煤矿调度员十项应急处置权的通知》等规定，立即通过井下语音广播系统、调度通讯系统等，3分钟通知到井下所有可能受事故波及区域人员撤离。</w:t>
      </w:r>
    </w:p>
    <w:p>
      <w:pPr>
        <w:spacing w:line="440" w:lineRule="exact"/>
        <w:ind w:firstLine="480" w:firstLineChars="200"/>
        <w:rPr>
          <w:rFonts w:ascii="仿宋" w:hAnsi="仿宋" w:eastAsia="仿宋" w:cs="仿宋"/>
          <w:sz w:val="24"/>
        </w:rPr>
      </w:pPr>
      <w:r>
        <w:rPr>
          <w:rFonts w:hint="eastAsia" w:ascii="仿宋" w:hAnsi="仿宋" w:eastAsia="仿宋" w:cs="仿宋"/>
          <w:sz w:val="24"/>
        </w:rPr>
        <w:t>3）各地点处置措施</w:t>
      </w:r>
    </w:p>
    <w:p>
      <w:pPr>
        <w:numPr>
          <w:ilvl w:val="0"/>
          <w:numId w:val="82"/>
        </w:numPr>
        <w:spacing w:line="440" w:lineRule="exact"/>
        <w:rPr>
          <w:rFonts w:ascii="仿宋" w:hAnsi="仿宋" w:eastAsia="仿宋" w:cs="仿宋"/>
          <w:sz w:val="24"/>
        </w:rPr>
      </w:pPr>
      <w:r>
        <w:rPr>
          <w:rFonts w:hint="eastAsia" w:ascii="仿宋" w:hAnsi="仿宋" w:eastAsia="仿宋" w:cs="仿宋"/>
          <w:sz w:val="24"/>
        </w:rPr>
        <w:t>采煤工作面顶板事现场处置措施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①当采煤工作面出现冒顶预兆时，发现人员应立即向可能受事故波及区域的人员发出警报，同时同现场施工人员一起迅速撤出危险区域。并向救援指挥中心办公室汇报，在适当位置设置危险警示标识。</w:t>
      </w:r>
    </w:p>
    <w:p>
      <w:pPr>
        <w:spacing w:line="440" w:lineRule="exact"/>
        <w:ind w:firstLine="480" w:firstLineChars="200"/>
        <w:rPr>
          <w:rFonts w:ascii="仿宋" w:hAnsi="仿宋" w:eastAsia="仿宋" w:cs="仿宋"/>
          <w:sz w:val="24"/>
        </w:rPr>
      </w:pPr>
      <w:r>
        <w:rPr>
          <w:rFonts w:hint="eastAsia" w:ascii="仿宋" w:hAnsi="仿宋" w:eastAsia="仿宋" w:cs="仿宋"/>
          <w:sz w:val="24"/>
        </w:rPr>
        <w:t>②采煤工作面冒顶预兆不明显，突然发生冒顶时，在事故地点施工的班组在撤至安全区域后要立即清点人数，确认是否有人受伤或被埋。并向救援指挥中心办公室汇报，在适当位置设置危险警示标识。</w:t>
      </w:r>
    </w:p>
    <w:p>
      <w:pPr>
        <w:spacing w:line="440" w:lineRule="exact"/>
        <w:ind w:firstLine="480" w:firstLineChars="200"/>
        <w:rPr>
          <w:rFonts w:ascii="仿宋" w:hAnsi="仿宋" w:eastAsia="仿宋" w:cs="仿宋"/>
          <w:sz w:val="24"/>
        </w:rPr>
      </w:pPr>
      <w:r>
        <w:rPr>
          <w:rFonts w:hint="eastAsia" w:ascii="仿宋" w:hAnsi="仿宋" w:eastAsia="仿宋" w:cs="仿宋"/>
          <w:sz w:val="24"/>
        </w:rPr>
        <w:t>③如发现有人受伤，应先进行现场急救，再由跟班班队长（如现场没有班队长，则应立即选出一位威望较高的老工人做临时班队长）安排人员护送其升井。</w:t>
      </w:r>
    </w:p>
    <w:p>
      <w:pPr>
        <w:spacing w:line="440" w:lineRule="exact"/>
        <w:ind w:firstLine="480" w:firstLineChars="200"/>
        <w:rPr>
          <w:rFonts w:ascii="仿宋" w:hAnsi="仿宋" w:eastAsia="仿宋" w:cs="仿宋"/>
          <w:sz w:val="24"/>
        </w:rPr>
      </w:pPr>
      <w:r>
        <w:rPr>
          <w:rFonts w:hint="eastAsia" w:ascii="仿宋" w:hAnsi="仿宋" w:eastAsia="仿宋" w:cs="仿宋"/>
          <w:sz w:val="24"/>
        </w:rPr>
        <w:t>④如发现有人被埋，首先要考虑被埋人员的生存条件，尽早与被埋人员取得联系。鼓励被埋人员不要惊慌，要坚信能够脱险，条件不允许时，切记不要猛烈挣扎，以免给营救造成困难或出现更大损伤。</w:t>
      </w:r>
    </w:p>
    <w:p>
      <w:pPr>
        <w:spacing w:line="440" w:lineRule="exact"/>
        <w:ind w:firstLine="480" w:firstLineChars="200"/>
        <w:rPr>
          <w:rFonts w:ascii="仿宋" w:hAnsi="仿宋" w:eastAsia="仿宋" w:cs="仿宋"/>
          <w:sz w:val="24"/>
        </w:rPr>
      </w:pPr>
      <w:r>
        <w:rPr>
          <w:rFonts w:hint="eastAsia" w:ascii="仿宋" w:hAnsi="仿宋" w:eastAsia="仿宋" w:cs="仿宋"/>
          <w:sz w:val="24"/>
        </w:rPr>
        <w:t>⑤被压、埋伤员要尽一切努力争取自行脱离事故现场。无法逃脱时，要尽可能把身体藏在大块岩石架起的空隙中，防止再受到伤害。</w:t>
      </w:r>
    </w:p>
    <w:p>
      <w:pPr>
        <w:spacing w:line="440" w:lineRule="exact"/>
        <w:ind w:firstLine="480" w:firstLineChars="200"/>
        <w:rPr>
          <w:rFonts w:ascii="仿宋" w:hAnsi="仿宋" w:eastAsia="仿宋" w:cs="仿宋"/>
          <w:sz w:val="24"/>
        </w:rPr>
      </w:pPr>
      <w:r>
        <w:rPr>
          <w:rFonts w:hint="eastAsia" w:ascii="仿宋" w:hAnsi="仿宋" w:eastAsia="仿宋" w:cs="仿宋"/>
          <w:sz w:val="24"/>
        </w:rPr>
        <w:t>⑥在冒顶区域不大，冒顶程度不严重时，班队长或临时班队长应立即组织人员以最近的途径、最快的速度搬运矸石、煤块进行救援，接近被埋人员。搬运过程中遇有大块岩石时，可用千斤顶、撬棍等工具移动石块，以救出遇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⑦搬运矸石、煤块前，必须先观察好冒顶区域周围的情况顶板是否还没有冒落到稳定层、有冒落的危险、四周是否有大块的矸石或煤块滑落滚下的危险等。如有则必须先进行支护、处理后才允许搬运矸石、煤块。</w:t>
      </w:r>
    </w:p>
    <w:p>
      <w:pPr>
        <w:spacing w:line="440" w:lineRule="exact"/>
        <w:ind w:firstLine="480" w:firstLineChars="200"/>
        <w:rPr>
          <w:rFonts w:ascii="仿宋" w:hAnsi="仿宋" w:eastAsia="仿宋" w:cs="仿宋"/>
          <w:sz w:val="24"/>
        </w:rPr>
      </w:pPr>
      <w:r>
        <w:rPr>
          <w:rFonts w:hint="eastAsia" w:ascii="仿宋" w:hAnsi="仿宋" w:eastAsia="仿宋" w:cs="仿宋"/>
          <w:sz w:val="24"/>
        </w:rPr>
        <w:t>⑧搬运矸石、煤块过程中，要指定有经验的老工人专门负责观察顶板情况。如发现有二次冒顶预兆时，应立即撤出人员至安全区域。</w:t>
      </w:r>
    </w:p>
    <w:p>
      <w:pPr>
        <w:spacing w:line="440" w:lineRule="exact"/>
        <w:ind w:firstLine="480" w:firstLineChars="200"/>
        <w:rPr>
          <w:rFonts w:ascii="仿宋" w:hAnsi="仿宋" w:eastAsia="仿宋" w:cs="仿宋"/>
          <w:sz w:val="24"/>
        </w:rPr>
      </w:pPr>
      <w:r>
        <w:rPr>
          <w:rFonts w:hint="eastAsia" w:ascii="仿宋" w:hAnsi="仿宋" w:eastAsia="仿宋" w:cs="仿宋"/>
          <w:sz w:val="24"/>
        </w:rPr>
        <w:t>⑨在处理煤壁边的冒顶事故时，当将冒顶处矸石、煤块清除至液压支架可以移动时，应立即将液压支架移至煤壁，如支架有护帮板，也应立即打开。</w:t>
      </w:r>
    </w:p>
    <w:p>
      <w:pPr>
        <w:spacing w:line="440" w:lineRule="exact"/>
        <w:ind w:firstLine="480" w:firstLineChars="200"/>
        <w:rPr>
          <w:rFonts w:ascii="仿宋" w:hAnsi="仿宋" w:eastAsia="仿宋" w:cs="仿宋"/>
          <w:sz w:val="24"/>
        </w:rPr>
      </w:pPr>
      <w:r>
        <w:rPr>
          <w:rFonts w:hint="eastAsia" w:ascii="仿宋" w:hAnsi="仿宋" w:eastAsia="仿宋" w:cs="仿宋"/>
          <w:sz w:val="24"/>
        </w:rPr>
        <w:t>⑩在处理采煤工作面上、下出口由于超前压力引起的冒顶事故时，必须由外向里加强支护，清理并维护好抢险人员的通道。抢险处理过程中严禁空顶作业。</w:t>
      </w:r>
    </w:p>
    <w:p>
      <w:pPr>
        <w:numPr>
          <w:ilvl w:val="0"/>
          <w:numId w:val="82"/>
        </w:numPr>
        <w:spacing w:line="440" w:lineRule="exact"/>
        <w:rPr>
          <w:rFonts w:ascii="仿宋" w:hAnsi="仿宋" w:eastAsia="仿宋" w:cs="仿宋"/>
          <w:sz w:val="24"/>
        </w:rPr>
      </w:pPr>
      <w:r>
        <w:rPr>
          <w:rFonts w:hint="eastAsia" w:ascii="仿宋" w:hAnsi="仿宋" w:eastAsia="仿宋" w:cs="仿宋"/>
          <w:sz w:val="24"/>
        </w:rPr>
        <w:t>掘进工作面处置措施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①在掘进工作面迎头出现冒顶预兆时，发现人员应立即向可能受事故波及区域的人员发出警报，同时现场施工人员迅速撤出危险区域。并向救援指挥中心办公室汇报，在适当位置设置危险警示标识。</w:t>
      </w:r>
    </w:p>
    <w:p>
      <w:pPr>
        <w:spacing w:line="440" w:lineRule="exact"/>
        <w:ind w:firstLine="480" w:firstLineChars="200"/>
        <w:rPr>
          <w:rFonts w:ascii="仿宋" w:hAnsi="仿宋" w:eastAsia="仿宋" w:cs="仿宋"/>
          <w:sz w:val="24"/>
        </w:rPr>
      </w:pPr>
      <w:r>
        <w:rPr>
          <w:rFonts w:hint="eastAsia" w:ascii="仿宋" w:hAnsi="仿宋" w:eastAsia="仿宋" w:cs="仿宋"/>
          <w:sz w:val="24"/>
        </w:rPr>
        <w:t>②如掘进工作面迎头冒顶前没有明显预兆，而导致冒顶时出现伤人或埋人事故时，则应：</w:t>
      </w:r>
    </w:p>
    <w:p>
      <w:pPr>
        <w:spacing w:line="440" w:lineRule="exact"/>
        <w:ind w:firstLine="480" w:firstLineChars="200"/>
        <w:rPr>
          <w:rFonts w:ascii="仿宋" w:hAnsi="仿宋" w:eastAsia="仿宋" w:cs="仿宋"/>
          <w:sz w:val="24"/>
        </w:rPr>
      </w:pPr>
      <w:r>
        <w:rPr>
          <w:rFonts w:hint="eastAsia" w:ascii="仿宋" w:hAnsi="仿宋" w:eastAsia="仿宋" w:cs="仿宋"/>
          <w:sz w:val="24"/>
        </w:rPr>
        <w:t>a.如有人安全撤出，则应立即向救援指挥中心办公室汇报，在适当位置设置危险警示标识。</w:t>
      </w:r>
    </w:p>
    <w:p>
      <w:pPr>
        <w:spacing w:line="440" w:lineRule="exact"/>
        <w:ind w:firstLine="480" w:firstLineChars="200"/>
        <w:rPr>
          <w:rFonts w:ascii="仿宋" w:hAnsi="仿宋" w:eastAsia="仿宋" w:cs="仿宋"/>
          <w:sz w:val="24"/>
        </w:rPr>
      </w:pPr>
      <w:r>
        <w:rPr>
          <w:rFonts w:hint="eastAsia" w:ascii="仿宋" w:hAnsi="仿宋" w:eastAsia="仿宋" w:cs="仿宋"/>
          <w:sz w:val="24"/>
        </w:rPr>
        <w:t>b伤员要尽一切努力争取自行脱离事故现场。无法逃脱时要尽可能把身体藏在大块岩石架起的空隙中，防止再受到伤害。</w:t>
      </w:r>
    </w:p>
    <w:p>
      <w:pPr>
        <w:spacing w:line="440" w:lineRule="exact"/>
        <w:ind w:firstLine="480" w:firstLineChars="200"/>
        <w:rPr>
          <w:rFonts w:ascii="仿宋" w:hAnsi="仿宋" w:eastAsia="仿宋" w:cs="仿宋"/>
          <w:sz w:val="24"/>
        </w:rPr>
      </w:pPr>
      <w:r>
        <w:rPr>
          <w:rFonts w:hint="eastAsia" w:ascii="仿宋" w:hAnsi="仿宋" w:eastAsia="仿宋" w:cs="仿宋"/>
          <w:sz w:val="24"/>
        </w:rPr>
        <w:t>c.对于已脱离危险区域的伤员要先进行现场急救后，再安排人员护送其升井。</w:t>
      </w:r>
    </w:p>
    <w:p>
      <w:pPr>
        <w:spacing w:line="440" w:lineRule="exact"/>
        <w:ind w:firstLine="480" w:firstLineChars="200"/>
        <w:rPr>
          <w:rFonts w:ascii="仿宋" w:hAnsi="仿宋" w:eastAsia="仿宋" w:cs="仿宋"/>
          <w:sz w:val="24"/>
        </w:rPr>
      </w:pPr>
      <w:r>
        <w:rPr>
          <w:rFonts w:hint="eastAsia" w:ascii="仿宋" w:hAnsi="仿宋" w:eastAsia="仿宋" w:cs="仿宋"/>
          <w:sz w:val="24"/>
        </w:rPr>
        <w:t>d.对于埋在冒顶区域不能脱离危险区域的伤员，现场安全撤出人员在救护人员还没有到来前，要想方设法先进行抢救。待救援人员到来时，再共同协力抢救。</w:t>
      </w:r>
    </w:p>
    <w:p>
      <w:pPr>
        <w:spacing w:line="440" w:lineRule="exact"/>
        <w:ind w:firstLine="480" w:firstLineChars="200"/>
        <w:rPr>
          <w:rFonts w:ascii="仿宋" w:hAnsi="仿宋" w:eastAsia="仿宋" w:cs="仿宋"/>
          <w:sz w:val="24"/>
        </w:rPr>
      </w:pPr>
      <w:r>
        <w:rPr>
          <w:rFonts w:hint="eastAsia" w:ascii="仿宋" w:hAnsi="仿宋" w:eastAsia="仿宋" w:cs="仿宋"/>
          <w:sz w:val="24"/>
        </w:rPr>
        <w:t>e.抢险救援过程中要时时鼓励被埋人员不要惊慌，要坚信能够脱险，条件不允许时，切记不要猛烈挣扎，以免给营救造成困难或出现更大损伤。</w:t>
      </w:r>
    </w:p>
    <w:p>
      <w:pPr>
        <w:spacing w:line="440" w:lineRule="exact"/>
        <w:ind w:firstLine="480" w:firstLineChars="200"/>
        <w:rPr>
          <w:rFonts w:ascii="仿宋" w:hAnsi="仿宋" w:eastAsia="仿宋" w:cs="仿宋"/>
          <w:sz w:val="24"/>
        </w:rPr>
      </w:pPr>
      <w:r>
        <w:rPr>
          <w:rFonts w:hint="eastAsia" w:ascii="仿宋" w:hAnsi="仿宋" w:eastAsia="仿宋" w:cs="仿宋"/>
          <w:sz w:val="24"/>
        </w:rPr>
        <w:t>f.在抢险救援过程中，必须由外向里加强支护，清理并维护好抢救人员的通道。在其过程中严禁空顶作业。</w:t>
      </w:r>
    </w:p>
    <w:p>
      <w:pPr>
        <w:spacing w:line="440" w:lineRule="exact"/>
        <w:ind w:firstLine="480" w:firstLineChars="200"/>
        <w:rPr>
          <w:rFonts w:ascii="仿宋" w:hAnsi="仿宋" w:eastAsia="仿宋" w:cs="仿宋"/>
          <w:sz w:val="24"/>
        </w:rPr>
      </w:pPr>
      <w:r>
        <w:rPr>
          <w:rFonts w:hint="eastAsia" w:ascii="仿宋" w:hAnsi="仿宋" w:eastAsia="仿宋" w:cs="仿宋"/>
          <w:sz w:val="24"/>
        </w:rPr>
        <w:t>g.在抢救处理过程中，必须有专人负责检查和监视顶板情况，加强支护，防止二次冒顶。并注意检查瓦斯及其他有害气体情况。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h.在抢救中遇有大块岩石时，不许用爆破方法处理，可用千斤顶、撬棍等工具移动石块，以救出遇难人员。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③当正在掘进巷道内处于断层破碎带区域发生较大面积冒顶堵塞巷道，掘进作业施工人员被堵塞困在“独头”巷道内时应采取以下措施：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a.被困人员应沉着冷静，有班队长（或临时选出的班队长）统一指挥，只留一盏灯提供照明使用，并用铁锹、铁棒、石块等不停地敲打管道，向外报警，使救援人员能及时发现目标。</w:t>
      </w:r>
    </w:p>
    <w:p>
      <w:pPr>
        <w:spacing w:line="440" w:lineRule="exact"/>
        <w:ind w:firstLine="480" w:firstLineChars="200"/>
        <w:rPr>
          <w:rFonts w:ascii="仿宋" w:hAnsi="仿宋" w:eastAsia="仿宋" w:cs="仿宋"/>
          <w:sz w:val="24"/>
        </w:rPr>
      </w:pPr>
      <w:r>
        <w:rPr>
          <w:rFonts w:hint="eastAsia" w:ascii="仿宋" w:hAnsi="仿宋" w:eastAsia="仿宋" w:cs="仿宋"/>
          <w:sz w:val="24"/>
        </w:rPr>
        <w:t>b.救援人员应探明冒顶区范围和被堵截的人数及位置，并分析抢救和处理条件，采取可靠的抢救方法。</w:t>
      </w:r>
    </w:p>
    <w:p>
      <w:pPr>
        <w:spacing w:line="440" w:lineRule="exact"/>
        <w:ind w:firstLine="480" w:firstLineChars="200"/>
        <w:rPr>
          <w:rFonts w:ascii="仿宋" w:hAnsi="仿宋" w:eastAsia="仿宋" w:cs="仿宋"/>
          <w:sz w:val="24"/>
        </w:rPr>
      </w:pPr>
      <w:r>
        <w:rPr>
          <w:rFonts w:hint="eastAsia" w:ascii="仿宋" w:hAnsi="仿宋" w:eastAsia="仿宋" w:cs="仿宋"/>
          <w:sz w:val="24"/>
        </w:rPr>
        <w:t>c.救援人员应利用压风管、水管向堵截区人员供给新鲜空气。</w:t>
      </w:r>
    </w:p>
    <w:p>
      <w:pPr>
        <w:spacing w:line="440" w:lineRule="exact"/>
        <w:ind w:firstLine="480" w:firstLineChars="200"/>
        <w:rPr>
          <w:rFonts w:ascii="仿宋" w:hAnsi="仿宋" w:eastAsia="仿宋" w:cs="仿宋"/>
          <w:sz w:val="24"/>
        </w:rPr>
      </w:pPr>
      <w:r>
        <w:rPr>
          <w:rFonts w:hint="eastAsia" w:ascii="仿宋" w:hAnsi="仿宋" w:eastAsia="仿宋" w:cs="仿宋"/>
          <w:sz w:val="24"/>
        </w:rPr>
        <w:t>d.救援人员应实地查看冒顶区周围支护及顶板情况，在危及救援人员安全时，应由外向里加强支护，保证退路安全畅通。</w:t>
      </w:r>
    </w:p>
    <w:p>
      <w:pPr>
        <w:spacing w:line="440" w:lineRule="exact"/>
        <w:ind w:firstLine="480" w:firstLineChars="200"/>
        <w:rPr>
          <w:rFonts w:ascii="仿宋" w:hAnsi="仿宋" w:eastAsia="仿宋" w:cs="仿宋"/>
          <w:sz w:val="24"/>
        </w:rPr>
      </w:pPr>
      <w:r>
        <w:rPr>
          <w:rFonts w:hint="eastAsia" w:ascii="仿宋" w:hAnsi="仿宋" w:eastAsia="仿宋" w:cs="仿宋"/>
          <w:sz w:val="24"/>
        </w:rPr>
        <w:t>e.对于被堵截的人员，救援人员应在支护好顶板的情况下用掘小巷、绕道通过垮落区或使用矿山救护轻便支架直接穿越垮落区接近他们。</w:t>
      </w:r>
    </w:p>
    <w:p>
      <w:pPr>
        <w:spacing w:line="440" w:lineRule="exact"/>
        <w:ind w:firstLine="480" w:firstLineChars="200"/>
        <w:rPr>
          <w:rFonts w:ascii="仿宋" w:hAnsi="仿宋" w:eastAsia="仿宋" w:cs="仿宋"/>
          <w:sz w:val="24"/>
        </w:rPr>
      </w:pPr>
      <w:r>
        <w:rPr>
          <w:rFonts w:hint="eastAsia" w:ascii="仿宋" w:hAnsi="仿宋" w:eastAsia="仿宋" w:cs="仿宋"/>
          <w:sz w:val="24"/>
        </w:rPr>
        <w:t>f.应设专人检查瓦斯和观察顶板情况，发现异常，立即撤出人员。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g.清理堵塞物时，使用工具要小心，防止伤害遇险人员，遇有大块矸石、金属网、铁梁等物压人时，可使用千斤顶、液压起重器、起重气垫等工具进行处理。</w:t>
      </w:r>
    </w:p>
    <w:p>
      <w:pPr>
        <w:numPr>
          <w:ilvl w:val="0"/>
          <w:numId w:val="82"/>
        </w:numPr>
        <w:spacing w:line="440" w:lineRule="exact"/>
        <w:rPr>
          <w:rFonts w:ascii="仿宋" w:hAnsi="仿宋" w:eastAsia="仿宋" w:cs="仿宋"/>
          <w:sz w:val="24"/>
        </w:rPr>
      </w:pPr>
      <w:r>
        <w:rPr>
          <w:rFonts w:hint="eastAsia" w:ascii="仿宋" w:hAnsi="仿宋" w:eastAsia="仿宋" w:cs="仿宋"/>
          <w:sz w:val="24"/>
        </w:rPr>
        <w:t>维修巷道内顶板事故现场处置措施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①在维修巷道的施工现场出现冒顶预兆时，发现人员应立即向可能受事故波及区域的人员发出警报，同时现场施工人员迅速撤出危险区域。并向救援指挥中心办公室汇报，在适当位置设置危险警示标识。</w:t>
      </w:r>
    </w:p>
    <w:p>
      <w:pPr>
        <w:spacing w:line="440" w:lineRule="exact"/>
        <w:ind w:firstLine="480" w:firstLineChars="200"/>
        <w:rPr>
          <w:rFonts w:ascii="仿宋" w:hAnsi="仿宋" w:eastAsia="仿宋" w:cs="仿宋"/>
          <w:sz w:val="24"/>
        </w:rPr>
      </w:pPr>
      <w:r>
        <w:rPr>
          <w:rFonts w:hint="eastAsia" w:ascii="仿宋" w:hAnsi="仿宋" w:eastAsia="仿宋" w:cs="仿宋"/>
          <w:sz w:val="24"/>
        </w:rPr>
        <w:t>②如维修巷道的施工现场冒顶前没有明显预兆，而发生局部冒顶导致伤人或埋人事故时，则应：</w:t>
      </w:r>
    </w:p>
    <w:p>
      <w:pPr>
        <w:spacing w:line="440" w:lineRule="exact"/>
        <w:ind w:firstLine="480" w:firstLineChars="200"/>
        <w:rPr>
          <w:rFonts w:ascii="仿宋" w:hAnsi="仿宋" w:eastAsia="仿宋" w:cs="仿宋"/>
          <w:sz w:val="24"/>
        </w:rPr>
      </w:pPr>
      <w:r>
        <w:rPr>
          <w:rFonts w:hint="eastAsia" w:ascii="仿宋" w:hAnsi="仿宋" w:eastAsia="仿宋" w:cs="仿宋"/>
          <w:sz w:val="24"/>
        </w:rPr>
        <w:t>a.如果维修巷道为还处于掘进当中的“独头”巷道，发生冒顶导致伤人或埋人时，则应按掘进巷道内处于断层破碎带区域发生较大面积冒顶堵塞巷道时所应采取的措施进行处置。</w:t>
      </w:r>
    </w:p>
    <w:p>
      <w:pPr>
        <w:spacing w:line="440" w:lineRule="exact"/>
        <w:ind w:firstLine="480" w:firstLineChars="200"/>
        <w:rPr>
          <w:rFonts w:ascii="仿宋" w:hAnsi="仿宋" w:eastAsia="仿宋" w:cs="仿宋"/>
          <w:sz w:val="24"/>
        </w:rPr>
      </w:pPr>
      <w:r>
        <w:rPr>
          <w:rFonts w:hint="eastAsia" w:ascii="仿宋" w:hAnsi="仿宋" w:eastAsia="仿宋" w:cs="仿宋"/>
          <w:sz w:val="24"/>
        </w:rPr>
        <w:t>b.如果维修巷道为回采巷道或有其他出口的巷道，发生冒顶导致伤人或埋人时，则应按掘进巷道内掘进工作面迎头发生冒顶导致伤人或埋人事故时所应采取的措施进行处置。</w:t>
      </w:r>
    </w:p>
    <w:p>
      <w:pPr>
        <w:spacing w:line="440" w:lineRule="exact"/>
        <w:ind w:firstLine="480" w:firstLineChars="200"/>
        <w:rPr>
          <w:rFonts w:ascii="仿宋" w:hAnsi="仿宋" w:eastAsia="仿宋" w:cs="仿宋"/>
          <w:sz w:val="24"/>
        </w:rPr>
      </w:pPr>
      <w:r>
        <w:rPr>
          <w:rFonts w:hint="eastAsia" w:ascii="仿宋" w:hAnsi="仿宋" w:eastAsia="仿宋" w:cs="仿宋"/>
          <w:sz w:val="24"/>
        </w:rPr>
        <w:t>③明确遇险人员进入紧急避险系统的条件等。如遇险人员不能顺利升井，则应进入紧急避难系统等待救援。</w:t>
      </w:r>
    </w:p>
    <w:p>
      <w:pPr>
        <w:spacing w:line="440" w:lineRule="exact"/>
        <w:ind w:firstLine="480" w:firstLineChars="200"/>
        <w:rPr>
          <w:rFonts w:ascii="仿宋" w:hAnsi="仿宋" w:eastAsia="仿宋" w:cs="仿宋"/>
          <w:sz w:val="24"/>
        </w:rPr>
      </w:pPr>
      <w:r>
        <w:rPr>
          <w:rFonts w:hint="eastAsia" w:ascii="仿宋" w:hAnsi="仿宋" w:eastAsia="仿宋" w:cs="仿宋"/>
          <w:sz w:val="24"/>
        </w:rPr>
        <w:t>④明确抢险救援过程中的通风、供电、排水等措施。根据事故发生后的现场实际情况，由指挥部及时制定相应措施。</w:t>
      </w:r>
    </w:p>
    <w:p>
      <w:pPr>
        <w:pStyle w:val="8"/>
        <w:spacing w:line="440" w:lineRule="exact"/>
        <w:ind w:left="0" w:leftChars="0" w:firstLine="482" w:firstLineChars="200"/>
        <w:rPr>
          <w:sz w:val="24"/>
          <w:szCs w:val="24"/>
        </w:rPr>
      </w:pPr>
      <w:bookmarkStart w:id="922" w:name="_Toc22011"/>
      <w:r>
        <w:rPr>
          <w:rFonts w:hint="eastAsia"/>
          <w:sz w:val="24"/>
          <w:szCs w:val="24"/>
        </w:rPr>
        <w:t>5.4 响应启动</w:t>
      </w:r>
      <w:bookmarkEnd w:id="922"/>
    </w:p>
    <w:p>
      <w:pPr>
        <w:spacing w:line="440" w:lineRule="exact"/>
        <w:ind w:firstLine="482" w:firstLineChars="200"/>
        <w:rPr>
          <w:rFonts w:ascii="仿宋" w:hAnsi="仿宋" w:eastAsia="仿宋" w:cs="仿宋"/>
          <w:b/>
          <w:sz w:val="24"/>
        </w:rPr>
      </w:pPr>
      <w:r>
        <w:rPr>
          <w:rFonts w:hint="eastAsia" w:ascii="仿宋" w:hAnsi="仿宋" w:eastAsia="仿宋" w:cs="仿宋"/>
          <w:b/>
          <w:sz w:val="24"/>
        </w:rPr>
        <w:t>5.4.1 响应分级</w:t>
      </w:r>
    </w:p>
    <w:p>
      <w:pPr>
        <w:spacing w:line="440" w:lineRule="exact"/>
        <w:ind w:firstLine="480"/>
        <w:rPr>
          <w:rFonts w:ascii="仿宋" w:hAnsi="仿宋" w:eastAsia="仿宋" w:cs="仿宋"/>
          <w:sz w:val="24"/>
        </w:rPr>
      </w:pPr>
      <w:r>
        <w:rPr>
          <w:rFonts w:hint="eastAsia" w:ascii="仿宋" w:hAnsi="仿宋" w:eastAsia="仿宋" w:cs="仿宋"/>
          <w:sz w:val="24"/>
        </w:rPr>
        <w:t>同综合应急预案，顶板事故应急响应分级也分为Ⅰ级、Ⅱ级。</w:t>
      </w:r>
    </w:p>
    <w:p>
      <w:pPr>
        <w:spacing w:line="440" w:lineRule="exact"/>
        <w:ind w:firstLine="480"/>
        <w:rPr>
          <w:rFonts w:ascii="仿宋" w:hAnsi="仿宋" w:eastAsia="仿宋" w:cs="仿宋"/>
          <w:kern w:val="21"/>
          <w:sz w:val="24"/>
        </w:rPr>
      </w:pPr>
      <w:r>
        <w:rPr>
          <w:rFonts w:hint="eastAsia" w:ascii="仿宋" w:hAnsi="仿宋" w:eastAsia="仿宋" w:cs="仿宋"/>
          <w:sz w:val="24"/>
        </w:rPr>
        <w:t>矿井顶板事故发生后，应根据事故灾难或险情的严重程度迅速启动相应级别的应急预案。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5.4.2 响应程序</w:t>
      </w:r>
    </w:p>
    <w:p>
      <w:pPr>
        <w:numPr>
          <w:ilvl w:val="0"/>
          <w:numId w:val="83"/>
        </w:numPr>
        <w:spacing w:line="440" w:lineRule="exact"/>
        <w:rPr>
          <w:rFonts w:ascii="仿宋" w:hAnsi="仿宋" w:eastAsia="仿宋" w:cs="仿宋"/>
          <w:sz w:val="24"/>
        </w:rPr>
      </w:pPr>
      <w:r>
        <w:rPr>
          <w:rFonts w:hint="eastAsia" w:ascii="仿宋" w:hAnsi="仿宋" w:eastAsia="仿宋" w:cs="仿宋"/>
          <w:sz w:val="24"/>
        </w:rPr>
        <w:t>矿调度室接到事故汇报后，立即向矿长汇报，由矿长（矿长不在由总工程师负责）下达命令，启动顶板事故专项应急预案。</w:t>
      </w:r>
    </w:p>
    <w:p>
      <w:pPr>
        <w:numPr>
          <w:ilvl w:val="0"/>
          <w:numId w:val="83"/>
        </w:numPr>
        <w:spacing w:line="440" w:lineRule="exact"/>
        <w:rPr>
          <w:rFonts w:ascii="仿宋" w:hAnsi="仿宋" w:eastAsia="仿宋" w:cs="仿宋"/>
          <w:sz w:val="24"/>
        </w:rPr>
      </w:pPr>
      <w:r>
        <w:rPr>
          <w:rFonts w:hint="eastAsia" w:ascii="仿宋" w:hAnsi="仿宋" w:eastAsia="仿宋" w:cs="仿宋"/>
          <w:sz w:val="24"/>
        </w:rPr>
        <w:t>值班调度员接到启动应急预案命令后，立即通知应急救援指挥部成员到矿调度室。</w:t>
      </w:r>
    </w:p>
    <w:p>
      <w:pPr>
        <w:numPr>
          <w:ilvl w:val="0"/>
          <w:numId w:val="83"/>
        </w:numPr>
        <w:spacing w:line="440" w:lineRule="exact"/>
        <w:rPr>
          <w:rFonts w:ascii="仿宋" w:hAnsi="仿宋" w:eastAsia="仿宋" w:cs="仿宋"/>
          <w:sz w:val="24"/>
        </w:rPr>
      </w:pPr>
      <w:r>
        <w:rPr>
          <w:rFonts w:hint="eastAsia" w:ascii="仿宋" w:hAnsi="仿宋" w:eastAsia="仿宋" w:cs="仿宋"/>
          <w:sz w:val="24"/>
        </w:rPr>
        <w:t>应急救援指挥部进一步了解事故情况，整理事故相关资料和图纸等，为救援工作决策提供基础资料。</w:t>
      </w:r>
    </w:p>
    <w:p>
      <w:pPr>
        <w:numPr>
          <w:ilvl w:val="0"/>
          <w:numId w:val="83"/>
        </w:numPr>
        <w:spacing w:line="440" w:lineRule="exact"/>
        <w:rPr>
          <w:rFonts w:ascii="仿宋" w:hAnsi="仿宋" w:eastAsia="仿宋" w:cs="仿宋"/>
          <w:sz w:val="24"/>
        </w:rPr>
      </w:pPr>
      <w:r>
        <w:rPr>
          <w:rFonts w:hint="eastAsia" w:ascii="仿宋" w:hAnsi="仿宋" w:eastAsia="仿宋" w:cs="仿宋"/>
          <w:sz w:val="24"/>
        </w:rPr>
        <w:t>应急救援指挥部研究、决策救援方案，确定各救援小组工作要求，明确现场救援人员安排，选择合理的救援路线，各成员单位按照应急救援方案认真履行各自的职责。</w:t>
      </w:r>
    </w:p>
    <w:p>
      <w:pPr>
        <w:numPr>
          <w:ilvl w:val="0"/>
          <w:numId w:val="83"/>
        </w:numPr>
        <w:spacing w:line="440" w:lineRule="exact"/>
        <w:rPr>
          <w:rFonts w:ascii="仿宋" w:hAnsi="仿宋" w:eastAsia="仿宋" w:cs="仿宋"/>
          <w:sz w:val="24"/>
        </w:rPr>
      </w:pPr>
      <w:r>
        <w:rPr>
          <w:rFonts w:hint="eastAsia" w:ascii="仿宋" w:hAnsi="仿宋" w:eastAsia="仿宋" w:cs="仿宋"/>
          <w:sz w:val="24"/>
        </w:rPr>
        <w:t>根据救援工作的需要，可汇报上级有关领导、部门协调调动外部救援力量增援。</w:t>
      </w:r>
    </w:p>
    <w:p>
      <w:pPr>
        <w:numPr>
          <w:ilvl w:val="0"/>
          <w:numId w:val="83"/>
        </w:numPr>
        <w:spacing w:line="440" w:lineRule="exact"/>
        <w:rPr>
          <w:rFonts w:ascii="仿宋" w:hAnsi="仿宋" w:eastAsia="仿宋" w:cs="仿宋"/>
          <w:sz w:val="24"/>
        </w:rPr>
      </w:pPr>
      <w:r>
        <w:rPr>
          <w:rFonts w:hint="eastAsia" w:ascii="仿宋" w:hAnsi="仿宋" w:eastAsia="仿宋" w:cs="仿宋"/>
          <w:sz w:val="24"/>
        </w:rPr>
        <w:t>根据受伤人员情况，可汇报上级有关领导、部门协调医疗救护中心专家组奔赴现场，加强医疗救护的指导和救治。</w:t>
      </w:r>
    </w:p>
    <w:p>
      <w:pPr>
        <w:numPr>
          <w:ilvl w:val="0"/>
          <w:numId w:val="83"/>
        </w:numPr>
        <w:spacing w:line="440" w:lineRule="exact"/>
        <w:rPr>
          <w:rFonts w:ascii="仿宋" w:hAnsi="仿宋" w:eastAsia="仿宋" w:cs="仿宋"/>
          <w:sz w:val="24"/>
        </w:rPr>
      </w:pPr>
      <w:r>
        <w:rPr>
          <w:rFonts w:hint="eastAsia" w:ascii="仿宋" w:hAnsi="仿宋" w:eastAsia="仿宋" w:cs="仿宋"/>
          <w:sz w:val="24"/>
        </w:rPr>
        <w:t>根据事故情况和救援工作进展情况，及时汇报有关部门并适时向新闻媒体公布。</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5.4.3 应急指挥</w:t>
      </w:r>
    </w:p>
    <w:p>
      <w:pPr>
        <w:numPr>
          <w:ilvl w:val="0"/>
          <w:numId w:val="84"/>
        </w:numPr>
        <w:spacing w:line="440" w:lineRule="exact"/>
        <w:rPr>
          <w:rFonts w:ascii="仿宋" w:hAnsi="仿宋" w:eastAsia="仿宋" w:cs="仿宋"/>
          <w:sz w:val="24"/>
        </w:rPr>
      </w:pPr>
      <w:r>
        <w:rPr>
          <w:rFonts w:hint="eastAsia" w:ascii="仿宋" w:hAnsi="仿宋" w:eastAsia="仿宋" w:cs="仿宋"/>
          <w:sz w:val="24"/>
        </w:rPr>
        <w:t>发生非伤亡、经济损失较小的事故，由应急救援指挥部负责启动现场处置方案，《托克逊县博斯坦煤业有限公司顶板事故应急预案》进入预备状态。</w:t>
      </w:r>
    </w:p>
    <w:p>
      <w:pPr>
        <w:numPr>
          <w:ilvl w:val="0"/>
          <w:numId w:val="84"/>
        </w:numPr>
        <w:spacing w:line="440" w:lineRule="exact"/>
        <w:rPr>
          <w:rFonts w:ascii="仿宋" w:hAnsi="仿宋" w:eastAsia="仿宋" w:cs="仿宋"/>
          <w:sz w:val="24"/>
        </w:rPr>
      </w:pPr>
      <w:r>
        <w:rPr>
          <w:rFonts w:hint="eastAsia" w:ascii="仿宋" w:hAnsi="仿宋" w:eastAsia="仿宋" w:cs="仿宋"/>
          <w:sz w:val="24"/>
        </w:rPr>
        <w:t>发生一般事故，立即启动《托克逊县博斯坦煤业有限公司顶板事故应急预案》，同时报告托克逊县应急管理局、吐鲁番市应急管理局、国家矿山安全监察局新疆局、新疆维吾尔自治区应急管理厅。</w:t>
      </w:r>
    </w:p>
    <w:p>
      <w:pPr>
        <w:numPr>
          <w:ilvl w:val="0"/>
          <w:numId w:val="84"/>
        </w:numPr>
        <w:spacing w:line="440" w:lineRule="exact"/>
        <w:rPr>
          <w:rFonts w:ascii="仿宋" w:hAnsi="仿宋" w:eastAsia="仿宋" w:cs="仿宋"/>
          <w:sz w:val="24"/>
        </w:rPr>
      </w:pPr>
      <w:r>
        <w:rPr>
          <w:rFonts w:hint="eastAsia" w:ascii="仿宋" w:hAnsi="仿宋" w:eastAsia="仿宋" w:cs="仿宋"/>
          <w:sz w:val="24"/>
        </w:rPr>
        <w:t>发生较大及以上伤亡事故，立即启动《托克逊县博斯坦煤业有限公司顶板事故应急预案》，同时报告托克逊县应急管理局、吐鲁番市应急管理局、国家矿山安全监察局新疆局、新疆维吾尔自治区应急管理厅，请求启动上一级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5.4.4 应急行动</w:t>
      </w:r>
    </w:p>
    <w:p>
      <w:pPr>
        <w:numPr>
          <w:ilvl w:val="0"/>
          <w:numId w:val="85"/>
        </w:numPr>
        <w:spacing w:line="440" w:lineRule="exact"/>
        <w:rPr>
          <w:rFonts w:ascii="仿宋" w:hAnsi="仿宋" w:eastAsia="仿宋" w:cs="仿宋"/>
          <w:sz w:val="24"/>
        </w:rPr>
      </w:pPr>
      <w:r>
        <w:rPr>
          <w:rFonts w:hint="eastAsia" w:ascii="仿宋" w:hAnsi="仿宋" w:eastAsia="仿宋" w:cs="仿宋"/>
          <w:sz w:val="24"/>
        </w:rPr>
        <w:t>矿井发生一般及以上等级顶板事故后，在应急救援人员到达前，应首先启动本矿顶板事故应急预案及及现场处置方案，控制事故扩大，进行抢险自救。</w:t>
      </w:r>
    </w:p>
    <w:p>
      <w:pPr>
        <w:numPr>
          <w:ilvl w:val="0"/>
          <w:numId w:val="85"/>
        </w:numPr>
        <w:spacing w:line="440" w:lineRule="exact"/>
        <w:rPr>
          <w:rFonts w:ascii="仿宋" w:hAnsi="仿宋" w:eastAsia="仿宋" w:cs="仿宋"/>
          <w:sz w:val="24"/>
        </w:rPr>
      </w:pPr>
      <w:r>
        <w:rPr>
          <w:rFonts w:hint="eastAsia" w:ascii="仿宋" w:hAnsi="仿宋" w:eastAsia="仿宋" w:cs="仿宋"/>
          <w:sz w:val="24"/>
        </w:rPr>
        <w:t>应急救援指挥部进一步了解事故情况，收集事故有关信息，核实事故灾害性质、发生地点、涉及范围、受害人员分布，并向应急救援指挥部及时报告。指挥部迅速分工通过询问升井人员和查询监控系统了解灾区情况。</w:t>
      </w:r>
    </w:p>
    <w:p>
      <w:pPr>
        <w:numPr>
          <w:ilvl w:val="0"/>
          <w:numId w:val="85"/>
        </w:numPr>
        <w:spacing w:line="440" w:lineRule="exact"/>
        <w:rPr>
          <w:rFonts w:ascii="仿宋" w:hAnsi="仿宋" w:eastAsia="仿宋" w:cs="仿宋"/>
          <w:sz w:val="24"/>
        </w:rPr>
      </w:pPr>
      <w:r>
        <w:rPr>
          <w:rFonts w:hint="eastAsia" w:ascii="仿宋" w:hAnsi="仿宋" w:eastAsia="仿宋" w:cs="仿宋"/>
          <w:sz w:val="24"/>
        </w:rPr>
        <w:t>应急救援指挥部要根据现场情况，对顶板事故原因做出初步判断。制定抢险方案和符合现场抢险救灾的安全技术措施，经总指挥批准后组织实施。对于超出本矿应急救援处置能力的事故灾害，在采取积极措施实施事故救援、救助伤员、控制事态发展、减少人员伤亡和事故损失的同时，应急救援指挥部应立即请求外部救援力量增援，启动上一级应急预案实施救援。</w:t>
      </w:r>
    </w:p>
    <w:p>
      <w:pPr>
        <w:numPr>
          <w:ilvl w:val="0"/>
          <w:numId w:val="85"/>
        </w:numPr>
        <w:spacing w:line="440" w:lineRule="exact"/>
        <w:rPr>
          <w:rFonts w:ascii="仿宋" w:hAnsi="仿宋" w:eastAsia="仿宋" w:cs="仿宋"/>
          <w:sz w:val="24"/>
        </w:rPr>
      </w:pPr>
      <w:r>
        <w:rPr>
          <w:rFonts w:hint="eastAsia" w:ascii="仿宋" w:hAnsi="仿宋" w:eastAsia="仿宋" w:cs="仿宋"/>
          <w:sz w:val="24"/>
        </w:rPr>
        <w:t>抢险人员到达现场后，要按照应急预案、抢险方案进行抢险救灾，并随时向矿调度室汇报事态发展和抢险进展情况。抢险过程要由现场抢险救援组统一指挥，矿应急救援指挥部协调提供必要的抢险所需物资及设备。</w:t>
      </w:r>
    </w:p>
    <w:p>
      <w:pPr>
        <w:numPr>
          <w:ilvl w:val="0"/>
          <w:numId w:val="85"/>
        </w:numPr>
        <w:spacing w:line="440" w:lineRule="exact"/>
        <w:rPr>
          <w:rFonts w:ascii="仿宋" w:hAnsi="仿宋" w:eastAsia="仿宋" w:cs="仿宋"/>
          <w:sz w:val="24"/>
        </w:rPr>
      </w:pPr>
      <w:r>
        <w:rPr>
          <w:rFonts w:hint="eastAsia" w:ascii="仿宋" w:hAnsi="仿宋" w:eastAsia="仿宋" w:cs="仿宋"/>
          <w:sz w:val="24"/>
        </w:rPr>
        <w:t>应急救援总指挥部根据事态发展和现场救援进展情况，及时向事故单位、抢险单位提出事故抢险救援指导性意见。事故单位、抢险单位要按照职责分工和领导指示进行应急处理和事故抢险。</w:t>
      </w:r>
    </w:p>
    <w:p>
      <w:pPr>
        <w:numPr>
          <w:ilvl w:val="0"/>
          <w:numId w:val="85"/>
        </w:numPr>
        <w:spacing w:line="440" w:lineRule="exact"/>
        <w:rPr>
          <w:rFonts w:ascii="仿宋" w:hAnsi="仿宋" w:eastAsia="仿宋" w:cs="仿宋"/>
          <w:sz w:val="24"/>
        </w:rPr>
      </w:pPr>
      <w:r>
        <w:rPr>
          <w:rFonts w:hint="eastAsia" w:ascii="仿宋" w:hAnsi="仿宋" w:eastAsia="仿宋" w:cs="仿宋"/>
          <w:sz w:val="24"/>
        </w:rPr>
        <w:t>托克逊县克布尔碱救护队在接到事故抢险命令后，应迅速派人赶赴指定地点，协助事故单位进行抢险救援。</w:t>
      </w:r>
    </w:p>
    <w:p>
      <w:pPr>
        <w:numPr>
          <w:ilvl w:val="0"/>
          <w:numId w:val="85"/>
        </w:numPr>
        <w:spacing w:line="440" w:lineRule="exact"/>
        <w:rPr>
          <w:rFonts w:ascii="仿宋" w:hAnsi="仿宋" w:eastAsia="仿宋" w:cs="仿宋"/>
          <w:sz w:val="24"/>
        </w:rPr>
      </w:pPr>
      <w:r>
        <w:rPr>
          <w:rFonts w:hint="eastAsia" w:ascii="仿宋" w:hAnsi="仿宋" w:eastAsia="仿宋" w:cs="仿宋"/>
          <w:sz w:val="24"/>
        </w:rPr>
        <w:t>由矿调度室统一协调各方关系，并负责向上级有关部门汇报。</w:t>
      </w:r>
    </w:p>
    <w:p>
      <w:pPr>
        <w:numPr>
          <w:ilvl w:val="0"/>
          <w:numId w:val="85"/>
        </w:numPr>
        <w:spacing w:line="440" w:lineRule="exact"/>
        <w:rPr>
          <w:rFonts w:ascii="仿宋" w:hAnsi="仿宋" w:eastAsia="仿宋" w:cs="仿宋"/>
          <w:sz w:val="24"/>
        </w:rPr>
      </w:pPr>
      <w:r>
        <w:rPr>
          <w:rFonts w:hint="eastAsia" w:ascii="仿宋" w:hAnsi="仿宋" w:eastAsia="仿宋" w:cs="仿宋"/>
          <w:sz w:val="24"/>
        </w:rPr>
        <w:t>救援保障组、对外联络组做好信息公开、后勤及财力保障工作。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5.4.5 资源协调</w:t>
      </w:r>
    </w:p>
    <w:p>
      <w:pPr>
        <w:spacing w:line="440" w:lineRule="exact"/>
        <w:ind w:firstLine="480"/>
        <w:rPr>
          <w:rFonts w:ascii="仿宋" w:hAnsi="仿宋" w:eastAsia="仿宋" w:cs="仿宋"/>
          <w:sz w:val="24"/>
        </w:rPr>
      </w:pPr>
      <w:r>
        <w:rPr>
          <w:rFonts w:hint="eastAsia" w:ascii="仿宋" w:hAnsi="仿宋" w:eastAsia="仿宋" w:cs="仿宋"/>
          <w:sz w:val="24"/>
        </w:rPr>
        <w:t>救援保障组负责应急物资的采购、供应、储备和发放工作，应急救援办公室（矿调度室）按照总指挥部的指令，负责调集、调配应急预案物资和抢险救灾队伍。</w:t>
      </w:r>
    </w:p>
    <w:p>
      <w:pPr>
        <w:spacing w:line="440" w:lineRule="exact"/>
        <w:ind w:firstLine="480"/>
        <w:rPr>
          <w:rFonts w:ascii="仿宋" w:hAnsi="仿宋" w:eastAsia="仿宋" w:cs="仿宋"/>
          <w:sz w:val="24"/>
        </w:rPr>
      </w:pPr>
      <w:r>
        <w:rPr>
          <w:rFonts w:hint="eastAsia" w:ascii="仿宋" w:hAnsi="仿宋" w:eastAsia="仿宋" w:cs="仿宋"/>
          <w:sz w:val="24"/>
        </w:rPr>
        <w:t>调度室要确保井上、下和外线通讯畅通，确保指挥部指挥救援、调配物资和调集抢险队伍的指令能够得到迅即下达。</w:t>
      </w:r>
    </w:p>
    <w:p>
      <w:pPr>
        <w:spacing w:line="440" w:lineRule="exact"/>
        <w:ind w:firstLine="480"/>
        <w:rPr>
          <w:rFonts w:ascii="仿宋" w:hAnsi="仿宋" w:eastAsia="仿宋" w:cs="仿宋"/>
          <w:sz w:val="24"/>
        </w:rPr>
      </w:pPr>
      <w:r>
        <w:rPr>
          <w:rFonts w:hint="eastAsia" w:ascii="仿宋" w:hAnsi="仿宋" w:eastAsia="仿宋" w:cs="仿宋"/>
          <w:sz w:val="24"/>
        </w:rPr>
        <w:t>应急救援指挥部根据事故性质、影响范围、灾害程度，及时向托克逊县应急救援队发出救援请求，请求上级部门给予医疗救护队伍、技术专家等救援支持。抢险组在抢险过程中，如出现抢险物资短缺，应急救援指挥部安排专人向周边矿井协调抢险物资；必要时报请托克逊县政府协调解决物资供应。</w:t>
      </w:r>
    </w:p>
    <w:p>
      <w:pPr>
        <w:spacing w:line="440" w:lineRule="exact"/>
        <w:ind w:firstLine="482" w:firstLineChars="200"/>
        <w:rPr>
          <w:rFonts w:ascii="仿宋" w:hAnsi="仿宋" w:eastAsia="仿宋" w:cs="仿宋"/>
          <w:b/>
          <w:sz w:val="24"/>
        </w:rPr>
      </w:pPr>
      <w:bookmarkStart w:id="923" w:name="_Toc20436"/>
      <w:bookmarkStart w:id="924" w:name="_Toc29302"/>
      <w:r>
        <w:rPr>
          <w:rFonts w:hint="eastAsia" w:ascii="仿宋" w:hAnsi="仿宋" w:eastAsia="仿宋" w:cs="仿宋"/>
          <w:b/>
          <w:sz w:val="24"/>
        </w:rPr>
        <w:t>5.4.6 应急避险</w:t>
      </w:r>
      <w:bookmarkEnd w:id="923"/>
      <w:bookmarkEnd w:id="924"/>
    </w:p>
    <w:p>
      <w:pPr>
        <w:numPr>
          <w:ilvl w:val="0"/>
          <w:numId w:val="86"/>
        </w:numPr>
        <w:spacing w:line="440" w:lineRule="exact"/>
        <w:rPr>
          <w:rFonts w:ascii="仿宋" w:hAnsi="仿宋" w:eastAsia="仿宋" w:cs="仿宋"/>
          <w:sz w:val="24"/>
        </w:rPr>
      </w:pPr>
      <w:r>
        <w:rPr>
          <w:rFonts w:hint="eastAsia" w:ascii="仿宋" w:hAnsi="仿宋" w:eastAsia="仿宋" w:cs="仿宋"/>
          <w:sz w:val="24"/>
        </w:rPr>
        <w:t>采掘工作面或其它地点发现有冒顶预兆时，现场人员必须停止作业，立即发出警报，撤出所有受冒顶威胁地点的人员，撤离时必须按指定的避灾路线撤离。避灾线路见附件5。</w:t>
      </w:r>
    </w:p>
    <w:p>
      <w:pPr>
        <w:numPr>
          <w:ilvl w:val="0"/>
          <w:numId w:val="86"/>
        </w:numPr>
        <w:spacing w:line="440" w:lineRule="exact"/>
        <w:rPr>
          <w:rFonts w:ascii="仿宋" w:hAnsi="仿宋" w:eastAsia="仿宋" w:cs="仿宋"/>
          <w:sz w:val="24"/>
        </w:rPr>
      </w:pPr>
      <w:r>
        <w:rPr>
          <w:rFonts w:hint="eastAsia" w:ascii="仿宋" w:hAnsi="仿宋" w:eastAsia="仿宋" w:cs="仿宋"/>
          <w:sz w:val="24"/>
        </w:rPr>
        <w:t>当冒顶堵人无法撤离时，被困人员必须静卧，不得烦躁，减少氧气、热量等消耗，等待救援。</w:t>
      </w:r>
    </w:p>
    <w:p>
      <w:pPr>
        <w:numPr>
          <w:ilvl w:val="0"/>
          <w:numId w:val="86"/>
        </w:numPr>
        <w:spacing w:line="440" w:lineRule="exact"/>
        <w:rPr>
          <w:rFonts w:ascii="仿宋" w:hAnsi="仿宋" w:eastAsia="仿宋" w:cs="仿宋"/>
          <w:sz w:val="24"/>
        </w:rPr>
      </w:pPr>
      <w:r>
        <w:rPr>
          <w:rFonts w:hint="eastAsia" w:ascii="仿宋" w:hAnsi="仿宋" w:eastAsia="仿宋" w:cs="仿宋"/>
          <w:sz w:val="24"/>
        </w:rPr>
        <w:t>若巷道内有压风管，可打开压风管供人员呼吸，确保被困人员的安全，并经常敲打管路，向外报警。</w:t>
      </w:r>
    </w:p>
    <w:p>
      <w:pPr>
        <w:numPr>
          <w:ilvl w:val="0"/>
          <w:numId w:val="86"/>
        </w:numPr>
        <w:spacing w:line="440" w:lineRule="exact"/>
        <w:rPr>
          <w:rFonts w:ascii="仿宋" w:hAnsi="仿宋" w:eastAsia="仿宋" w:cs="仿宋"/>
          <w:sz w:val="24"/>
        </w:rPr>
      </w:pPr>
      <w:r>
        <w:rPr>
          <w:rFonts w:hint="eastAsia" w:ascii="仿宋" w:hAnsi="仿宋" w:eastAsia="仿宋" w:cs="仿宋"/>
          <w:sz w:val="24"/>
        </w:rPr>
        <w:t>冒顶附近如有临时避险硐室，被堵人员可进入临时避险硐室，等待救援。</w:t>
      </w:r>
    </w:p>
    <w:p>
      <w:pPr>
        <w:spacing w:line="440" w:lineRule="exact"/>
        <w:ind w:firstLine="480"/>
        <w:rPr>
          <w:rFonts w:ascii="仿宋" w:hAnsi="仿宋" w:eastAsia="仿宋" w:cs="仿宋"/>
          <w:sz w:val="24"/>
        </w:rPr>
      </w:pPr>
      <w:r>
        <w:rPr>
          <w:rFonts w:hint="eastAsia" w:ascii="仿宋" w:hAnsi="仿宋" w:eastAsia="仿宋" w:cs="仿宋"/>
          <w:sz w:val="24"/>
        </w:rPr>
        <w:t>救护队只能在确保救援人员安全的前提下，才能进入灾区抢险救灾。</w:t>
      </w:r>
    </w:p>
    <w:p>
      <w:pPr>
        <w:spacing w:line="440" w:lineRule="exact"/>
        <w:ind w:firstLine="482" w:firstLineChars="200"/>
        <w:rPr>
          <w:rFonts w:ascii="仿宋" w:hAnsi="仿宋" w:eastAsia="仿宋" w:cs="仿宋"/>
          <w:b/>
          <w:sz w:val="24"/>
        </w:rPr>
      </w:pPr>
      <w:bookmarkStart w:id="925" w:name="_Toc27698"/>
      <w:bookmarkStart w:id="926" w:name="_Toc22065"/>
      <w:r>
        <w:rPr>
          <w:rFonts w:hint="eastAsia" w:ascii="仿宋" w:hAnsi="仿宋" w:eastAsia="仿宋" w:cs="仿宋"/>
          <w:b/>
          <w:sz w:val="24"/>
        </w:rPr>
        <w:t>5.4.7 扩大应急</w:t>
      </w:r>
      <w:bookmarkEnd w:id="925"/>
      <w:bookmarkEnd w:id="926"/>
    </w:p>
    <w:p>
      <w:pPr>
        <w:numPr>
          <w:ilvl w:val="0"/>
          <w:numId w:val="87"/>
        </w:numPr>
        <w:spacing w:line="440" w:lineRule="exact"/>
        <w:rPr>
          <w:rFonts w:ascii="仿宋" w:hAnsi="仿宋" w:eastAsia="仿宋" w:cs="仿宋"/>
          <w:sz w:val="24"/>
        </w:rPr>
      </w:pPr>
      <w:r>
        <w:rPr>
          <w:rFonts w:hint="eastAsia" w:ascii="仿宋" w:hAnsi="仿宋" w:eastAsia="仿宋" w:cs="仿宋"/>
          <w:sz w:val="24"/>
        </w:rPr>
        <w:t>在顶板事故应急过程中，当事故灾情扩大时，由矿总指挥部决定扩大应急响应级别。</w:t>
      </w:r>
    </w:p>
    <w:p>
      <w:pPr>
        <w:numPr>
          <w:ilvl w:val="0"/>
          <w:numId w:val="87"/>
        </w:numPr>
        <w:spacing w:line="440" w:lineRule="exact"/>
        <w:rPr>
          <w:rFonts w:ascii="仿宋" w:hAnsi="仿宋" w:eastAsia="仿宋" w:cs="仿宋"/>
          <w:sz w:val="24"/>
        </w:rPr>
      </w:pPr>
      <w:r>
        <w:rPr>
          <w:rFonts w:hint="eastAsia" w:ascii="仿宋" w:hAnsi="仿宋" w:eastAsia="仿宋" w:cs="仿宋"/>
          <w:sz w:val="24"/>
        </w:rPr>
        <w:t>扩大应急响应后，矿现场抢险救援组根据顶板事故现场实际情况和救援能力，确定需要外援时，及时向矿应急救援指挥部汇报。由矿应急救援指挥部总指挥决定向上级部门求救，请求兄弟单位或政府部门进行增援，启动上一级事故应急预案，实施扩大的应急响应。</w:t>
      </w:r>
    </w:p>
    <w:p>
      <w:pPr>
        <w:spacing w:line="440" w:lineRule="exact"/>
        <w:ind w:firstLine="482" w:firstLineChars="200"/>
        <w:rPr>
          <w:rFonts w:ascii="仿宋" w:hAnsi="仿宋" w:eastAsia="仿宋" w:cs="仿宋"/>
          <w:b/>
          <w:sz w:val="24"/>
        </w:rPr>
      </w:pPr>
      <w:bookmarkStart w:id="927" w:name="_Toc20458"/>
      <w:bookmarkStart w:id="928" w:name="_Toc4024"/>
      <w:r>
        <w:rPr>
          <w:rFonts w:hint="eastAsia" w:ascii="仿宋" w:hAnsi="仿宋" w:eastAsia="仿宋" w:cs="仿宋"/>
          <w:b/>
          <w:sz w:val="24"/>
        </w:rPr>
        <w:t>5.4.8 应急结束</w:t>
      </w:r>
      <w:bookmarkEnd w:id="927"/>
      <w:bookmarkEnd w:id="928"/>
    </w:p>
    <w:p>
      <w:pPr>
        <w:spacing w:line="440" w:lineRule="exact"/>
        <w:ind w:firstLine="480"/>
        <w:rPr>
          <w:rFonts w:ascii="仿宋" w:hAnsi="仿宋" w:eastAsia="仿宋" w:cs="仿宋"/>
          <w:sz w:val="24"/>
        </w:rPr>
      </w:pPr>
      <w:r>
        <w:rPr>
          <w:rFonts w:hint="eastAsia" w:ascii="仿宋" w:hAnsi="仿宋" w:eastAsia="仿宋" w:cs="仿宋"/>
          <w:sz w:val="24"/>
        </w:rPr>
        <w:t>当应急救援完成，顶板事故现场得以控制，巷道支护稳定，矿压稳定，作业环境符合有关标准，全体抢救人员安全撤离后，由矿调度室向指挥部进行汇报，指挥部总指挥下达命令，宣布应急结束。</w:t>
      </w:r>
    </w:p>
    <w:p>
      <w:pPr>
        <w:pStyle w:val="8"/>
        <w:spacing w:line="440" w:lineRule="exact"/>
        <w:ind w:left="0" w:leftChars="0" w:firstLine="482" w:firstLineChars="200"/>
        <w:rPr>
          <w:sz w:val="24"/>
          <w:szCs w:val="24"/>
        </w:rPr>
      </w:pPr>
      <w:bookmarkStart w:id="929" w:name="_Toc9316"/>
      <w:r>
        <w:rPr>
          <w:rFonts w:hint="eastAsia"/>
          <w:sz w:val="24"/>
          <w:szCs w:val="24"/>
        </w:rPr>
        <w:t>5.5 应急保障</w:t>
      </w:r>
      <w:bookmarkEnd w:id="929"/>
    </w:p>
    <w:p>
      <w:pPr>
        <w:spacing w:line="440" w:lineRule="exact"/>
        <w:ind w:firstLine="480"/>
        <w:rPr>
          <w:rFonts w:ascii="仿宋" w:hAnsi="仿宋" w:eastAsia="仿宋" w:cs="仿宋"/>
          <w:sz w:val="24"/>
        </w:rPr>
      </w:pPr>
      <w:r>
        <w:rPr>
          <w:rFonts w:hint="eastAsia" w:ascii="仿宋" w:hAnsi="仿宋" w:eastAsia="仿宋" w:cs="仿宋"/>
          <w:sz w:val="24"/>
        </w:rPr>
        <w:t>煤矿按要求配备齐全各种救灾物资及装备。在井下建立矿井消防材料库，在地面建立消防器材库，要求有轨道能直通器材库和副井井口，按要求配备齐全各类应急物资和装备。</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5.5.1 通信与信息保障</w:t>
      </w:r>
    </w:p>
    <w:p>
      <w:pPr>
        <w:numPr>
          <w:ilvl w:val="0"/>
          <w:numId w:val="88"/>
        </w:numPr>
        <w:spacing w:line="440" w:lineRule="exact"/>
        <w:rPr>
          <w:rFonts w:ascii="仿宋" w:hAnsi="仿宋" w:eastAsia="仿宋" w:cs="仿宋"/>
          <w:sz w:val="24"/>
        </w:rPr>
      </w:pPr>
      <w:r>
        <w:rPr>
          <w:rFonts w:hint="eastAsia" w:ascii="仿宋" w:hAnsi="仿宋" w:eastAsia="仿宋" w:cs="仿宋"/>
          <w:sz w:val="24"/>
        </w:rPr>
        <w:t>地面主要通风机房和井下各个采（掘）工作面、皮带机头、变电所等重要场所都有与矿调度室直通的电话。矿调度室要制定应急通信支持保障措施，保证在各种应急情况下，各地点都能够通信畅通，信息传递及时。应急救援指挥部特呼电话号码“8001、8002（对内）”，“0995-7637053（对外）”，当遇紧急情况井下各地点固定电话可直接与应急救援指挥部（矿调度室）进行通话。</w:t>
      </w:r>
    </w:p>
    <w:p>
      <w:pPr>
        <w:numPr>
          <w:ilvl w:val="0"/>
          <w:numId w:val="88"/>
        </w:numPr>
        <w:spacing w:line="440" w:lineRule="exact"/>
        <w:rPr>
          <w:rFonts w:ascii="仿宋" w:hAnsi="仿宋" w:eastAsia="仿宋" w:cs="仿宋"/>
          <w:sz w:val="24"/>
        </w:rPr>
      </w:pPr>
      <w:r>
        <w:rPr>
          <w:rFonts w:hint="eastAsia" w:ascii="仿宋" w:hAnsi="仿宋" w:eastAsia="仿宋" w:cs="仿宋"/>
          <w:sz w:val="24"/>
        </w:rPr>
        <w:t>矿调度室要保证地面指挥部与井下现场指挥及救援人员的通讯畅通，特别是要保证人员定位系统的信息畅通。</w:t>
      </w:r>
    </w:p>
    <w:p>
      <w:pPr>
        <w:numPr>
          <w:ilvl w:val="0"/>
          <w:numId w:val="88"/>
        </w:numPr>
        <w:spacing w:line="440" w:lineRule="exact"/>
        <w:rPr>
          <w:rFonts w:ascii="仿宋" w:hAnsi="仿宋" w:eastAsia="仿宋" w:cs="仿宋"/>
          <w:sz w:val="24"/>
        </w:rPr>
      </w:pPr>
      <w:r>
        <w:rPr>
          <w:rFonts w:hint="eastAsia" w:ascii="仿宋" w:hAnsi="仿宋" w:eastAsia="仿宋" w:cs="仿宋"/>
          <w:sz w:val="24"/>
        </w:rPr>
        <w:t>应急救援指挥部要掌握应急机构和相关部门、人员的通信联系方式，通过有线电话、移动电话等通讯手段，随时掌握现场情况。相关联系方式见附件人员联系名单。</w:t>
      </w:r>
    </w:p>
    <w:p>
      <w:pPr>
        <w:spacing w:line="440" w:lineRule="exact"/>
        <w:ind w:firstLine="482"/>
        <w:rPr>
          <w:rFonts w:ascii="仿宋" w:hAnsi="仿宋" w:eastAsia="仿宋" w:cs="仿宋"/>
          <w:sz w:val="24"/>
        </w:rPr>
      </w:pPr>
      <w:r>
        <w:rPr>
          <w:rFonts w:hint="eastAsia" w:ascii="仿宋" w:hAnsi="仿宋" w:eastAsia="仿宋" w:cs="仿宋"/>
          <w:b/>
          <w:sz w:val="24"/>
        </w:rPr>
        <w:t>5.5.2 应急队伍保障</w:t>
      </w:r>
    </w:p>
    <w:p>
      <w:pPr>
        <w:numPr>
          <w:ilvl w:val="0"/>
          <w:numId w:val="89"/>
        </w:numPr>
        <w:spacing w:line="440" w:lineRule="exact"/>
        <w:rPr>
          <w:rFonts w:ascii="仿宋" w:hAnsi="仿宋" w:eastAsia="仿宋" w:cs="仿宋"/>
          <w:sz w:val="24"/>
        </w:rPr>
      </w:pPr>
      <w:r>
        <w:rPr>
          <w:rFonts w:hint="eastAsia" w:ascii="仿宋" w:hAnsi="仿宋" w:eastAsia="仿宋" w:cs="仿宋"/>
          <w:sz w:val="24"/>
        </w:rPr>
        <w:t>现我矿委托托克逊县克布尔碱救护队服务并签有协议，发生事故后能够保证在30min内赶到。如果遇到大型矿井事故，政府可以向托克逊县矿山救护队请求救援支持。</w:t>
      </w:r>
    </w:p>
    <w:p>
      <w:pPr>
        <w:numPr>
          <w:ilvl w:val="0"/>
          <w:numId w:val="89"/>
        </w:numPr>
        <w:spacing w:line="440" w:lineRule="exact"/>
        <w:rPr>
          <w:rFonts w:ascii="仿宋" w:hAnsi="仿宋" w:eastAsia="仿宋" w:cs="仿宋"/>
          <w:sz w:val="24"/>
        </w:rPr>
      </w:pPr>
      <w:r>
        <w:rPr>
          <w:rFonts w:hint="eastAsia" w:ascii="仿宋" w:hAnsi="仿宋" w:eastAsia="仿宋" w:cs="仿宋"/>
          <w:sz w:val="24"/>
        </w:rPr>
        <w:t>煤矿设有兼职矿山救护小队。兼职矿山救护队要加强应急训练和演习，保证在应急情况下能够及时赶到事故现场，组织抢救，出色地完成总指挥部交给的抢救任务。</w:t>
      </w:r>
    </w:p>
    <w:p>
      <w:pPr>
        <w:numPr>
          <w:ilvl w:val="0"/>
          <w:numId w:val="89"/>
        </w:numPr>
        <w:spacing w:line="440" w:lineRule="exact"/>
        <w:rPr>
          <w:rFonts w:ascii="仿宋" w:hAnsi="仿宋" w:eastAsia="仿宋" w:cs="仿宋"/>
          <w:sz w:val="24"/>
        </w:rPr>
      </w:pPr>
      <w:r>
        <w:rPr>
          <w:rFonts w:hint="eastAsia" w:ascii="仿宋" w:hAnsi="仿宋" w:eastAsia="仿宋" w:cs="仿宋"/>
          <w:sz w:val="24"/>
        </w:rPr>
        <w:t>协议医院具有专业的医疗队伍，能够保证本矿在各种应急情况下能及时有效地救治各种受伤人员。</w:t>
      </w:r>
    </w:p>
    <w:p>
      <w:pPr>
        <w:numPr>
          <w:ilvl w:val="0"/>
          <w:numId w:val="89"/>
        </w:numPr>
        <w:spacing w:line="440" w:lineRule="exact"/>
        <w:rPr>
          <w:rFonts w:ascii="仿宋" w:hAnsi="仿宋" w:eastAsia="仿宋" w:cs="仿宋"/>
          <w:sz w:val="24"/>
        </w:rPr>
      </w:pPr>
      <w:r>
        <w:rPr>
          <w:rFonts w:hint="eastAsia" w:ascii="仿宋" w:hAnsi="仿宋" w:eastAsia="仿宋" w:cs="仿宋"/>
          <w:sz w:val="24"/>
        </w:rPr>
        <w:t>各部门必须无条件地服从指挥部的命令，所有参加抢救的人员必须积极主动，服从指挥，遵守纪律。无特殊情况任何人员不准请假，确因特殊原因需请假的，必须经总指挥同意，并安排其他人顶替，其他单位和个人一律无权准假。工作中不得推诿扯皮，对抢救中出现工作失误的部门或不服从指挥、临阵脱逃的人员要坚决按照公司责任追究规定给予严肃处理；情节严重、构成犯罪的，要移交司法机关，依法追究刑事责任。</w:t>
      </w:r>
    </w:p>
    <w:p>
      <w:pPr>
        <w:numPr>
          <w:ilvl w:val="0"/>
          <w:numId w:val="89"/>
        </w:numPr>
        <w:spacing w:line="440" w:lineRule="exact"/>
        <w:rPr>
          <w:rFonts w:ascii="仿宋" w:hAnsi="仿宋" w:eastAsia="仿宋" w:cs="仿宋"/>
          <w:sz w:val="24"/>
        </w:rPr>
      </w:pPr>
      <w:r>
        <w:rPr>
          <w:rFonts w:hint="eastAsia" w:ascii="仿宋" w:hAnsi="仿宋" w:eastAsia="仿宋" w:cs="仿宋"/>
          <w:sz w:val="24"/>
        </w:rPr>
        <w:t>各部门负责人如有变动，由接替人履行职责；未明确接替人的，按副职先后顺序履行职责；无副职的，按成员先后顺序履行职责。</w:t>
      </w:r>
    </w:p>
    <w:p>
      <w:pPr>
        <w:spacing w:line="440" w:lineRule="exact"/>
        <w:ind w:firstLine="482"/>
        <w:rPr>
          <w:rFonts w:ascii="仿宋" w:hAnsi="仿宋" w:eastAsia="仿宋" w:cs="仿宋"/>
          <w:b/>
          <w:sz w:val="24"/>
        </w:rPr>
      </w:pPr>
      <w:r>
        <w:rPr>
          <w:rFonts w:hint="eastAsia" w:ascii="仿宋" w:hAnsi="仿宋" w:eastAsia="仿宋" w:cs="仿宋"/>
          <w:b/>
          <w:sz w:val="24"/>
        </w:rPr>
        <w:t>5.5.3 物资装备保障</w:t>
      </w:r>
    </w:p>
    <w:p>
      <w:pPr>
        <w:numPr>
          <w:ilvl w:val="0"/>
          <w:numId w:val="90"/>
        </w:numPr>
        <w:spacing w:line="440" w:lineRule="exact"/>
        <w:rPr>
          <w:rFonts w:ascii="仿宋" w:hAnsi="仿宋" w:eastAsia="仿宋" w:cs="仿宋"/>
          <w:sz w:val="24"/>
        </w:rPr>
      </w:pPr>
      <w:r>
        <w:rPr>
          <w:rFonts w:hint="eastAsia" w:ascii="仿宋" w:hAnsi="仿宋" w:eastAsia="仿宋" w:cs="仿宋"/>
          <w:sz w:val="24"/>
        </w:rPr>
        <w:t>建立应急救援装备和物资储备库，矿兼职救护队长负责各种救援装备和物资的储备、检查更新、维护保养工作；综合办负责应急物资的管理。</w:t>
      </w:r>
    </w:p>
    <w:p>
      <w:pPr>
        <w:numPr>
          <w:ilvl w:val="0"/>
          <w:numId w:val="90"/>
        </w:numPr>
        <w:spacing w:line="440" w:lineRule="exact"/>
        <w:rPr>
          <w:rFonts w:ascii="仿宋" w:hAnsi="仿宋" w:eastAsia="仿宋" w:cs="仿宋"/>
          <w:sz w:val="24"/>
        </w:rPr>
      </w:pPr>
      <w:r>
        <w:rPr>
          <w:rFonts w:hint="eastAsia" w:ascii="仿宋" w:hAnsi="仿宋" w:eastAsia="仿宋" w:cs="仿宋"/>
          <w:sz w:val="24"/>
        </w:rPr>
        <w:t>应急救援装备和物资包括：各种应急救援设备、工具、器材，采取统一采购、统一储备的形式，其所需资金从安全费用列支。</w:t>
      </w:r>
    </w:p>
    <w:p>
      <w:pPr>
        <w:numPr>
          <w:ilvl w:val="0"/>
          <w:numId w:val="90"/>
        </w:numPr>
        <w:spacing w:line="440" w:lineRule="exact"/>
        <w:rPr>
          <w:rFonts w:ascii="仿宋" w:hAnsi="仿宋" w:eastAsia="仿宋" w:cs="仿宋"/>
          <w:sz w:val="24"/>
        </w:rPr>
      </w:pPr>
      <w:r>
        <w:rPr>
          <w:rFonts w:hint="eastAsia" w:ascii="仿宋" w:hAnsi="仿宋" w:eastAsia="仿宋" w:cs="仿宋"/>
          <w:sz w:val="24"/>
        </w:rPr>
        <w:t>综合办做好应急物资、技术装备的储备及应急调用。</w:t>
      </w:r>
    </w:p>
    <w:p>
      <w:pPr>
        <w:numPr>
          <w:ilvl w:val="0"/>
          <w:numId w:val="90"/>
        </w:numPr>
        <w:spacing w:line="440" w:lineRule="exact"/>
        <w:rPr>
          <w:rFonts w:ascii="仿宋" w:hAnsi="仿宋" w:eastAsia="仿宋" w:cs="仿宋"/>
          <w:sz w:val="24"/>
        </w:rPr>
      </w:pPr>
      <w:r>
        <w:rPr>
          <w:rFonts w:hint="eastAsia" w:ascii="仿宋" w:hAnsi="仿宋" w:eastAsia="仿宋" w:cs="仿宋"/>
          <w:sz w:val="24"/>
        </w:rPr>
        <w:t>矿兼职救护队负责应急物资的储备和日常管理。 </w:t>
      </w:r>
    </w:p>
    <w:p>
      <w:pPr>
        <w:numPr>
          <w:ilvl w:val="0"/>
          <w:numId w:val="90"/>
        </w:numPr>
        <w:spacing w:line="440" w:lineRule="exact"/>
        <w:rPr>
          <w:rFonts w:ascii="仿宋" w:hAnsi="仿宋" w:eastAsia="仿宋" w:cs="仿宋"/>
          <w:sz w:val="24"/>
        </w:rPr>
      </w:pPr>
      <w:r>
        <w:rPr>
          <w:rFonts w:hint="eastAsia" w:ascii="仿宋" w:hAnsi="仿宋" w:eastAsia="仿宋" w:cs="仿宋"/>
          <w:sz w:val="24"/>
        </w:rPr>
        <w:t>应急物资储备库要悬挂醒目的标牌，做好防火、防水、防压、防潮、防盗工作。加强储备仓库规范化建设，设置标准货物架（台），建立应急物资管理台账，做到实物、标签、账目相符。严格执行调度命令，做好应急物资的紧急调运工作，做好发放记录。救援结束做好返还物资的清点验收。非事故情况下，任何部门和个人不得擅自使用应急物资装备。特殊情况须经有关领导同意并及时补充或归还。在定期检查中发现应急救援物资损毁、丢失的要严格追究相关人员的责任。</w:t>
      </w:r>
    </w:p>
    <w:p>
      <w:pPr>
        <w:numPr>
          <w:ilvl w:val="0"/>
          <w:numId w:val="90"/>
        </w:numPr>
        <w:spacing w:line="440" w:lineRule="exact"/>
        <w:rPr>
          <w:rFonts w:ascii="仿宋" w:hAnsi="仿宋" w:eastAsia="仿宋" w:cs="仿宋"/>
          <w:sz w:val="24"/>
        </w:rPr>
      </w:pPr>
      <w:r>
        <w:rPr>
          <w:rFonts w:hint="eastAsia" w:ascii="仿宋" w:hAnsi="仿宋" w:eastAsia="仿宋" w:cs="仿宋"/>
          <w:sz w:val="24"/>
        </w:rPr>
        <w:t>矿兼职救护队应加强对储备物资、技术装备的管理，按期检查，以使应急物资质量可靠，库存充足；技术装备定期保养、性能良好。防止储备物资、技术装备被盗用、挪用、流散、失效、损坏，一旦出现上述情况，要及时予以补充、更新和维护。</w:t>
      </w:r>
    </w:p>
    <w:p>
      <w:pPr>
        <w:spacing w:line="440" w:lineRule="exact"/>
        <w:ind w:firstLine="482"/>
        <w:rPr>
          <w:rFonts w:ascii="仿宋" w:hAnsi="仿宋" w:eastAsia="仿宋" w:cs="仿宋"/>
          <w:b/>
          <w:sz w:val="24"/>
        </w:rPr>
      </w:pPr>
      <w:r>
        <w:rPr>
          <w:rFonts w:hint="eastAsia" w:ascii="仿宋" w:hAnsi="仿宋" w:eastAsia="仿宋" w:cs="仿宋"/>
          <w:b/>
          <w:sz w:val="24"/>
        </w:rPr>
        <w:t>5.5.4. 技术保障</w:t>
      </w:r>
    </w:p>
    <w:p>
      <w:pPr>
        <w:spacing w:line="440" w:lineRule="exact"/>
        <w:ind w:firstLine="480"/>
        <w:rPr>
          <w:rFonts w:ascii="仿宋" w:hAnsi="仿宋" w:eastAsia="仿宋" w:cs="仿宋"/>
          <w:sz w:val="24"/>
        </w:rPr>
      </w:pPr>
      <w:r>
        <w:rPr>
          <w:rFonts w:hint="eastAsia" w:ascii="仿宋" w:hAnsi="仿宋" w:eastAsia="仿宋" w:cs="仿宋"/>
          <w:sz w:val="24"/>
        </w:rPr>
        <w:t>事故应急救援期间，由总工程师、应急救援专家及各专业技术负责人、外部专家等人员组成技术专家组，负责研究制定抢救技术方案和措施，解决事故抢救过程中遇到的技术难题。</w:t>
      </w:r>
    </w:p>
    <w:p>
      <w:pPr>
        <w:spacing w:line="440" w:lineRule="exact"/>
        <w:ind w:firstLine="480"/>
        <w:rPr>
          <w:rFonts w:ascii="仿宋" w:hAnsi="仿宋" w:eastAsia="仿宋" w:cs="仿宋"/>
          <w:sz w:val="24"/>
        </w:rPr>
      </w:pPr>
      <w:r>
        <w:rPr>
          <w:rFonts w:hint="eastAsia" w:ascii="仿宋" w:hAnsi="仿宋" w:eastAsia="仿宋" w:cs="仿宋"/>
          <w:sz w:val="24"/>
        </w:rPr>
        <w:t>煤矿必须及时填绘反映实际情况的下列图纸：</w:t>
      </w:r>
    </w:p>
    <w:p>
      <w:pPr>
        <w:spacing w:line="440" w:lineRule="exact"/>
        <w:ind w:firstLine="480"/>
        <w:rPr>
          <w:rFonts w:ascii="仿宋" w:hAnsi="仿宋" w:eastAsia="仿宋" w:cs="仿宋"/>
          <w:sz w:val="24"/>
        </w:rPr>
      </w:pPr>
      <w:r>
        <w:rPr>
          <w:rFonts w:hint="eastAsia" w:ascii="仿宋" w:hAnsi="仿宋" w:eastAsia="仿宋" w:cs="仿宋"/>
          <w:sz w:val="24"/>
        </w:rPr>
        <w:t>矿井地质和水文地质图；井上、下对照图；巷道布置图；采掘工程平面图；通风系统图；井下运输系统图；安全监测装备布置图；排水、防尘、防火注浆、压风等管路系统图；井下通信系统图；井上、下配电系统图和井下电气设备布置图（标明电缆、馈电开关、整定值、位置等）；井下避灾路线图。</w:t>
      </w:r>
    </w:p>
    <w:p>
      <w:pPr>
        <w:spacing w:line="440" w:lineRule="exact"/>
        <w:ind w:firstLine="482"/>
        <w:rPr>
          <w:rFonts w:ascii="仿宋" w:hAnsi="仿宋" w:eastAsia="仿宋" w:cs="仿宋"/>
          <w:b/>
          <w:sz w:val="24"/>
        </w:rPr>
      </w:pPr>
      <w:r>
        <w:rPr>
          <w:rFonts w:hint="eastAsia" w:ascii="仿宋" w:hAnsi="仿宋" w:eastAsia="仿宋" w:cs="仿宋"/>
          <w:b/>
          <w:sz w:val="24"/>
        </w:rPr>
        <w:t>5.5.5 经费保障</w:t>
      </w:r>
    </w:p>
    <w:p>
      <w:pPr>
        <w:numPr>
          <w:ilvl w:val="0"/>
          <w:numId w:val="91"/>
        </w:numPr>
        <w:spacing w:line="440" w:lineRule="exact"/>
        <w:rPr>
          <w:rFonts w:ascii="仿宋" w:hAnsi="仿宋" w:eastAsia="仿宋" w:cs="仿宋"/>
          <w:sz w:val="24"/>
        </w:rPr>
      </w:pPr>
      <w:r>
        <w:rPr>
          <w:rFonts w:hint="eastAsia" w:ascii="仿宋" w:hAnsi="仿宋" w:eastAsia="仿宋" w:cs="仿宋"/>
          <w:sz w:val="24"/>
        </w:rPr>
        <w:t>煤矿应当做好事故应急救援必要的资金准备，资金必须专款专用，专门用于事故应急抢险救灾，以保障应急状态时应急经费的及时到位。</w:t>
      </w:r>
    </w:p>
    <w:p>
      <w:pPr>
        <w:numPr>
          <w:ilvl w:val="0"/>
          <w:numId w:val="91"/>
        </w:numPr>
        <w:spacing w:line="440" w:lineRule="exact"/>
        <w:rPr>
          <w:rFonts w:ascii="仿宋" w:hAnsi="仿宋" w:eastAsia="仿宋" w:cs="仿宋"/>
          <w:sz w:val="24"/>
        </w:rPr>
      </w:pPr>
      <w:r>
        <w:rPr>
          <w:rFonts w:hint="eastAsia" w:ascii="仿宋" w:hAnsi="仿宋" w:eastAsia="仿宋" w:cs="仿宋"/>
          <w:sz w:val="24"/>
        </w:rPr>
        <w:t>经费来源于矿井生产安全费用预留资金。</w:t>
      </w:r>
    </w:p>
    <w:p>
      <w:pPr>
        <w:numPr>
          <w:ilvl w:val="0"/>
          <w:numId w:val="91"/>
        </w:numPr>
        <w:spacing w:line="440" w:lineRule="exact"/>
        <w:rPr>
          <w:rFonts w:ascii="仿宋" w:hAnsi="仿宋" w:eastAsia="仿宋" w:cs="仿宋"/>
          <w:sz w:val="24"/>
        </w:rPr>
      </w:pPr>
      <w:r>
        <w:rPr>
          <w:rFonts w:hint="eastAsia" w:ascii="仿宋" w:hAnsi="仿宋" w:eastAsia="仿宋" w:cs="仿宋"/>
          <w:sz w:val="24"/>
        </w:rPr>
        <w:t>应急经费主要用于生产安全事故的应急救援，由矿财务科负责保证资金到位。应急救援费用由矿应急救援指挥部监督使用。</w:t>
      </w:r>
    </w:p>
    <w:p>
      <w:pPr>
        <w:numPr>
          <w:ilvl w:val="0"/>
          <w:numId w:val="91"/>
        </w:numPr>
        <w:spacing w:line="440" w:lineRule="exact"/>
        <w:rPr>
          <w:rFonts w:ascii="仿宋" w:hAnsi="仿宋" w:eastAsia="仿宋" w:cs="仿宋"/>
          <w:sz w:val="24"/>
        </w:rPr>
      </w:pPr>
      <w:r>
        <w:rPr>
          <w:rFonts w:hint="eastAsia" w:ascii="仿宋" w:hAnsi="仿宋" w:eastAsia="仿宋" w:cs="仿宋"/>
          <w:sz w:val="24"/>
        </w:rPr>
        <w:t>财务科要做好应急救援专项费用计划，且建立好专项应急科目，保证应急管理运行和应急中各项活动的开支。</w:t>
      </w:r>
    </w:p>
    <w:p>
      <w:pPr>
        <w:numPr>
          <w:ilvl w:val="0"/>
          <w:numId w:val="91"/>
        </w:numPr>
        <w:spacing w:line="440" w:lineRule="exact"/>
        <w:rPr>
          <w:rFonts w:ascii="仿宋" w:hAnsi="仿宋" w:eastAsia="仿宋" w:cs="仿宋"/>
          <w:sz w:val="24"/>
        </w:rPr>
      </w:pPr>
      <w:r>
        <w:rPr>
          <w:rFonts w:hint="eastAsia" w:ascii="仿宋" w:hAnsi="仿宋" w:eastAsia="仿宋" w:cs="仿宋"/>
          <w:sz w:val="24"/>
        </w:rPr>
        <w:t>财务科、办公室必须保证在发生安全生产事故时有足够的应急救援资金，必须保证能够配备必要的应急物资和装备。</w:t>
      </w:r>
    </w:p>
    <w:p>
      <w:pPr>
        <w:spacing w:line="440" w:lineRule="exact"/>
        <w:ind w:firstLine="482"/>
        <w:rPr>
          <w:rFonts w:ascii="仿宋" w:hAnsi="仿宋" w:eastAsia="仿宋" w:cs="仿宋"/>
          <w:b/>
          <w:sz w:val="24"/>
        </w:rPr>
      </w:pPr>
      <w:r>
        <w:rPr>
          <w:rFonts w:hint="eastAsia" w:ascii="仿宋" w:hAnsi="仿宋" w:eastAsia="仿宋" w:cs="仿宋"/>
          <w:b/>
          <w:sz w:val="24"/>
        </w:rPr>
        <w:t>5.5.6 交通运输保障</w:t>
      </w:r>
    </w:p>
    <w:p>
      <w:pPr>
        <w:spacing w:line="440" w:lineRule="exact"/>
        <w:ind w:firstLine="480"/>
        <w:rPr>
          <w:rFonts w:ascii="仿宋" w:hAnsi="仿宋" w:eastAsia="仿宋" w:cs="仿宋"/>
          <w:sz w:val="24"/>
        </w:rPr>
      </w:pPr>
      <w:r>
        <w:rPr>
          <w:rFonts w:hint="eastAsia" w:ascii="仿宋" w:hAnsi="仿宋" w:eastAsia="仿宋" w:cs="仿宋"/>
          <w:sz w:val="24"/>
        </w:rPr>
        <w:t>托克逊县博斯坦煤业有限公司位于托克逊县城西北方向334°，与托克逊县城直约63km，距克尔碱镇18km，行政区划属托克逊县管辖。</w:t>
      </w:r>
    </w:p>
    <w:p>
      <w:pPr>
        <w:spacing w:line="440" w:lineRule="exact"/>
        <w:ind w:firstLine="480"/>
        <w:rPr>
          <w:rFonts w:ascii="仿宋" w:hAnsi="仿宋" w:eastAsia="仿宋" w:cs="仿宋"/>
          <w:sz w:val="24"/>
        </w:rPr>
      </w:pPr>
      <w:r>
        <w:rPr>
          <w:rFonts w:hint="eastAsia" w:ascii="仿宋" w:hAnsi="仿宋" w:eastAsia="仿宋" w:cs="仿宋"/>
          <w:sz w:val="24"/>
        </w:rPr>
        <w:t>井田向东有简易公路到克尔碱镇，克尔碱镇有县级公路到达托克逊县，外部交通条件较好，井田内地势平坦，内部交通条件也较好。</w:t>
      </w:r>
    </w:p>
    <w:p>
      <w:pPr>
        <w:spacing w:line="440" w:lineRule="exact"/>
        <w:ind w:firstLine="482"/>
        <w:rPr>
          <w:rFonts w:ascii="仿宋" w:hAnsi="仿宋" w:eastAsia="仿宋" w:cs="仿宋"/>
          <w:b/>
          <w:sz w:val="24"/>
        </w:rPr>
      </w:pPr>
      <w:r>
        <w:rPr>
          <w:rFonts w:hint="eastAsia" w:ascii="仿宋" w:hAnsi="仿宋" w:eastAsia="仿宋" w:cs="仿宋"/>
          <w:b/>
          <w:sz w:val="24"/>
        </w:rPr>
        <w:t>5.5.7 救援医疗保障</w:t>
      </w:r>
    </w:p>
    <w:p>
      <w:pPr>
        <w:spacing w:line="440" w:lineRule="exact"/>
        <w:ind w:firstLine="480"/>
        <w:rPr>
          <w:rFonts w:ascii="仿宋" w:hAnsi="仿宋" w:eastAsia="仿宋" w:cs="仿宋"/>
          <w:sz w:val="24"/>
        </w:rPr>
      </w:pPr>
      <w:r>
        <w:rPr>
          <w:rFonts w:hint="eastAsia" w:ascii="仿宋" w:hAnsi="仿宋" w:eastAsia="仿宋" w:cs="仿宋"/>
          <w:sz w:val="24"/>
        </w:rPr>
        <w:t>托克逊县博斯坦煤业有限公司与托克逊县人民医院签订医疗救护协议，负责事故伤员的医疗急救。</w:t>
      </w:r>
    </w:p>
    <w:p>
      <w:pPr>
        <w:rPr>
          <w:rFonts w:ascii="仿宋" w:hAnsi="仿宋" w:eastAsia="仿宋" w:cs="仿宋"/>
          <w:sz w:val="30"/>
          <w:szCs w:val="30"/>
        </w:rPr>
      </w:pPr>
    </w:p>
    <w:p>
      <w:pPr>
        <w:pStyle w:val="2"/>
        <w:ind w:firstLine="560"/>
      </w:pPr>
    </w:p>
    <w:p>
      <w:pPr>
        <w:rPr>
          <w:rStyle w:val="28"/>
        </w:rPr>
      </w:pPr>
      <w:r>
        <w:rPr>
          <w:rStyle w:val="28"/>
          <w:rFonts w:hint="eastAsia"/>
        </w:rPr>
        <w:br w:type="page"/>
      </w:r>
    </w:p>
    <w:p>
      <w:pPr>
        <w:pStyle w:val="7"/>
        <w:numPr>
          <w:ilvl w:val="0"/>
          <w:numId w:val="30"/>
        </w:numPr>
      </w:pPr>
      <w:r>
        <w:rPr>
          <w:rFonts w:hint="eastAsia"/>
        </w:rPr>
        <w:t xml:space="preserve"> </w:t>
      </w:r>
      <w:bookmarkStart w:id="930" w:name="_Toc29134"/>
      <w:r>
        <w:rPr>
          <w:rFonts w:hint="eastAsia"/>
        </w:rPr>
        <w:t>矿井提升运输事故专项应急预案</w:t>
      </w:r>
      <w:bookmarkEnd w:id="901"/>
      <w:bookmarkEnd w:id="930"/>
    </w:p>
    <w:p>
      <w:pPr>
        <w:pStyle w:val="8"/>
        <w:spacing w:line="440" w:lineRule="exact"/>
        <w:ind w:left="0" w:leftChars="0" w:firstLine="482" w:firstLineChars="200"/>
        <w:rPr>
          <w:sz w:val="24"/>
          <w:szCs w:val="24"/>
        </w:rPr>
      </w:pPr>
      <w:bookmarkStart w:id="931" w:name="_Toc105860981"/>
      <w:bookmarkStart w:id="932" w:name="_Toc15888"/>
      <w:bookmarkStart w:id="933" w:name="_Toc4531"/>
      <w:bookmarkStart w:id="934" w:name="_Toc11023"/>
      <w:bookmarkStart w:id="935" w:name="_Toc2276"/>
      <w:bookmarkStart w:id="936" w:name="_Toc30081"/>
      <w:bookmarkStart w:id="937" w:name="_Toc12299"/>
      <w:bookmarkStart w:id="938" w:name="_Toc9597"/>
      <w:bookmarkStart w:id="939" w:name="_Toc23701"/>
      <w:bookmarkStart w:id="940" w:name="_Toc31763"/>
      <w:bookmarkStart w:id="941" w:name="_Toc13753"/>
      <w:bookmarkStart w:id="942" w:name="_Toc27039"/>
      <w:bookmarkStart w:id="943" w:name="_Toc20633"/>
      <w:bookmarkStart w:id="944" w:name="_Toc32554"/>
      <w:bookmarkStart w:id="945" w:name="_Toc12551"/>
      <w:bookmarkStart w:id="946" w:name="_Toc17900"/>
      <w:bookmarkStart w:id="947" w:name="_Toc16223"/>
      <w:bookmarkStart w:id="948" w:name="_Toc24553"/>
      <w:bookmarkStart w:id="949" w:name="_Toc26963"/>
      <w:r>
        <w:rPr>
          <w:rFonts w:hint="eastAsia"/>
          <w:sz w:val="24"/>
          <w:szCs w:val="24"/>
        </w:rPr>
        <w:t>6.1 适用范围</w:t>
      </w:r>
      <w:bookmarkEnd w:id="931"/>
      <w:bookmarkEnd w:id="932"/>
    </w:p>
    <w:p>
      <w:pPr>
        <w:tabs>
          <w:tab w:val="left" w:pos="360"/>
        </w:tabs>
        <w:spacing w:line="440" w:lineRule="exact"/>
        <w:ind w:firstLine="480" w:firstLineChars="200"/>
        <w:rPr>
          <w:rFonts w:ascii="仿宋" w:hAnsi="仿宋" w:eastAsia="仿宋" w:cs="仿宋"/>
          <w:sz w:val="24"/>
        </w:rPr>
      </w:pPr>
      <w:r>
        <w:rPr>
          <w:rFonts w:hint="eastAsia" w:ascii="仿宋" w:hAnsi="仿宋" w:eastAsia="仿宋" w:cs="仿宋"/>
          <w:sz w:val="24"/>
        </w:rPr>
        <w:t>适用于本矿井发生提升与运输事故时的应急响应与处置。提升与运输事故风险轻则矿井局部停产，人员受伤，重则矿井全面停产，群死群伤，造成重大经济损失。该专项应急预案是针对提升与运输事故危险源而制定的方案，是综合应急预案的组成部分。</w:t>
      </w:r>
    </w:p>
    <w:p>
      <w:pPr>
        <w:pStyle w:val="8"/>
        <w:spacing w:line="440" w:lineRule="exact"/>
        <w:ind w:left="0" w:leftChars="0" w:firstLine="482" w:firstLineChars="200"/>
        <w:rPr>
          <w:sz w:val="24"/>
          <w:szCs w:val="24"/>
        </w:rPr>
      </w:pPr>
      <w:bookmarkStart w:id="950" w:name="_Toc24694"/>
      <w:bookmarkStart w:id="951" w:name="_Toc105860982"/>
      <w:r>
        <w:rPr>
          <w:rFonts w:hint="eastAsia"/>
          <w:sz w:val="24"/>
          <w:szCs w:val="24"/>
        </w:rPr>
        <w:t>6.2 应急组织机构及职责</w:t>
      </w:r>
      <w:bookmarkEnd w:id="950"/>
      <w:bookmarkEnd w:id="951"/>
    </w:p>
    <w:p>
      <w:pPr>
        <w:spacing w:line="440" w:lineRule="exact"/>
        <w:ind w:firstLine="480" w:firstLineChars="200"/>
        <w:rPr>
          <w:rFonts w:ascii="仿宋" w:hAnsi="仿宋" w:eastAsia="仿宋" w:cs="仿宋"/>
          <w:sz w:val="24"/>
        </w:rPr>
      </w:pPr>
      <w:r>
        <w:rPr>
          <w:rFonts w:hint="eastAsia" w:ascii="仿宋" w:hAnsi="仿宋" w:eastAsia="仿宋" w:cs="仿宋"/>
          <w:sz w:val="24"/>
        </w:rPr>
        <w:t>该专项应急预案应急组织机构及职责与综合应急预案应急组织机构与职责保持一致（详见第二部分第二章）。</w:t>
      </w:r>
    </w:p>
    <w:p>
      <w:pPr>
        <w:pStyle w:val="8"/>
        <w:spacing w:line="440" w:lineRule="exact"/>
        <w:ind w:left="0" w:leftChars="0" w:firstLine="482" w:firstLineChars="200"/>
        <w:rPr>
          <w:sz w:val="24"/>
          <w:szCs w:val="24"/>
        </w:rPr>
      </w:pPr>
      <w:bookmarkStart w:id="952" w:name="_Toc105860983"/>
      <w:bookmarkStart w:id="953" w:name="_Toc10396"/>
      <w:bookmarkStart w:id="954" w:name="_Toc13746"/>
      <w:r>
        <w:rPr>
          <w:rFonts w:hint="eastAsia"/>
          <w:sz w:val="24"/>
          <w:szCs w:val="24"/>
        </w:rPr>
        <w:t>6.3 响应启动</w:t>
      </w:r>
      <w:bookmarkEnd w:id="952"/>
      <w:bookmarkEnd w:id="953"/>
      <w:bookmarkEnd w:id="954"/>
    </w:p>
    <w:p>
      <w:pPr>
        <w:spacing w:line="440" w:lineRule="exact"/>
        <w:ind w:firstLine="482" w:firstLineChars="200"/>
        <w:rPr>
          <w:rFonts w:ascii="仿宋" w:hAnsi="仿宋" w:eastAsia="仿宋" w:cs="仿宋"/>
          <w:b/>
          <w:sz w:val="24"/>
        </w:rPr>
      </w:pPr>
      <w:r>
        <w:rPr>
          <w:rFonts w:hint="eastAsia" w:ascii="仿宋" w:hAnsi="仿宋" w:eastAsia="仿宋" w:cs="仿宋"/>
          <w:b/>
          <w:sz w:val="24"/>
        </w:rPr>
        <w:t>6.3.1 响应分级</w:t>
      </w:r>
    </w:p>
    <w:p>
      <w:pPr>
        <w:spacing w:line="440" w:lineRule="exact"/>
        <w:ind w:firstLine="480" w:firstLineChars="200"/>
        <w:rPr>
          <w:rFonts w:ascii="仿宋" w:hAnsi="仿宋" w:eastAsia="仿宋" w:cs="仿宋"/>
          <w:sz w:val="24"/>
        </w:rPr>
      </w:pPr>
      <w:r>
        <w:rPr>
          <w:rFonts w:hint="eastAsia" w:ascii="仿宋" w:hAnsi="仿宋" w:eastAsia="仿宋" w:cs="仿宋"/>
          <w:sz w:val="24"/>
        </w:rPr>
        <w:t>同综合应急预案，提升与运输事故应急响应分级也分为Ⅰ级、Ⅱ级。</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矿井提升与运输事故发生后，应根据事故灾难或险情的严重程度迅速启动相应响应级别的应急预案。</w:t>
      </w:r>
    </w:p>
    <w:p>
      <w:pPr>
        <w:spacing w:line="440" w:lineRule="exact"/>
        <w:ind w:firstLine="482" w:firstLineChars="200"/>
        <w:rPr>
          <w:rFonts w:ascii="仿宋" w:hAnsi="仿宋" w:eastAsia="仿宋" w:cs="仿宋"/>
          <w:b/>
          <w:sz w:val="24"/>
        </w:rPr>
      </w:pPr>
      <w:bookmarkStart w:id="955" w:name="_Toc21281"/>
      <w:bookmarkStart w:id="956" w:name="_Toc15558"/>
      <w:bookmarkStart w:id="957" w:name="_Toc20673"/>
      <w:r>
        <w:rPr>
          <w:rFonts w:hint="eastAsia" w:ascii="仿宋" w:hAnsi="仿宋" w:eastAsia="仿宋" w:cs="仿宋"/>
          <w:b/>
          <w:sz w:val="24"/>
        </w:rPr>
        <w:t>6.3.2 响应程序</w:t>
      </w:r>
      <w:bookmarkEnd w:id="955"/>
      <w:bookmarkEnd w:id="956"/>
      <w:bookmarkEnd w:id="957"/>
    </w:p>
    <w:p>
      <w:pPr>
        <w:numPr>
          <w:ilvl w:val="0"/>
          <w:numId w:val="92"/>
        </w:numPr>
        <w:spacing w:line="440" w:lineRule="exact"/>
        <w:rPr>
          <w:rFonts w:ascii="仿宋" w:hAnsi="仿宋" w:eastAsia="仿宋" w:cs="仿宋"/>
          <w:sz w:val="24"/>
        </w:rPr>
      </w:pPr>
      <w:r>
        <w:rPr>
          <w:rFonts w:hint="eastAsia" w:ascii="仿宋" w:hAnsi="仿宋" w:eastAsia="仿宋" w:cs="仿宋"/>
          <w:sz w:val="24"/>
        </w:rPr>
        <w:t>矿调度室接到提升与运输事故汇报后，立即向矿长汇报，由矿长（矿长不在由机电矿长负责）下达命令，启动提升与运输事故专项应急预案。</w:t>
      </w:r>
    </w:p>
    <w:p>
      <w:pPr>
        <w:numPr>
          <w:ilvl w:val="0"/>
          <w:numId w:val="92"/>
        </w:numPr>
        <w:spacing w:line="440" w:lineRule="exact"/>
        <w:rPr>
          <w:rFonts w:ascii="仿宋" w:hAnsi="仿宋" w:eastAsia="仿宋" w:cs="仿宋"/>
          <w:sz w:val="24"/>
        </w:rPr>
      </w:pPr>
      <w:r>
        <w:rPr>
          <w:rFonts w:hint="eastAsia" w:ascii="仿宋" w:hAnsi="仿宋" w:eastAsia="仿宋" w:cs="仿宋"/>
          <w:sz w:val="24"/>
        </w:rPr>
        <w:t>矿调度室接到提升与运输事故汇报后，调度员严格执行矿长授予从业人员紧急避险和应急处置权的授权指令，立即下令按照避灾路线撤出井下受提升与运输事故威胁区域人员。</w:t>
      </w:r>
    </w:p>
    <w:p>
      <w:pPr>
        <w:numPr>
          <w:ilvl w:val="0"/>
          <w:numId w:val="92"/>
        </w:numPr>
        <w:spacing w:line="440" w:lineRule="exact"/>
        <w:rPr>
          <w:rFonts w:ascii="仿宋" w:hAnsi="仿宋" w:eastAsia="仿宋" w:cs="仿宋"/>
          <w:sz w:val="24"/>
        </w:rPr>
      </w:pPr>
      <w:r>
        <w:rPr>
          <w:rFonts w:hint="eastAsia" w:ascii="仿宋" w:hAnsi="仿宋" w:eastAsia="仿宋" w:cs="仿宋"/>
          <w:sz w:val="24"/>
        </w:rPr>
        <w:t>值班调度员接到启动应急预案命令后，立即通知应急救援指挥部成员到矿调度室。</w:t>
      </w:r>
    </w:p>
    <w:p>
      <w:pPr>
        <w:numPr>
          <w:ilvl w:val="0"/>
          <w:numId w:val="92"/>
        </w:numPr>
        <w:spacing w:line="440" w:lineRule="exact"/>
        <w:rPr>
          <w:rFonts w:ascii="仿宋" w:hAnsi="仿宋" w:eastAsia="仿宋" w:cs="仿宋"/>
          <w:sz w:val="24"/>
        </w:rPr>
      </w:pPr>
      <w:r>
        <w:rPr>
          <w:rFonts w:hint="eastAsia" w:ascii="仿宋" w:hAnsi="仿宋" w:eastAsia="仿宋" w:cs="仿宋"/>
          <w:sz w:val="24"/>
        </w:rPr>
        <w:t>应急指挥中心进一步了解事故情况，整理事故相关资料和图纸等，为救援工作决策提供基础资料。</w:t>
      </w:r>
    </w:p>
    <w:p>
      <w:pPr>
        <w:numPr>
          <w:ilvl w:val="0"/>
          <w:numId w:val="92"/>
        </w:numPr>
        <w:spacing w:line="440" w:lineRule="exact"/>
        <w:rPr>
          <w:rFonts w:ascii="仿宋" w:hAnsi="仿宋" w:eastAsia="仿宋" w:cs="仿宋"/>
          <w:sz w:val="24"/>
        </w:rPr>
      </w:pPr>
      <w:r>
        <w:rPr>
          <w:rFonts w:hint="eastAsia" w:ascii="仿宋" w:hAnsi="仿宋" w:eastAsia="仿宋" w:cs="仿宋"/>
          <w:sz w:val="24"/>
        </w:rPr>
        <w:t>指挥中心研究、决策救援方案，确定各救援小组工作要求，明确现场救援人员安排，选择合理的救援路线，各成员单位按照应急救援方案认真履行各自的职责。</w:t>
      </w:r>
    </w:p>
    <w:p>
      <w:pPr>
        <w:numPr>
          <w:ilvl w:val="0"/>
          <w:numId w:val="92"/>
        </w:numPr>
        <w:spacing w:line="440" w:lineRule="exact"/>
        <w:rPr>
          <w:rFonts w:ascii="仿宋" w:hAnsi="仿宋" w:eastAsia="仿宋" w:cs="仿宋"/>
          <w:sz w:val="24"/>
        </w:rPr>
      </w:pPr>
      <w:r>
        <w:rPr>
          <w:rFonts w:hint="eastAsia" w:ascii="仿宋" w:hAnsi="仿宋" w:eastAsia="仿宋" w:cs="仿宋"/>
          <w:sz w:val="24"/>
        </w:rPr>
        <w:t>根据救援工作的需要，可汇报上级有关领导、部门协调调动外部救援力量增援。</w:t>
      </w:r>
    </w:p>
    <w:p>
      <w:pPr>
        <w:numPr>
          <w:ilvl w:val="0"/>
          <w:numId w:val="92"/>
        </w:numPr>
        <w:spacing w:line="440" w:lineRule="exact"/>
        <w:rPr>
          <w:rFonts w:ascii="仿宋" w:hAnsi="仿宋" w:eastAsia="仿宋" w:cs="仿宋"/>
          <w:sz w:val="24"/>
        </w:rPr>
      </w:pPr>
      <w:r>
        <w:rPr>
          <w:rFonts w:hint="eastAsia" w:ascii="仿宋" w:hAnsi="仿宋" w:eastAsia="仿宋" w:cs="仿宋"/>
          <w:sz w:val="24"/>
        </w:rPr>
        <w:t>根据受伤人员情况，可汇报上级有关领导、部门协调医疗救护中心专家组奔赴现场，加强医疗救护的指导和救治。</w:t>
      </w:r>
    </w:p>
    <w:p>
      <w:pPr>
        <w:numPr>
          <w:ilvl w:val="0"/>
          <w:numId w:val="92"/>
        </w:numPr>
        <w:spacing w:line="440" w:lineRule="exact"/>
        <w:rPr>
          <w:rFonts w:ascii="仿宋" w:hAnsi="仿宋" w:eastAsia="仿宋" w:cs="仿宋"/>
          <w:sz w:val="24"/>
        </w:rPr>
      </w:pPr>
      <w:r>
        <w:rPr>
          <w:rFonts w:hint="eastAsia" w:ascii="仿宋" w:hAnsi="仿宋" w:eastAsia="仿宋" w:cs="仿宋"/>
          <w:sz w:val="24"/>
        </w:rPr>
        <w:t>根据事故情况和救援工作进展情况，及时汇报有关部门并适时向新闻媒体公布。</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6.3.3 应急指挥</w:t>
      </w:r>
    </w:p>
    <w:p>
      <w:pPr>
        <w:numPr>
          <w:ilvl w:val="0"/>
          <w:numId w:val="93"/>
        </w:numPr>
        <w:spacing w:line="440" w:lineRule="exact"/>
        <w:rPr>
          <w:rFonts w:ascii="仿宋" w:hAnsi="仿宋" w:eastAsia="仿宋" w:cs="仿宋"/>
          <w:sz w:val="24"/>
        </w:rPr>
      </w:pPr>
      <w:r>
        <w:rPr>
          <w:rFonts w:hint="eastAsia" w:ascii="仿宋" w:hAnsi="仿宋" w:eastAsia="仿宋" w:cs="仿宋"/>
          <w:sz w:val="24"/>
        </w:rPr>
        <w:t>发生非伤亡、经济损失较小的提升与运输事故，由应急救援指挥部负责启动现场处置方案，《托克逊博斯坦煤业有限公司提升与运输事故应急预案》进入预备状态；</w:t>
      </w:r>
    </w:p>
    <w:p>
      <w:pPr>
        <w:numPr>
          <w:ilvl w:val="0"/>
          <w:numId w:val="93"/>
        </w:numPr>
        <w:spacing w:line="440" w:lineRule="exact"/>
        <w:rPr>
          <w:rFonts w:ascii="仿宋" w:hAnsi="仿宋" w:eastAsia="仿宋" w:cs="仿宋"/>
          <w:sz w:val="24"/>
        </w:rPr>
      </w:pPr>
      <w:r>
        <w:rPr>
          <w:rFonts w:hint="eastAsia" w:ascii="仿宋" w:hAnsi="仿宋" w:eastAsia="仿宋" w:cs="仿宋"/>
          <w:sz w:val="24"/>
        </w:rPr>
        <w:t>发生一般提升与运输事故，立即启动《托克逊博斯坦煤业有限公司提升与运输事故应急预案》，同时报告托克逊县应急管理局、吐鲁番市应急管理局、国家矿山安全监察局新疆局、新疆维吾尔自治区应急管理厅。</w:t>
      </w:r>
    </w:p>
    <w:p>
      <w:pPr>
        <w:numPr>
          <w:ilvl w:val="0"/>
          <w:numId w:val="93"/>
        </w:numPr>
        <w:spacing w:line="440" w:lineRule="exact"/>
        <w:rPr>
          <w:rFonts w:ascii="仿宋" w:hAnsi="仿宋" w:eastAsia="仿宋" w:cs="仿宋"/>
          <w:sz w:val="24"/>
        </w:rPr>
      </w:pPr>
      <w:r>
        <w:rPr>
          <w:rFonts w:hint="eastAsia" w:ascii="仿宋" w:hAnsi="仿宋" w:eastAsia="仿宋" w:cs="仿宋"/>
          <w:sz w:val="24"/>
        </w:rPr>
        <w:t>发生较大及以上提升与运输伤亡事故，立即启动《托克逊博斯坦煤业有限公司提升与运输事故应急预案》，同时报告托克逊县应急管理局、吐鲁番市应急管理局、国家矿山安全监察局新疆局、新疆维吾尔自治区应急管理厅，请求启动上一级应急预案。</w:t>
      </w:r>
    </w:p>
    <w:p>
      <w:pPr>
        <w:spacing w:line="440" w:lineRule="exact"/>
        <w:ind w:firstLine="482" w:firstLineChars="200"/>
        <w:rPr>
          <w:rFonts w:ascii="仿宋" w:hAnsi="仿宋" w:eastAsia="仿宋" w:cs="仿宋"/>
          <w:b/>
          <w:sz w:val="24"/>
        </w:rPr>
      </w:pPr>
      <w:bookmarkStart w:id="958" w:name="_Toc11281"/>
      <w:bookmarkStart w:id="959" w:name="_Toc8855"/>
      <w:r>
        <w:rPr>
          <w:rFonts w:hint="eastAsia" w:ascii="仿宋" w:hAnsi="仿宋" w:eastAsia="仿宋" w:cs="仿宋"/>
          <w:b/>
          <w:sz w:val="24"/>
        </w:rPr>
        <w:t>6.3.4 应急行动</w:t>
      </w:r>
      <w:bookmarkEnd w:id="958"/>
      <w:bookmarkEnd w:id="959"/>
    </w:p>
    <w:p>
      <w:pPr>
        <w:numPr>
          <w:ilvl w:val="0"/>
          <w:numId w:val="94"/>
        </w:numPr>
        <w:spacing w:line="440" w:lineRule="exact"/>
        <w:rPr>
          <w:rFonts w:ascii="仿宋" w:hAnsi="仿宋" w:eastAsia="仿宋" w:cs="仿宋"/>
          <w:sz w:val="24"/>
        </w:rPr>
      </w:pPr>
      <w:r>
        <w:rPr>
          <w:rFonts w:hint="eastAsia" w:ascii="仿宋" w:hAnsi="仿宋" w:eastAsia="仿宋" w:cs="仿宋"/>
          <w:sz w:val="24"/>
        </w:rPr>
        <w:t>矿井发生提升与运输事故后，在应急救援人员到达前，应首先启动本矿提升与运输事故应急预案及现场处置方案，控制事故扩大，进行抢险自救。</w:t>
      </w:r>
    </w:p>
    <w:p>
      <w:pPr>
        <w:numPr>
          <w:ilvl w:val="0"/>
          <w:numId w:val="94"/>
        </w:numPr>
        <w:spacing w:line="440" w:lineRule="exact"/>
        <w:rPr>
          <w:rFonts w:ascii="仿宋" w:hAnsi="仿宋" w:eastAsia="仿宋" w:cs="仿宋"/>
          <w:sz w:val="24"/>
        </w:rPr>
      </w:pPr>
      <w:r>
        <w:rPr>
          <w:rFonts w:hint="eastAsia" w:ascii="仿宋" w:hAnsi="仿宋" w:eastAsia="仿宋" w:cs="仿宋"/>
          <w:sz w:val="24"/>
        </w:rPr>
        <w:t>应急救援指挥部召开第一次应急会议，要根据现场情况，对提升与运输事故原因做出初步判断。制定抢险方案和符合现场抢险救灾的安全技术措施，经总指挥批准后组织实施。</w:t>
      </w:r>
    </w:p>
    <w:p>
      <w:pPr>
        <w:numPr>
          <w:ilvl w:val="0"/>
          <w:numId w:val="94"/>
        </w:numPr>
        <w:spacing w:line="440" w:lineRule="exact"/>
        <w:rPr>
          <w:rFonts w:ascii="仿宋" w:hAnsi="仿宋" w:eastAsia="仿宋" w:cs="仿宋"/>
          <w:sz w:val="24"/>
        </w:rPr>
      </w:pPr>
      <w:r>
        <w:rPr>
          <w:rFonts w:hint="eastAsia" w:ascii="仿宋" w:hAnsi="仿宋" w:eastAsia="仿宋" w:cs="仿宋"/>
          <w:sz w:val="24"/>
        </w:rPr>
        <w:t>抢险人员到达现场后，要按照应急预案、抢险方案进行抢险救灾，并随时向矿调度室汇报事态发展和抢险进展情况。</w:t>
      </w:r>
    </w:p>
    <w:p>
      <w:pPr>
        <w:numPr>
          <w:ilvl w:val="0"/>
          <w:numId w:val="94"/>
        </w:numPr>
        <w:spacing w:line="440" w:lineRule="exact"/>
        <w:rPr>
          <w:rFonts w:ascii="仿宋" w:hAnsi="仿宋" w:eastAsia="仿宋" w:cs="仿宋"/>
          <w:sz w:val="24"/>
        </w:rPr>
      </w:pPr>
      <w:r>
        <w:rPr>
          <w:rFonts w:hint="eastAsia" w:ascii="仿宋" w:hAnsi="仿宋" w:eastAsia="仿宋" w:cs="仿宋"/>
          <w:sz w:val="24"/>
        </w:rPr>
        <w:t>现场抢险过程要由现场抢险救援组统一指挥，应急救援指挥部协调提供必要的抢险所需物资及设备。</w:t>
      </w:r>
    </w:p>
    <w:p>
      <w:pPr>
        <w:numPr>
          <w:ilvl w:val="0"/>
          <w:numId w:val="94"/>
        </w:numPr>
        <w:spacing w:line="440" w:lineRule="exact"/>
        <w:rPr>
          <w:rFonts w:ascii="仿宋" w:hAnsi="仿宋" w:eastAsia="仿宋" w:cs="仿宋"/>
          <w:sz w:val="24"/>
        </w:rPr>
      </w:pPr>
      <w:r>
        <w:rPr>
          <w:rFonts w:hint="eastAsia" w:ascii="仿宋" w:hAnsi="仿宋" w:eastAsia="仿宋" w:cs="仿宋"/>
          <w:sz w:val="24"/>
        </w:rPr>
        <w:t>应急救援指挥部根据事态发展和现场救援进展情况，及时向事故单位、抢险单位提出事故抢险救援指导性意见。事故单位、抢险单位要按照职责分工和领导指示进行应急处理和事故抢险。</w:t>
      </w:r>
    </w:p>
    <w:p>
      <w:pPr>
        <w:numPr>
          <w:ilvl w:val="0"/>
          <w:numId w:val="94"/>
        </w:numPr>
        <w:spacing w:line="440" w:lineRule="exact"/>
        <w:rPr>
          <w:rFonts w:ascii="仿宋" w:hAnsi="仿宋" w:eastAsia="仿宋" w:cs="仿宋"/>
          <w:sz w:val="24"/>
        </w:rPr>
      </w:pPr>
      <w:r>
        <w:rPr>
          <w:rFonts w:hint="eastAsia" w:ascii="仿宋" w:hAnsi="仿宋" w:eastAsia="仿宋" w:cs="仿宋"/>
          <w:sz w:val="24"/>
        </w:rPr>
        <w:t>托克逊县克布尔碱矿山救护队在接到事故抢险命令后，应迅速派人赶赴指定地点，协助事故单位进行抢险救援。</w:t>
      </w:r>
    </w:p>
    <w:p>
      <w:pPr>
        <w:numPr>
          <w:ilvl w:val="0"/>
          <w:numId w:val="94"/>
        </w:numPr>
        <w:spacing w:line="440" w:lineRule="exact"/>
        <w:rPr>
          <w:rFonts w:ascii="仿宋" w:hAnsi="仿宋" w:eastAsia="仿宋" w:cs="仿宋"/>
          <w:sz w:val="24"/>
        </w:rPr>
      </w:pPr>
      <w:r>
        <w:rPr>
          <w:rFonts w:hint="eastAsia" w:ascii="仿宋" w:hAnsi="仿宋" w:eastAsia="仿宋" w:cs="仿宋"/>
          <w:sz w:val="24"/>
        </w:rPr>
        <w:t>由矿调度室统一协调各方关系，并负责向上级有关部门汇报。</w:t>
      </w:r>
    </w:p>
    <w:p>
      <w:pPr>
        <w:numPr>
          <w:ilvl w:val="0"/>
          <w:numId w:val="94"/>
        </w:numPr>
        <w:spacing w:line="440" w:lineRule="exact"/>
        <w:rPr>
          <w:rFonts w:ascii="仿宋" w:hAnsi="仿宋" w:eastAsia="仿宋" w:cs="仿宋"/>
          <w:sz w:val="24"/>
        </w:rPr>
      </w:pPr>
      <w:r>
        <w:rPr>
          <w:rFonts w:hint="eastAsia" w:ascii="仿宋" w:hAnsi="仿宋" w:eastAsia="仿宋" w:cs="仿宋"/>
          <w:sz w:val="24"/>
        </w:rPr>
        <w:t>救援保障组、对外联络组做好信息公开、后勤及财力保障工作。</w:t>
      </w:r>
    </w:p>
    <w:p>
      <w:pPr>
        <w:spacing w:line="440" w:lineRule="exact"/>
        <w:ind w:firstLine="482" w:firstLineChars="200"/>
        <w:rPr>
          <w:rFonts w:ascii="仿宋" w:hAnsi="仿宋" w:eastAsia="仿宋" w:cs="仿宋"/>
          <w:b/>
          <w:sz w:val="24"/>
        </w:rPr>
      </w:pPr>
      <w:bookmarkStart w:id="960" w:name="_Toc5476"/>
      <w:bookmarkStart w:id="961" w:name="_Toc1595"/>
      <w:r>
        <w:rPr>
          <w:rFonts w:hint="eastAsia" w:ascii="仿宋" w:hAnsi="仿宋" w:eastAsia="仿宋" w:cs="仿宋"/>
          <w:b/>
          <w:sz w:val="24"/>
        </w:rPr>
        <w:t>6.3.5 资源协调</w:t>
      </w:r>
      <w:bookmarkEnd w:id="960"/>
      <w:bookmarkEnd w:id="961"/>
    </w:p>
    <w:p>
      <w:pPr>
        <w:spacing w:line="440" w:lineRule="exact"/>
        <w:ind w:firstLine="480" w:firstLineChars="200"/>
        <w:rPr>
          <w:rFonts w:ascii="仿宋" w:hAnsi="仿宋" w:eastAsia="仿宋" w:cs="仿宋"/>
          <w:sz w:val="24"/>
        </w:rPr>
      </w:pPr>
      <w:r>
        <w:rPr>
          <w:rFonts w:hint="eastAsia" w:ascii="仿宋" w:hAnsi="仿宋" w:eastAsia="仿宋" w:cs="仿宋"/>
          <w:sz w:val="24"/>
        </w:rPr>
        <w:t>救援保障组负责应急物资的采购、供应、储备和发放工作，应急救援办公室（矿调度室）按照总指挥部的指令，负责调集、调配应急预案物资和抢险救灾队伍。</w:t>
      </w:r>
    </w:p>
    <w:p>
      <w:pPr>
        <w:spacing w:line="440" w:lineRule="exact"/>
        <w:ind w:firstLine="480" w:firstLineChars="200"/>
        <w:rPr>
          <w:rFonts w:ascii="仿宋" w:hAnsi="仿宋" w:eastAsia="仿宋" w:cs="仿宋"/>
          <w:sz w:val="24"/>
        </w:rPr>
      </w:pPr>
      <w:r>
        <w:rPr>
          <w:rFonts w:hint="eastAsia" w:ascii="仿宋" w:hAnsi="仿宋" w:eastAsia="仿宋" w:cs="仿宋"/>
          <w:sz w:val="24"/>
        </w:rPr>
        <w:t>调度室要确保井上、下和外线通讯畅通，确保指挥部指挥救援、调配物资和调集抢险队伍的指令能够得到迅即下达。</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救援指挥部根据事故性质、影响范围、灾害程度，及时向托克逊县应急救援大队发出救援请求，请求上级部门给予医疗救护队伍、技术专家等救援支持。抢险组在抢险过程中，如出现抢险物资短缺，应急救援指挥部安排专人向周边矿井协调抢险物资；必要时报请托克逊县人民政府协调解决物资供应。</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应急物资：绞车、真空开关、矿用高压交联内铠装电缆、矿用屏蔽低压橡胶套电缆等。</w:t>
      </w:r>
    </w:p>
    <w:p>
      <w:pPr>
        <w:spacing w:line="440" w:lineRule="exact"/>
        <w:ind w:firstLine="480" w:firstLineChars="200"/>
        <w:rPr>
          <w:rFonts w:ascii="仿宋" w:hAnsi="仿宋" w:eastAsia="仿宋" w:cs="仿宋"/>
          <w:sz w:val="24"/>
        </w:rPr>
      </w:pPr>
      <w:r>
        <w:rPr>
          <w:rFonts w:hint="eastAsia" w:ascii="仿宋" w:hAnsi="仿宋" w:eastAsia="仿宋" w:cs="仿宋"/>
          <w:sz w:val="24"/>
        </w:rPr>
        <w:t>应急用具：钢丝绳、液压钳、倒链、电工工具、保险绳、尼龙绳、铁丝等。</w:t>
      </w:r>
    </w:p>
    <w:p>
      <w:pPr>
        <w:spacing w:line="440" w:lineRule="exact"/>
        <w:ind w:firstLine="480" w:firstLineChars="200"/>
        <w:rPr>
          <w:rFonts w:ascii="仿宋" w:hAnsi="仿宋" w:eastAsia="仿宋" w:cs="仿宋"/>
          <w:sz w:val="24"/>
        </w:rPr>
      </w:pPr>
      <w:r>
        <w:rPr>
          <w:rFonts w:hint="eastAsia" w:ascii="仿宋" w:hAnsi="仿宋" w:eastAsia="仿宋" w:cs="仿宋"/>
          <w:sz w:val="24"/>
        </w:rPr>
        <w:t>以上应急物资、设备、材料入库建档管理，管理责任人明确，正常维护。</w:t>
      </w:r>
    </w:p>
    <w:p>
      <w:pPr>
        <w:spacing w:line="440" w:lineRule="exact"/>
        <w:ind w:firstLine="482" w:firstLineChars="200"/>
        <w:rPr>
          <w:rFonts w:ascii="仿宋" w:hAnsi="仿宋" w:eastAsia="仿宋" w:cs="仿宋"/>
          <w:b/>
          <w:sz w:val="24"/>
        </w:rPr>
      </w:pPr>
      <w:bookmarkStart w:id="962" w:name="_Toc25749"/>
      <w:bookmarkStart w:id="963" w:name="_Toc25589"/>
      <w:r>
        <w:rPr>
          <w:rFonts w:hint="eastAsia" w:ascii="仿宋" w:hAnsi="仿宋" w:eastAsia="仿宋" w:cs="仿宋"/>
          <w:b/>
          <w:sz w:val="24"/>
        </w:rPr>
        <w:t>6.3.6 应急避险</w:t>
      </w:r>
      <w:bookmarkEnd w:id="962"/>
      <w:bookmarkEnd w:id="963"/>
    </w:p>
    <w:p>
      <w:pPr>
        <w:numPr>
          <w:ilvl w:val="0"/>
          <w:numId w:val="95"/>
        </w:numPr>
        <w:spacing w:line="440" w:lineRule="exact"/>
        <w:rPr>
          <w:rFonts w:ascii="仿宋" w:hAnsi="仿宋" w:eastAsia="仿宋" w:cs="仿宋"/>
          <w:sz w:val="24"/>
        </w:rPr>
      </w:pPr>
      <w:r>
        <w:rPr>
          <w:rFonts w:hint="eastAsia" w:ascii="仿宋" w:hAnsi="仿宋" w:eastAsia="仿宋" w:cs="仿宋"/>
          <w:sz w:val="24"/>
        </w:rPr>
        <w:t>提升与运输事故发生后，事故地点人员在确保安全的前提下，应积极进行自救，控制事态扩大。位于事故点上侧的人员直接沿巷道撤离并撤出矿井，事故点下侧的人员应在保证安全前提下立即向下侧的巷道快速撤离。</w:t>
      </w:r>
    </w:p>
    <w:p>
      <w:pPr>
        <w:numPr>
          <w:ilvl w:val="0"/>
          <w:numId w:val="95"/>
        </w:numPr>
        <w:spacing w:line="440" w:lineRule="exact"/>
        <w:rPr>
          <w:rFonts w:ascii="仿宋" w:hAnsi="仿宋" w:eastAsia="仿宋" w:cs="仿宋"/>
          <w:sz w:val="24"/>
        </w:rPr>
      </w:pPr>
      <w:r>
        <w:rPr>
          <w:rFonts w:hint="eastAsia" w:ascii="仿宋" w:hAnsi="仿宋" w:eastAsia="仿宋" w:cs="仿宋"/>
          <w:sz w:val="24"/>
        </w:rPr>
        <w:t>保证事故发生地点风路畅通，特殊情况下可利用风管、水管、打钻等方法，为被困人员提供新鲜空气、饮用水及食品。</w:t>
      </w:r>
    </w:p>
    <w:p>
      <w:pPr>
        <w:spacing w:line="440" w:lineRule="exact"/>
        <w:ind w:firstLine="482" w:firstLineChars="200"/>
        <w:rPr>
          <w:rFonts w:ascii="仿宋" w:hAnsi="仿宋" w:eastAsia="仿宋" w:cs="仿宋"/>
          <w:b/>
          <w:sz w:val="24"/>
        </w:rPr>
      </w:pPr>
      <w:bookmarkStart w:id="964" w:name="_Toc30133"/>
      <w:r>
        <w:rPr>
          <w:rFonts w:hint="eastAsia" w:ascii="仿宋" w:hAnsi="仿宋" w:eastAsia="仿宋" w:cs="仿宋"/>
          <w:b/>
          <w:sz w:val="24"/>
        </w:rPr>
        <w:t>6.3.7 扩大应急</w:t>
      </w:r>
      <w:bookmarkEnd w:id="964"/>
    </w:p>
    <w:p>
      <w:pPr>
        <w:numPr>
          <w:ilvl w:val="0"/>
          <w:numId w:val="96"/>
        </w:numPr>
        <w:spacing w:line="440" w:lineRule="exact"/>
        <w:rPr>
          <w:rFonts w:ascii="仿宋" w:hAnsi="仿宋" w:eastAsia="仿宋" w:cs="仿宋"/>
          <w:sz w:val="24"/>
        </w:rPr>
      </w:pPr>
      <w:r>
        <w:rPr>
          <w:rFonts w:hint="eastAsia" w:ascii="仿宋" w:hAnsi="仿宋" w:eastAsia="仿宋" w:cs="仿宋"/>
          <w:sz w:val="24"/>
        </w:rPr>
        <w:t>灾害事故应急过程中，当事故灾情扩大时，由矿应急救援指挥部决定扩大应急响应级别。</w:t>
      </w:r>
    </w:p>
    <w:p>
      <w:pPr>
        <w:numPr>
          <w:ilvl w:val="0"/>
          <w:numId w:val="96"/>
        </w:numPr>
        <w:spacing w:line="440" w:lineRule="exact"/>
        <w:rPr>
          <w:rFonts w:ascii="仿宋" w:hAnsi="仿宋" w:eastAsia="仿宋" w:cs="仿宋"/>
          <w:sz w:val="24"/>
        </w:rPr>
      </w:pPr>
      <w:r>
        <w:rPr>
          <w:rFonts w:hint="eastAsia" w:ascii="仿宋" w:hAnsi="仿宋" w:eastAsia="仿宋" w:cs="仿宋"/>
          <w:sz w:val="24"/>
        </w:rPr>
        <w:t>应急响应后，矿现场抢险救援组根据提升与运输事故现场实际情况和救援能力，确定需要外援时，及时向矿应急救援指挥部汇报。由总指挥向上一级应急救援机构和政府部门报告请求支援。</w:t>
      </w:r>
    </w:p>
    <w:p>
      <w:pPr>
        <w:spacing w:line="440" w:lineRule="exact"/>
        <w:ind w:firstLine="482" w:firstLineChars="200"/>
        <w:rPr>
          <w:rFonts w:ascii="仿宋" w:hAnsi="仿宋" w:eastAsia="仿宋" w:cs="仿宋"/>
          <w:b/>
          <w:sz w:val="24"/>
        </w:rPr>
      </w:pPr>
      <w:bookmarkStart w:id="965" w:name="_Toc14975"/>
      <w:bookmarkStart w:id="966" w:name="_Toc9649"/>
      <w:r>
        <w:rPr>
          <w:rFonts w:hint="eastAsia" w:ascii="仿宋" w:hAnsi="仿宋" w:eastAsia="仿宋" w:cs="仿宋"/>
          <w:b/>
          <w:sz w:val="24"/>
        </w:rPr>
        <w:t>6.3.8 应急结束</w:t>
      </w:r>
      <w:bookmarkEnd w:id="965"/>
      <w:bookmarkEnd w:id="966"/>
    </w:p>
    <w:p>
      <w:pPr>
        <w:spacing w:line="440" w:lineRule="exact"/>
        <w:ind w:firstLine="480" w:firstLineChars="200"/>
        <w:rPr>
          <w:rFonts w:ascii="仿宋" w:hAnsi="仿宋" w:eastAsia="仿宋" w:cs="仿宋"/>
          <w:sz w:val="24"/>
        </w:rPr>
      </w:pPr>
      <w:r>
        <w:rPr>
          <w:rFonts w:hint="eastAsia" w:ascii="仿宋" w:hAnsi="仿宋" w:eastAsia="仿宋" w:cs="仿宋"/>
          <w:sz w:val="24"/>
        </w:rPr>
        <w:t>当应急救援完成，提升与运输事故现场得以控制，作业环境符合有关标准，导致次生、衍生安全隐患消除，全体抢救人员安全撤离后，由矿调度室向指挥部进行汇报，指挥部总指挥下达命令，宣布应急结束。</w:t>
      </w:r>
    </w:p>
    <w:p>
      <w:pPr>
        <w:pStyle w:val="8"/>
        <w:spacing w:line="440" w:lineRule="exact"/>
        <w:ind w:left="0" w:leftChars="0" w:firstLine="482" w:firstLineChars="200"/>
        <w:rPr>
          <w:sz w:val="24"/>
          <w:szCs w:val="24"/>
        </w:rPr>
      </w:pPr>
      <w:bookmarkStart w:id="967" w:name="_Toc19240"/>
      <w:bookmarkStart w:id="968" w:name="_Toc15714"/>
      <w:bookmarkStart w:id="969" w:name="_Toc105860984"/>
      <w:bookmarkStart w:id="970" w:name="_Toc3413"/>
      <w:bookmarkStart w:id="971" w:name="_Toc22165"/>
      <w:bookmarkStart w:id="972" w:name="_Toc19176"/>
      <w:bookmarkStart w:id="973" w:name="_Toc8891"/>
      <w:bookmarkStart w:id="974" w:name="_Toc5403"/>
      <w:bookmarkStart w:id="975" w:name="_Toc24723"/>
      <w:bookmarkStart w:id="976" w:name="_Toc23516"/>
      <w:bookmarkStart w:id="977" w:name="_Toc69493038"/>
      <w:bookmarkStart w:id="978" w:name="_Toc32621"/>
      <w:r>
        <w:rPr>
          <w:rFonts w:hint="eastAsia"/>
          <w:sz w:val="24"/>
          <w:szCs w:val="24"/>
        </w:rPr>
        <w:t>6.4 处置措施</w:t>
      </w:r>
      <w:bookmarkEnd w:id="967"/>
      <w:bookmarkEnd w:id="968"/>
      <w:bookmarkEnd w:id="969"/>
      <w:bookmarkEnd w:id="970"/>
      <w:bookmarkEnd w:id="971"/>
      <w:bookmarkEnd w:id="972"/>
      <w:bookmarkEnd w:id="973"/>
      <w:bookmarkEnd w:id="974"/>
      <w:bookmarkEnd w:id="975"/>
      <w:bookmarkEnd w:id="976"/>
      <w:bookmarkEnd w:id="977"/>
      <w:bookmarkEnd w:id="978"/>
    </w:p>
    <w:p>
      <w:pPr>
        <w:spacing w:line="440" w:lineRule="exact"/>
        <w:ind w:firstLine="482" w:firstLineChars="200"/>
        <w:rPr>
          <w:rFonts w:ascii="仿宋" w:hAnsi="仿宋" w:eastAsia="仿宋" w:cs="仿宋"/>
          <w:b/>
          <w:sz w:val="24"/>
        </w:rPr>
      </w:pPr>
      <w:bookmarkStart w:id="979" w:name="_Toc6154"/>
      <w:bookmarkStart w:id="980" w:name="_Toc5138"/>
      <w:bookmarkStart w:id="981" w:name="_Toc19084"/>
      <w:r>
        <w:rPr>
          <w:rFonts w:hint="eastAsia" w:ascii="仿宋" w:hAnsi="仿宋" w:eastAsia="仿宋" w:cs="仿宋"/>
          <w:b/>
          <w:sz w:val="24"/>
        </w:rPr>
        <w:t>6.4.1 应急处置原则</w:t>
      </w:r>
      <w:bookmarkEnd w:id="979"/>
      <w:bookmarkEnd w:id="980"/>
      <w:bookmarkEnd w:id="981"/>
    </w:p>
    <w:p>
      <w:pPr>
        <w:spacing w:line="440" w:lineRule="exact"/>
        <w:ind w:firstLine="480" w:firstLineChars="200"/>
        <w:rPr>
          <w:rFonts w:ascii="仿宋" w:hAnsi="仿宋" w:eastAsia="仿宋" w:cs="仿宋"/>
          <w:sz w:val="24"/>
        </w:rPr>
      </w:pPr>
      <w:r>
        <w:rPr>
          <w:rFonts w:hint="eastAsia" w:ascii="仿宋" w:hAnsi="仿宋" w:eastAsia="仿宋" w:cs="仿宋"/>
          <w:sz w:val="24"/>
        </w:rPr>
        <w:t>井下发生提升与运输事故应急处置的基本原则，是保障员工安全健康，积极抢救遇险人员，控制事态发展，最大限度地减少人员伤亡和事故损失。</w:t>
      </w:r>
    </w:p>
    <w:p>
      <w:pPr>
        <w:spacing w:line="440" w:lineRule="exact"/>
        <w:ind w:firstLine="480" w:firstLineChars="200"/>
        <w:rPr>
          <w:rFonts w:ascii="仿宋" w:hAnsi="仿宋" w:eastAsia="仿宋" w:cs="仿宋"/>
          <w:sz w:val="24"/>
        </w:rPr>
      </w:pPr>
      <w:r>
        <w:rPr>
          <w:rFonts w:hint="eastAsia" w:ascii="仿宋" w:hAnsi="仿宋" w:eastAsia="仿宋" w:cs="仿宋"/>
          <w:sz w:val="24"/>
        </w:rPr>
        <w:t>以人为本、安全第一、预防为主。提升与运输事故应急工作要始终把保障员工的生命安全和身体健康放在首位，切实加强应急人员的安全防护，最大限度地减少事故造成的人员伤亡和危害。</w:t>
      </w:r>
    </w:p>
    <w:p>
      <w:pPr>
        <w:spacing w:line="440" w:lineRule="exact"/>
        <w:ind w:firstLine="480" w:firstLineChars="200"/>
        <w:rPr>
          <w:rFonts w:ascii="仿宋" w:hAnsi="仿宋" w:eastAsia="仿宋" w:cs="仿宋"/>
          <w:sz w:val="24"/>
        </w:rPr>
      </w:pPr>
      <w:r>
        <w:rPr>
          <w:rFonts w:hint="eastAsia" w:ascii="仿宋" w:hAnsi="仿宋" w:eastAsia="仿宋" w:cs="仿宋"/>
          <w:sz w:val="24"/>
        </w:rPr>
        <w:t>听从指挥，统一行动。井下发生提升与运输事故后，由本预案中设置的应急救援指挥部负责事故抢险救护工作的指挥和调度。预案中涉及的各相关部门、单位必须服从应急救援指挥部的统一指挥。</w:t>
      </w:r>
    </w:p>
    <w:p>
      <w:pPr>
        <w:spacing w:line="440" w:lineRule="exact"/>
        <w:ind w:firstLine="480" w:firstLineChars="200"/>
        <w:rPr>
          <w:rFonts w:ascii="仿宋" w:hAnsi="仿宋" w:eastAsia="仿宋" w:cs="仿宋"/>
          <w:sz w:val="24"/>
        </w:rPr>
      </w:pPr>
      <w:r>
        <w:rPr>
          <w:rFonts w:hint="eastAsia" w:ascii="仿宋" w:hAnsi="仿宋" w:eastAsia="仿宋" w:cs="仿宋"/>
          <w:sz w:val="24"/>
        </w:rPr>
        <w:t>协调组织、保障供给。相关单位要做好事故救援的协调组织工作，保障救援必需的人、财、物的供给，必要时可请求其他兄弟单位救护队协助抢险救灾。</w:t>
      </w:r>
    </w:p>
    <w:p>
      <w:pPr>
        <w:spacing w:line="440" w:lineRule="exact"/>
        <w:ind w:firstLine="482" w:firstLineChars="200"/>
        <w:rPr>
          <w:rFonts w:ascii="仿宋" w:hAnsi="仿宋" w:eastAsia="仿宋" w:cs="仿宋"/>
          <w:b/>
          <w:sz w:val="24"/>
        </w:rPr>
      </w:pPr>
      <w:bookmarkStart w:id="982" w:name="_Toc13305"/>
      <w:bookmarkStart w:id="983" w:name="_Toc14532"/>
      <w:r>
        <w:rPr>
          <w:rFonts w:hint="eastAsia" w:ascii="仿宋" w:hAnsi="仿宋" w:eastAsia="仿宋" w:cs="仿宋"/>
          <w:b/>
          <w:sz w:val="24"/>
        </w:rPr>
        <w:t>6.4.2 应急处置措施</w:t>
      </w:r>
      <w:bookmarkEnd w:id="982"/>
      <w:bookmarkEnd w:id="983"/>
    </w:p>
    <w:p>
      <w:pPr>
        <w:widowControl/>
        <w:spacing w:line="440" w:lineRule="exact"/>
        <w:ind w:firstLine="600" w:firstLineChars="250"/>
        <w:jc w:val="left"/>
        <w:rPr>
          <w:rFonts w:ascii="仿宋" w:hAnsi="仿宋" w:eastAsia="仿宋" w:cs="仿宋"/>
          <w:sz w:val="24"/>
        </w:rPr>
      </w:pPr>
      <w:bookmarkStart w:id="984" w:name="_Toc29841"/>
      <w:bookmarkStart w:id="985" w:name="_Toc15180"/>
      <w:bookmarkStart w:id="986" w:name="_Toc20053"/>
      <w:r>
        <w:rPr>
          <w:rFonts w:hint="eastAsia" w:ascii="仿宋" w:hAnsi="仿宋" w:eastAsia="仿宋" w:cs="仿宋"/>
          <w:sz w:val="24"/>
        </w:rPr>
        <w:t>1）平巷轨道运输事故</w:t>
      </w:r>
    </w:p>
    <w:p>
      <w:pPr>
        <w:numPr>
          <w:ilvl w:val="0"/>
          <w:numId w:val="97"/>
        </w:numPr>
        <w:spacing w:line="440" w:lineRule="exact"/>
        <w:rPr>
          <w:rFonts w:ascii="仿宋" w:hAnsi="仿宋" w:eastAsia="仿宋" w:cs="仿宋"/>
          <w:sz w:val="24"/>
        </w:rPr>
      </w:pPr>
      <w:r>
        <w:rPr>
          <w:rFonts w:hint="eastAsia" w:ascii="仿宋" w:hAnsi="仿宋" w:eastAsia="仿宋" w:cs="仿宋"/>
          <w:sz w:val="24"/>
        </w:rPr>
        <w:t>应急救援领导小组指定专人统一指挥。根据事故性质，在保证安全的前提下，及时实施抢险救援。</w:t>
      </w:r>
    </w:p>
    <w:p>
      <w:pPr>
        <w:numPr>
          <w:ilvl w:val="0"/>
          <w:numId w:val="97"/>
        </w:numPr>
        <w:spacing w:line="440" w:lineRule="exact"/>
        <w:rPr>
          <w:rFonts w:ascii="仿宋" w:hAnsi="仿宋" w:eastAsia="仿宋" w:cs="仿宋"/>
          <w:sz w:val="24"/>
        </w:rPr>
      </w:pPr>
      <w:r>
        <w:rPr>
          <w:rFonts w:hint="eastAsia" w:ascii="仿宋" w:hAnsi="仿宋" w:eastAsia="仿宋" w:cs="仿宋"/>
          <w:sz w:val="24"/>
        </w:rPr>
        <w:t>如有人员伤亡，在迅速检查现场车辆、电缆、管路、顶板及周围情况无安全隐患后，立即组织现场救助，并留专人接听电话，等待救灾指挥部下达具体指令。</w:t>
      </w:r>
    </w:p>
    <w:p>
      <w:pPr>
        <w:numPr>
          <w:ilvl w:val="0"/>
          <w:numId w:val="97"/>
        </w:numPr>
        <w:spacing w:line="440" w:lineRule="exact"/>
        <w:rPr>
          <w:rFonts w:ascii="仿宋" w:hAnsi="仿宋" w:eastAsia="仿宋" w:cs="仿宋"/>
          <w:sz w:val="24"/>
        </w:rPr>
      </w:pPr>
      <w:r>
        <w:rPr>
          <w:rFonts w:hint="eastAsia" w:ascii="仿宋" w:hAnsi="仿宋" w:eastAsia="仿宋" w:cs="仿宋"/>
          <w:sz w:val="24"/>
        </w:rPr>
        <w:t>机车相撞事故发生后，司机必须切断电动机电源，盘紧车闸，取下操作手柄。</w:t>
      </w:r>
    </w:p>
    <w:p>
      <w:pPr>
        <w:numPr>
          <w:ilvl w:val="0"/>
          <w:numId w:val="97"/>
        </w:numPr>
        <w:spacing w:line="440" w:lineRule="exact"/>
        <w:rPr>
          <w:rFonts w:ascii="仿宋" w:hAnsi="仿宋" w:eastAsia="仿宋" w:cs="仿宋"/>
          <w:sz w:val="24"/>
        </w:rPr>
      </w:pPr>
      <w:r>
        <w:rPr>
          <w:rFonts w:hint="eastAsia" w:ascii="仿宋" w:hAnsi="仿宋" w:eastAsia="仿宋" w:cs="仿宋"/>
          <w:sz w:val="24"/>
        </w:rPr>
        <w:t>如巷道内的电缆和风水管被撞坏，必须立即切断电缆的电源、风源、水源，必须保证通向事故地点的路线畅通。如“三专”电源被损坏，事故单位调度室要通知停风区域人员撤至指定地点。</w:t>
      </w:r>
    </w:p>
    <w:p>
      <w:pPr>
        <w:numPr>
          <w:ilvl w:val="0"/>
          <w:numId w:val="97"/>
        </w:numPr>
        <w:spacing w:line="440" w:lineRule="exact"/>
        <w:rPr>
          <w:rFonts w:ascii="仿宋" w:hAnsi="仿宋" w:eastAsia="仿宋" w:cs="仿宋"/>
          <w:sz w:val="24"/>
        </w:rPr>
      </w:pPr>
      <w:r>
        <w:rPr>
          <w:rFonts w:hint="eastAsia" w:ascii="仿宋" w:hAnsi="仿宋" w:eastAsia="仿宋" w:cs="仿宋"/>
          <w:sz w:val="24"/>
        </w:rPr>
        <w:t>必须在伤员全部脱离事故现场后，才能组织巷道支护、电缆、管路、机车、轨道的修复工作。</w:t>
      </w:r>
    </w:p>
    <w:p>
      <w:pPr>
        <w:widowControl/>
        <w:spacing w:line="440" w:lineRule="exact"/>
        <w:ind w:firstLine="600" w:firstLineChars="250"/>
        <w:jc w:val="left"/>
        <w:rPr>
          <w:rFonts w:ascii="仿宋" w:hAnsi="仿宋" w:eastAsia="仿宋" w:cs="仿宋"/>
          <w:sz w:val="24"/>
        </w:rPr>
      </w:pPr>
      <w:r>
        <w:rPr>
          <w:rFonts w:hint="eastAsia" w:ascii="仿宋" w:hAnsi="仿宋" w:eastAsia="仿宋" w:cs="仿宋"/>
          <w:sz w:val="24"/>
        </w:rPr>
        <w:t>2）倾斜井巷事故</w:t>
      </w:r>
    </w:p>
    <w:p>
      <w:pPr>
        <w:numPr>
          <w:ilvl w:val="0"/>
          <w:numId w:val="98"/>
        </w:numPr>
        <w:spacing w:line="440" w:lineRule="exact"/>
        <w:rPr>
          <w:rFonts w:ascii="仿宋" w:hAnsi="仿宋" w:eastAsia="仿宋" w:cs="仿宋"/>
          <w:sz w:val="24"/>
        </w:rPr>
      </w:pPr>
      <w:r>
        <w:rPr>
          <w:rFonts w:hint="eastAsia" w:ascii="仿宋" w:hAnsi="仿宋" w:eastAsia="仿宋" w:cs="仿宋"/>
          <w:sz w:val="24"/>
        </w:rPr>
        <w:t>应急救援领导小组必须指定专人统一指挥。根据事故性质，在保证安全的前提下，及时实施抢险救援。</w:t>
      </w:r>
    </w:p>
    <w:p>
      <w:pPr>
        <w:numPr>
          <w:ilvl w:val="0"/>
          <w:numId w:val="98"/>
        </w:numPr>
        <w:spacing w:line="440" w:lineRule="exact"/>
        <w:rPr>
          <w:rFonts w:ascii="仿宋" w:hAnsi="仿宋" w:eastAsia="仿宋" w:cs="仿宋"/>
          <w:sz w:val="24"/>
        </w:rPr>
      </w:pPr>
      <w:r>
        <w:rPr>
          <w:rFonts w:hint="eastAsia" w:ascii="仿宋" w:hAnsi="仿宋" w:eastAsia="仿宋" w:cs="仿宋"/>
          <w:sz w:val="24"/>
        </w:rPr>
        <w:t>如有人员伤亡，在迅速检查现场车辆、电缆、管路、顶板及周围情况无安全隐患后，立即组织现场救助，并留专人接听电话，等待救灾指挥部下达具体指令。</w:t>
      </w:r>
    </w:p>
    <w:p>
      <w:pPr>
        <w:numPr>
          <w:ilvl w:val="0"/>
          <w:numId w:val="98"/>
        </w:numPr>
        <w:spacing w:line="440" w:lineRule="exact"/>
        <w:rPr>
          <w:rFonts w:ascii="仿宋" w:hAnsi="仿宋" w:eastAsia="仿宋" w:cs="仿宋"/>
          <w:sz w:val="24"/>
        </w:rPr>
      </w:pPr>
      <w:r>
        <w:rPr>
          <w:rFonts w:hint="eastAsia" w:ascii="仿宋" w:hAnsi="仿宋" w:eastAsia="仿宋" w:cs="仿宋"/>
          <w:sz w:val="24"/>
        </w:rPr>
        <w:t>如果车辆处于不安全状态，应采取可靠措施，防止车辆翻滚下滑，避免事故。</w:t>
      </w:r>
    </w:p>
    <w:p>
      <w:pPr>
        <w:numPr>
          <w:ilvl w:val="0"/>
          <w:numId w:val="98"/>
        </w:numPr>
        <w:spacing w:line="440" w:lineRule="exact"/>
        <w:rPr>
          <w:rFonts w:ascii="仿宋" w:hAnsi="仿宋" w:eastAsia="仿宋" w:cs="仿宋"/>
          <w:sz w:val="24"/>
        </w:rPr>
      </w:pPr>
      <w:r>
        <w:rPr>
          <w:rFonts w:hint="eastAsia" w:ascii="仿宋" w:hAnsi="仿宋" w:eastAsia="仿宋" w:cs="仿宋"/>
          <w:sz w:val="24"/>
        </w:rPr>
        <w:t>跑车事故发生后，绞车司机必须将绞车电源断开，绞车保持制动状态。</w:t>
      </w:r>
    </w:p>
    <w:p>
      <w:pPr>
        <w:numPr>
          <w:ilvl w:val="0"/>
          <w:numId w:val="98"/>
        </w:numPr>
        <w:spacing w:line="440" w:lineRule="exact"/>
        <w:rPr>
          <w:rFonts w:ascii="仿宋" w:hAnsi="仿宋" w:eastAsia="仿宋" w:cs="仿宋"/>
          <w:sz w:val="24"/>
        </w:rPr>
      </w:pPr>
      <w:r>
        <w:rPr>
          <w:rFonts w:hint="eastAsia" w:ascii="仿宋" w:hAnsi="仿宋" w:eastAsia="仿宋" w:cs="仿宋"/>
          <w:sz w:val="24"/>
        </w:rPr>
        <w:t>如斜巷的电缆和风水管被撞坏，必须立即切断电缆的电源、风源、水源，必须保证通向事故地点的路线畅通。如“三专”电源被损坏，事故单位调度室要通知停风区域人员撤至指定地点。</w:t>
      </w:r>
    </w:p>
    <w:p>
      <w:pPr>
        <w:numPr>
          <w:ilvl w:val="0"/>
          <w:numId w:val="98"/>
        </w:numPr>
        <w:spacing w:line="440" w:lineRule="exact"/>
        <w:rPr>
          <w:rFonts w:ascii="仿宋" w:hAnsi="仿宋" w:eastAsia="仿宋" w:cs="仿宋"/>
          <w:sz w:val="24"/>
        </w:rPr>
      </w:pPr>
      <w:r>
        <w:rPr>
          <w:rFonts w:hint="eastAsia" w:ascii="仿宋" w:hAnsi="仿宋" w:eastAsia="仿宋" w:cs="仿宋"/>
          <w:sz w:val="24"/>
        </w:rPr>
        <w:t>必须在伤员全部脱离事故现场后，才能组织巷道支护、电缆、管路、绞车、钢丝绳、轨道的修复工作。</w:t>
      </w:r>
    </w:p>
    <w:p>
      <w:pPr>
        <w:widowControl/>
        <w:spacing w:line="440" w:lineRule="exact"/>
        <w:ind w:firstLine="600" w:firstLineChars="250"/>
        <w:jc w:val="left"/>
        <w:rPr>
          <w:rFonts w:ascii="仿宋" w:hAnsi="仿宋" w:eastAsia="仿宋" w:cs="仿宋"/>
          <w:sz w:val="24"/>
        </w:rPr>
      </w:pPr>
      <w:r>
        <w:rPr>
          <w:rFonts w:hint="eastAsia" w:ascii="仿宋" w:hAnsi="仿宋" w:eastAsia="仿宋" w:cs="仿宋"/>
          <w:sz w:val="24"/>
        </w:rPr>
        <w:t>3）带式输送机事故</w:t>
      </w:r>
    </w:p>
    <w:p>
      <w:pPr>
        <w:numPr>
          <w:ilvl w:val="0"/>
          <w:numId w:val="99"/>
        </w:numPr>
        <w:spacing w:line="440" w:lineRule="exact"/>
        <w:rPr>
          <w:rFonts w:ascii="仿宋" w:hAnsi="仿宋" w:eastAsia="仿宋" w:cs="仿宋"/>
          <w:sz w:val="24"/>
        </w:rPr>
      </w:pPr>
      <w:r>
        <w:rPr>
          <w:rFonts w:hint="eastAsia" w:ascii="仿宋" w:hAnsi="仿宋" w:eastAsia="仿宋" w:cs="仿宋"/>
          <w:sz w:val="24"/>
        </w:rPr>
        <w:t>应急救援指挥部指定专人在现场指挥，抢险救援人员一切行动听指挥。</w:t>
      </w:r>
    </w:p>
    <w:p>
      <w:pPr>
        <w:numPr>
          <w:ilvl w:val="0"/>
          <w:numId w:val="99"/>
        </w:numPr>
        <w:spacing w:line="440" w:lineRule="exact"/>
        <w:rPr>
          <w:rFonts w:ascii="仿宋" w:hAnsi="仿宋" w:eastAsia="仿宋" w:cs="仿宋"/>
          <w:sz w:val="24"/>
        </w:rPr>
      </w:pPr>
      <w:r>
        <w:rPr>
          <w:rFonts w:hint="eastAsia" w:ascii="仿宋" w:hAnsi="仿宋" w:eastAsia="仿宋" w:cs="仿宋"/>
          <w:sz w:val="24"/>
        </w:rPr>
        <w:t>当机械伤害、断带、飞车、倒车、机电事故造成人身伤害时，救援人员根据人员的伤害情况进行救护。</w:t>
      </w:r>
    </w:p>
    <w:p>
      <w:pPr>
        <w:numPr>
          <w:ilvl w:val="0"/>
          <w:numId w:val="99"/>
        </w:numPr>
        <w:spacing w:line="440" w:lineRule="exact"/>
        <w:rPr>
          <w:rFonts w:ascii="仿宋" w:hAnsi="仿宋" w:eastAsia="仿宋" w:cs="仿宋"/>
          <w:sz w:val="24"/>
        </w:rPr>
      </w:pPr>
      <w:r>
        <w:rPr>
          <w:rFonts w:hint="eastAsia" w:ascii="仿宋" w:hAnsi="仿宋" w:eastAsia="仿宋" w:cs="仿宋"/>
          <w:sz w:val="24"/>
        </w:rPr>
        <w:t>首先要停车、停电，避免事故影响范围扩大。</w:t>
      </w:r>
    </w:p>
    <w:p>
      <w:pPr>
        <w:numPr>
          <w:ilvl w:val="0"/>
          <w:numId w:val="99"/>
        </w:numPr>
        <w:spacing w:line="440" w:lineRule="exact"/>
        <w:rPr>
          <w:rFonts w:ascii="仿宋" w:hAnsi="仿宋" w:eastAsia="仿宋" w:cs="仿宋"/>
          <w:sz w:val="24"/>
        </w:rPr>
      </w:pPr>
      <w:r>
        <w:rPr>
          <w:rFonts w:hint="eastAsia" w:ascii="仿宋" w:hAnsi="仿宋" w:eastAsia="仿宋" w:cs="仿宋"/>
          <w:sz w:val="24"/>
        </w:rPr>
        <w:t>在应急处置阶段，没有应急救援指挥部指挥长的命令任何人不得开动设备，当宣布应急救援结束后，方可恢复运行。</w:t>
      </w:r>
    </w:p>
    <w:p>
      <w:pPr>
        <w:widowControl/>
        <w:spacing w:line="440" w:lineRule="exact"/>
        <w:ind w:firstLine="600" w:firstLineChars="250"/>
        <w:jc w:val="left"/>
        <w:rPr>
          <w:rFonts w:ascii="仿宋" w:hAnsi="仿宋" w:eastAsia="仿宋" w:cs="仿宋"/>
          <w:sz w:val="24"/>
        </w:rPr>
      </w:pPr>
      <w:r>
        <w:rPr>
          <w:rFonts w:hint="eastAsia" w:ascii="仿宋" w:hAnsi="仿宋" w:eastAsia="仿宋" w:cs="仿宋"/>
          <w:sz w:val="24"/>
        </w:rPr>
        <w:t>4）架空乘人装置事故</w:t>
      </w:r>
    </w:p>
    <w:p>
      <w:pPr>
        <w:numPr>
          <w:ilvl w:val="0"/>
          <w:numId w:val="100"/>
        </w:numPr>
        <w:spacing w:line="440" w:lineRule="exact"/>
        <w:rPr>
          <w:rFonts w:ascii="仿宋" w:hAnsi="仿宋" w:eastAsia="仿宋" w:cs="仿宋"/>
          <w:sz w:val="24"/>
        </w:rPr>
      </w:pPr>
      <w:r>
        <w:rPr>
          <w:rFonts w:hint="eastAsia" w:ascii="仿宋" w:hAnsi="仿宋" w:eastAsia="仿宋" w:cs="仿宋"/>
          <w:sz w:val="24"/>
        </w:rPr>
        <w:t>应急救援领导小组指定专人统一指挥。根据事故性质，在保证安全的前提下，及时实施抢险救援。</w:t>
      </w:r>
    </w:p>
    <w:p>
      <w:pPr>
        <w:numPr>
          <w:ilvl w:val="0"/>
          <w:numId w:val="100"/>
        </w:numPr>
        <w:spacing w:line="440" w:lineRule="exact"/>
        <w:rPr>
          <w:rFonts w:ascii="仿宋" w:hAnsi="仿宋" w:eastAsia="仿宋" w:cs="仿宋"/>
          <w:sz w:val="24"/>
        </w:rPr>
      </w:pPr>
      <w:r>
        <w:rPr>
          <w:rFonts w:hint="eastAsia" w:ascii="仿宋" w:hAnsi="仿宋" w:eastAsia="仿宋" w:cs="仿宋"/>
          <w:sz w:val="24"/>
        </w:rPr>
        <w:t>如有人员伤亡，立即组织现场救助，并留专人接听电话，等待救灾指挥部下达具体指令。</w:t>
      </w:r>
    </w:p>
    <w:p>
      <w:pPr>
        <w:numPr>
          <w:ilvl w:val="0"/>
          <w:numId w:val="100"/>
        </w:numPr>
        <w:spacing w:line="440" w:lineRule="exact"/>
        <w:rPr>
          <w:rFonts w:ascii="仿宋" w:hAnsi="仿宋" w:eastAsia="仿宋" w:cs="仿宋"/>
          <w:sz w:val="24"/>
        </w:rPr>
      </w:pPr>
      <w:r>
        <w:rPr>
          <w:rFonts w:hint="eastAsia" w:ascii="仿宋" w:hAnsi="仿宋" w:eastAsia="仿宋" w:cs="仿宋"/>
          <w:sz w:val="24"/>
        </w:rPr>
        <w:t>过速飞车事故发生后，司机必须切断架空乘人装置电源，防止事故扩大。</w:t>
      </w:r>
    </w:p>
    <w:p>
      <w:pPr>
        <w:numPr>
          <w:ilvl w:val="0"/>
          <w:numId w:val="100"/>
        </w:numPr>
        <w:spacing w:line="440" w:lineRule="exact"/>
        <w:rPr>
          <w:rFonts w:ascii="仿宋" w:hAnsi="仿宋" w:eastAsia="仿宋" w:cs="仿宋"/>
          <w:sz w:val="24"/>
        </w:rPr>
      </w:pPr>
      <w:r>
        <w:rPr>
          <w:rFonts w:hint="eastAsia" w:ascii="仿宋" w:hAnsi="仿宋" w:eastAsia="仿宋" w:cs="仿宋"/>
          <w:sz w:val="24"/>
        </w:rPr>
        <w:t>必须在伤员全部脱离事故现场后，才能组织架空乘人装置修复工作。</w:t>
      </w:r>
    </w:p>
    <w:p>
      <w:pPr>
        <w:numPr>
          <w:ilvl w:val="0"/>
          <w:numId w:val="100"/>
        </w:numPr>
        <w:spacing w:line="440" w:lineRule="exact"/>
        <w:rPr>
          <w:rFonts w:ascii="仿宋" w:hAnsi="仿宋" w:eastAsia="仿宋" w:cs="仿宋"/>
          <w:sz w:val="24"/>
        </w:rPr>
      </w:pPr>
      <w:r>
        <w:rPr>
          <w:rFonts w:hint="eastAsia" w:ascii="仿宋" w:hAnsi="仿宋" w:eastAsia="仿宋" w:cs="仿宋"/>
          <w:sz w:val="24"/>
        </w:rPr>
        <w:t>应急处置完毕，必须有专人在现场观察应急处置的效果，确认无误后，应急处置人员方可撤离。</w:t>
      </w:r>
    </w:p>
    <w:bookmarkEnd w:id="984"/>
    <w:bookmarkEnd w:id="985"/>
    <w:bookmarkEnd w:id="986"/>
    <w:p>
      <w:pPr>
        <w:pStyle w:val="8"/>
        <w:spacing w:line="440" w:lineRule="exact"/>
        <w:ind w:left="0" w:leftChars="0" w:firstLine="482" w:firstLineChars="200"/>
        <w:rPr>
          <w:sz w:val="24"/>
          <w:szCs w:val="24"/>
        </w:rPr>
      </w:pPr>
      <w:bookmarkStart w:id="987" w:name="_Toc26068"/>
      <w:bookmarkStart w:id="988" w:name="_Toc11767"/>
      <w:bookmarkStart w:id="989" w:name="_Toc2432"/>
      <w:bookmarkStart w:id="990" w:name="_Toc5801"/>
      <w:bookmarkStart w:id="991" w:name="_Toc105860985"/>
      <w:bookmarkStart w:id="992" w:name="_Toc14453"/>
      <w:bookmarkStart w:id="993" w:name="_Toc31713"/>
      <w:bookmarkStart w:id="994" w:name="_Toc15250"/>
      <w:bookmarkStart w:id="995" w:name="_Toc12757"/>
      <w:r>
        <w:rPr>
          <w:rFonts w:hint="eastAsia"/>
          <w:sz w:val="24"/>
          <w:szCs w:val="24"/>
        </w:rPr>
        <w:t>6.5 应急保障</w:t>
      </w:r>
      <w:bookmarkEnd w:id="987"/>
      <w:bookmarkEnd w:id="988"/>
      <w:bookmarkEnd w:id="989"/>
      <w:bookmarkEnd w:id="990"/>
      <w:bookmarkEnd w:id="991"/>
      <w:bookmarkEnd w:id="992"/>
      <w:bookmarkEnd w:id="993"/>
      <w:bookmarkEnd w:id="994"/>
      <w:bookmarkEnd w:id="995"/>
    </w:p>
    <w:p>
      <w:pPr>
        <w:spacing w:line="440" w:lineRule="exact"/>
        <w:ind w:firstLine="482" w:firstLineChars="200"/>
        <w:rPr>
          <w:rFonts w:ascii="仿宋" w:hAnsi="仿宋" w:eastAsia="仿宋" w:cs="仿宋"/>
          <w:b/>
          <w:sz w:val="24"/>
        </w:rPr>
      </w:pPr>
      <w:r>
        <w:rPr>
          <w:rFonts w:hint="eastAsia" w:ascii="仿宋" w:hAnsi="仿宋" w:eastAsia="仿宋" w:cs="仿宋"/>
          <w:b/>
          <w:sz w:val="24"/>
        </w:rPr>
        <w:t>6.5.1 通信与信息保障</w:t>
      </w:r>
    </w:p>
    <w:p>
      <w:pPr>
        <w:numPr>
          <w:ilvl w:val="0"/>
          <w:numId w:val="101"/>
        </w:numPr>
        <w:spacing w:line="440" w:lineRule="exact"/>
        <w:rPr>
          <w:rFonts w:ascii="仿宋" w:hAnsi="仿宋" w:eastAsia="仿宋" w:cs="仿宋"/>
          <w:sz w:val="24"/>
        </w:rPr>
      </w:pPr>
      <w:r>
        <w:rPr>
          <w:rFonts w:hint="eastAsia" w:ascii="仿宋" w:hAnsi="仿宋" w:eastAsia="仿宋" w:cs="仿宋"/>
          <w:sz w:val="24"/>
        </w:rPr>
        <w:t>地面主要通风机房和井下各个采（掘）工作面、皮带机头、变电所等重要场所都有与矿调度室直通的电话。矿调度室要制定应急通信支持保障措施，保证在各种应急情况下，各地点都能够通信畅通，信息传递及时。应急救援指挥部特呼电话号码“8001（对内）、8002（对内）”，“0995-7637053（对外）”，当遇紧急情况井下各地点固定电话可直接与应急救援指挥部（矿调度室）进行通话。</w:t>
      </w:r>
    </w:p>
    <w:p>
      <w:pPr>
        <w:numPr>
          <w:ilvl w:val="0"/>
          <w:numId w:val="101"/>
        </w:numPr>
        <w:spacing w:line="420" w:lineRule="exact"/>
        <w:rPr>
          <w:rFonts w:ascii="仿宋" w:hAnsi="仿宋" w:eastAsia="仿宋" w:cs="仿宋"/>
          <w:sz w:val="24"/>
        </w:rPr>
      </w:pPr>
      <w:r>
        <w:rPr>
          <w:rFonts w:hint="eastAsia" w:ascii="仿宋" w:hAnsi="仿宋" w:eastAsia="仿宋" w:cs="仿宋"/>
          <w:sz w:val="24"/>
        </w:rPr>
        <w:t>矿调度室要保证地面指挥部与井下现场指挥及救援人员的通讯畅通，特别是要保证人员定位系统的信息畅通。</w:t>
      </w:r>
    </w:p>
    <w:p>
      <w:pPr>
        <w:numPr>
          <w:ilvl w:val="0"/>
          <w:numId w:val="101"/>
        </w:numPr>
        <w:spacing w:line="420" w:lineRule="exact"/>
        <w:rPr>
          <w:rFonts w:ascii="仿宋" w:hAnsi="仿宋" w:eastAsia="仿宋" w:cs="仿宋"/>
          <w:sz w:val="24"/>
        </w:rPr>
      </w:pPr>
      <w:r>
        <w:rPr>
          <w:rFonts w:hint="eastAsia" w:ascii="仿宋" w:hAnsi="仿宋" w:eastAsia="仿宋" w:cs="仿宋"/>
          <w:sz w:val="24"/>
        </w:rPr>
        <w:t>应急救援指挥部要掌握应急机构和相关部门、人员的通信联系方式，通过有线电话、移动电话等通讯手段，随时掌握现场情况。</w:t>
      </w:r>
    </w:p>
    <w:p>
      <w:pPr>
        <w:spacing w:line="420" w:lineRule="exact"/>
        <w:ind w:firstLine="482" w:firstLineChars="200"/>
        <w:rPr>
          <w:rFonts w:ascii="仿宋" w:hAnsi="仿宋" w:eastAsia="仿宋" w:cs="仿宋"/>
          <w:b/>
          <w:sz w:val="24"/>
        </w:rPr>
      </w:pPr>
      <w:r>
        <w:rPr>
          <w:rFonts w:hint="eastAsia" w:ascii="仿宋" w:hAnsi="仿宋" w:eastAsia="仿宋" w:cs="仿宋"/>
          <w:b/>
          <w:sz w:val="24"/>
        </w:rPr>
        <w:t>6.5.2 应急队伍保障</w:t>
      </w:r>
    </w:p>
    <w:p>
      <w:pPr>
        <w:numPr>
          <w:ilvl w:val="0"/>
          <w:numId w:val="102"/>
        </w:numPr>
        <w:spacing w:line="420" w:lineRule="exact"/>
        <w:rPr>
          <w:rFonts w:ascii="仿宋" w:hAnsi="仿宋" w:eastAsia="仿宋" w:cs="仿宋"/>
          <w:sz w:val="24"/>
        </w:rPr>
      </w:pPr>
      <w:r>
        <w:rPr>
          <w:rFonts w:hint="eastAsia" w:ascii="仿宋" w:hAnsi="仿宋" w:eastAsia="仿宋" w:cs="仿宋"/>
          <w:sz w:val="24"/>
        </w:rPr>
        <w:t>现我矿</w:t>
      </w:r>
      <w:r>
        <w:rPr>
          <w:rFonts w:hint="eastAsia" w:ascii="仿宋" w:hAnsi="仿宋" w:eastAsia="仿宋" w:cs="仿宋"/>
          <w:sz w:val="24"/>
          <w:lang w:val="en-US" w:eastAsia="zh-CN"/>
        </w:rPr>
        <w:t>委托</w:t>
      </w:r>
      <w:r>
        <w:rPr>
          <w:rFonts w:hint="eastAsia" w:ascii="仿宋" w:hAnsi="仿宋" w:eastAsia="仿宋" w:cs="仿宋"/>
          <w:sz w:val="24"/>
        </w:rPr>
        <w:t>托克逊县克布尔碱矿山救护队服务并签有协议，发生事故后能够保证在30min内赶到。如果遇到大型矿井事故，可以向托克逊县矿山救护队请求救援支持。</w:t>
      </w:r>
    </w:p>
    <w:p>
      <w:pPr>
        <w:numPr>
          <w:ilvl w:val="0"/>
          <w:numId w:val="102"/>
        </w:numPr>
        <w:spacing w:line="420" w:lineRule="exact"/>
        <w:rPr>
          <w:rFonts w:ascii="仿宋" w:hAnsi="仿宋" w:eastAsia="仿宋" w:cs="仿宋"/>
          <w:sz w:val="24"/>
        </w:rPr>
      </w:pPr>
      <w:r>
        <w:rPr>
          <w:rFonts w:hint="eastAsia" w:ascii="仿宋" w:hAnsi="仿宋" w:eastAsia="仿宋" w:cs="仿宋"/>
          <w:sz w:val="24"/>
        </w:rPr>
        <w:t>煤矿设有兼职矿山救护小队。兼职矿山救护队要加强应急训练和演习，保证在应急情况下能够及时赶到事故现场，组织抢救，完成总指挥部交给的抢救任务。</w:t>
      </w:r>
    </w:p>
    <w:p>
      <w:pPr>
        <w:numPr>
          <w:ilvl w:val="0"/>
          <w:numId w:val="102"/>
        </w:numPr>
        <w:spacing w:line="420" w:lineRule="exact"/>
        <w:rPr>
          <w:rFonts w:ascii="仿宋" w:hAnsi="仿宋" w:eastAsia="仿宋" w:cs="仿宋"/>
          <w:sz w:val="24"/>
        </w:rPr>
      </w:pPr>
      <w:r>
        <w:rPr>
          <w:rFonts w:hint="eastAsia" w:ascii="仿宋" w:hAnsi="仿宋" w:eastAsia="仿宋" w:cs="仿宋"/>
          <w:sz w:val="24"/>
        </w:rPr>
        <w:t>协议医院具有专业的医疗队伍，能够保证本矿在各种应急情况下能及时有效地救治各种受伤人员。</w:t>
      </w:r>
    </w:p>
    <w:p>
      <w:pPr>
        <w:numPr>
          <w:ilvl w:val="0"/>
          <w:numId w:val="102"/>
        </w:numPr>
        <w:spacing w:line="420" w:lineRule="exact"/>
        <w:rPr>
          <w:rFonts w:ascii="仿宋" w:hAnsi="仿宋" w:eastAsia="仿宋" w:cs="仿宋"/>
          <w:sz w:val="24"/>
        </w:rPr>
      </w:pPr>
      <w:r>
        <w:rPr>
          <w:rFonts w:hint="eastAsia" w:ascii="仿宋" w:hAnsi="仿宋" w:eastAsia="仿宋" w:cs="仿宋"/>
          <w:sz w:val="24"/>
        </w:rPr>
        <w:t>各部门必须无条件地服从指挥部的命令，所有参加抢救的人员必须积极主动，服从指挥，遵守纪律。在应急救援期间无特殊情况任何人员不准请假，确因特殊原因需请假的，必须经总指挥同意，并安排其他人顶替，其他单位和个人一律无权准假。工作中不得推诿扯皮，对抢救中出现工作失误的部门或不服从指挥、临阵脱逃的人员要坚决按照公司责任追究规定给予严肃处理；情节严重、构成犯罪的，要移交司法机关，依法追究刑事责任。</w:t>
      </w:r>
    </w:p>
    <w:p>
      <w:pPr>
        <w:numPr>
          <w:ilvl w:val="0"/>
          <w:numId w:val="102"/>
        </w:numPr>
        <w:spacing w:line="420" w:lineRule="exact"/>
        <w:rPr>
          <w:rFonts w:ascii="仿宋" w:hAnsi="仿宋" w:eastAsia="仿宋" w:cs="仿宋"/>
          <w:sz w:val="24"/>
        </w:rPr>
      </w:pPr>
      <w:r>
        <w:rPr>
          <w:rFonts w:hint="eastAsia" w:ascii="仿宋" w:hAnsi="仿宋" w:eastAsia="仿宋" w:cs="仿宋"/>
          <w:sz w:val="24"/>
        </w:rPr>
        <w:t>各部门负责人如有变动，由接替人履行职责；未明确接替人的，按副职先后顺序履行职责；无副职的，按成员先后顺序履行职责。</w:t>
      </w:r>
    </w:p>
    <w:p>
      <w:pPr>
        <w:spacing w:line="420" w:lineRule="exact"/>
        <w:ind w:firstLine="482" w:firstLineChars="200"/>
        <w:rPr>
          <w:rFonts w:ascii="仿宋" w:hAnsi="仿宋" w:eastAsia="仿宋" w:cs="仿宋"/>
          <w:b/>
          <w:sz w:val="24"/>
        </w:rPr>
      </w:pPr>
      <w:r>
        <w:rPr>
          <w:rFonts w:hint="eastAsia" w:ascii="仿宋" w:hAnsi="仿宋" w:eastAsia="仿宋" w:cs="仿宋"/>
          <w:b/>
          <w:sz w:val="24"/>
        </w:rPr>
        <w:t>6.5.3 物资装备保障</w:t>
      </w:r>
    </w:p>
    <w:p>
      <w:pPr>
        <w:numPr>
          <w:ilvl w:val="0"/>
          <w:numId w:val="103"/>
        </w:numPr>
        <w:spacing w:line="420" w:lineRule="exact"/>
        <w:rPr>
          <w:rFonts w:ascii="仿宋" w:hAnsi="仿宋" w:eastAsia="仿宋" w:cs="仿宋"/>
          <w:sz w:val="24"/>
        </w:rPr>
      </w:pPr>
      <w:r>
        <w:rPr>
          <w:rFonts w:hint="eastAsia" w:ascii="仿宋" w:hAnsi="仿宋" w:eastAsia="仿宋" w:cs="仿宋"/>
          <w:sz w:val="24"/>
        </w:rPr>
        <w:t>建立应急救援装备和物资储备库，矿兼职救护队长负责各种救援装备和物资的储备、检查更新、维护保养工作；综合办负责应急物资的管理。</w:t>
      </w:r>
    </w:p>
    <w:p>
      <w:pPr>
        <w:numPr>
          <w:ilvl w:val="0"/>
          <w:numId w:val="103"/>
        </w:numPr>
        <w:spacing w:line="420" w:lineRule="exact"/>
        <w:rPr>
          <w:rFonts w:ascii="仿宋" w:hAnsi="仿宋" w:eastAsia="仿宋" w:cs="仿宋"/>
          <w:sz w:val="24"/>
        </w:rPr>
      </w:pPr>
      <w:r>
        <w:rPr>
          <w:rFonts w:hint="eastAsia" w:ascii="仿宋" w:hAnsi="仿宋" w:eastAsia="仿宋" w:cs="仿宋"/>
          <w:sz w:val="24"/>
        </w:rPr>
        <w:t>应急救援装备和物资包括：各种应急救援设备、工具、器材，采取统一采购、统一储备的形式，其所需资金从安全费用列支。</w:t>
      </w:r>
    </w:p>
    <w:p>
      <w:pPr>
        <w:numPr>
          <w:ilvl w:val="0"/>
          <w:numId w:val="103"/>
        </w:numPr>
        <w:spacing w:line="420" w:lineRule="exact"/>
        <w:rPr>
          <w:rFonts w:ascii="仿宋" w:hAnsi="仿宋" w:eastAsia="仿宋" w:cs="仿宋"/>
          <w:sz w:val="24"/>
        </w:rPr>
      </w:pPr>
      <w:r>
        <w:rPr>
          <w:rFonts w:hint="eastAsia" w:ascii="仿宋" w:hAnsi="仿宋" w:eastAsia="仿宋" w:cs="仿宋"/>
          <w:sz w:val="24"/>
        </w:rPr>
        <w:t>综合办做好应急物资、技术装备的储备及应急调用。</w:t>
      </w:r>
    </w:p>
    <w:p>
      <w:pPr>
        <w:numPr>
          <w:ilvl w:val="0"/>
          <w:numId w:val="103"/>
        </w:numPr>
        <w:spacing w:line="420" w:lineRule="exact"/>
        <w:rPr>
          <w:rFonts w:ascii="仿宋" w:hAnsi="仿宋" w:eastAsia="仿宋" w:cs="仿宋"/>
          <w:sz w:val="24"/>
        </w:rPr>
      </w:pPr>
      <w:r>
        <w:rPr>
          <w:rFonts w:hint="eastAsia" w:ascii="仿宋" w:hAnsi="仿宋" w:eastAsia="仿宋" w:cs="仿宋"/>
          <w:sz w:val="24"/>
        </w:rPr>
        <w:t>机电科负责绞车设备、吊装设备的选型申购，并建立管理台账。综合办负责各种应急救援物资器材的购买。矿兼职救护队负责应急物资的储备和日常管理。 </w:t>
      </w:r>
    </w:p>
    <w:p>
      <w:pPr>
        <w:numPr>
          <w:ilvl w:val="0"/>
          <w:numId w:val="103"/>
        </w:numPr>
        <w:spacing w:line="420" w:lineRule="exact"/>
        <w:rPr>
          <w:rFonts w:ascii="仿宋" w:hAnsi="仿宋" w:eastAsia="仿宋" w:cs="仿宋"/>
          <w:sz w:val="24"/>
        </w:rPr>
      </w:pPr>
      <w:r>
        <w:rPr>
          <w:rFonts w:hint="eastAsia" w:ascii="仿宋" w:hAnsi="仿宋" w:eastAsia="仿宋" w:cs="仿宋"/>
          <w:sz w:val="24"/>
        </w:rPr>
        <w:t>应急物资储备库要悬挂醒目的标牌，做好防火、防水、防压、防潮、防盗工作。加强储备仓库规范化建设，设置标准货物架（台），建立应急物资管理台账，做到实物、标签、账目相符。严格执行调度命令，做好应急物资的紧急调运工作，做好发放记录。救援结束做好返还物资的清点验收。非事故情况下，任何部门和个人不得擅自使用应急物资装备。特殊情况须经有关领导同意并及时补充或归还。在定期检查中发现应急救援物资损毁、丢失的要严格追究相关人员的责任。</w:t>
      </w:r>
    </w:p>
    <w:p>
      <w:pPr>
        <w:numPr>
          <w:ilvl w:val="0"/>
          <w:numId w:val="103"/>
        </w:numPr>
        <w:spacing w:line="420" w:lineRule="exact"/>
        <w:rPr>
          <w:rFonts w:ascii="仿宋" w:hAnsi="仿宋" w:eastAsia="仿宋" w:cs="仿宋"/>
          <w:sz w:val="24"/>
        </w:rPr>
      </w:pPr>
      <w:r>
        <w:rPr>
          <w:rFonts w:hint="eastAsia" w:ascii="仿宋" w:hAnsi="仿宋" w:eastAsia="仿宋" w:cs="仿宋"/>
          <w:sz w:val="24"/>
        </w:rPr>
        <w:t>矿兼职救护队应加强对储备物资、技术装备的管理，按期检查，以使应急物资质量可靠，库存充足；技术装备定期保养、性能良好。防止储备物资、技术装备被盗用、挪用、流散、失效、损坏，一旦出现上述情况，要及时予以补充、更新和维护。</w:t>
      </w:r>
    </w:p>
    <w:p>
      <w:pPr>
        <w:spacing w:line="420" w:lineRule="exact"/>
        <w:ind w:firstLine="482" w:firstLineChars="200"/>
        <w:rPr>
          <w:rFonts w:ascii="仿宋" w:hAnsi="仿宋" w:eastAsia="仿宋" w:cs="仿宋"/>
          <w:b/>
          <w:sz w:val="24"/>
        </w:rPr>
      </w:pPr>
      <w:r>
        <w:rPr>
          <w:rFonts w:hint="eastAsia" w:ascii="仿宋" w:hAnsi="仿宋" w:eastAsia="仿宋" w:cs="仿宋"/>
          <w:b/>
          <w:sz w:val="24"/>
        </w:rPr>
        <w:t>6.5.4. 技术保障</w:t>
      </w:r>
    </w:p>
    <w:p>
      <w:pPr>
        <w:spacing w:line="420" w:lineRule="exact"/>
        <w:ind w:firstLine="480"/>
        <w:rPr>
          <w:rFonts w:ascii="仿宋" w:hAnsi="仿宋" w:eastAsia="仿宋" w:cs="仿宋"/>
          <w:sz w:val="24"/>
        </w:rPr>
      </w:pPr>
      <w:r>
        <w:rPr>
          <w:rFonts w:hint="eastAsia" w:ascii="仿宋" w:hAnsi="仿宋" w:eastAsia="仿宋" w:cs="仿宋"/>
          <w:sz w:val="24"/>
        </w:rPr>
        <w:t>事故应急救援期间，由总工程师、应急救援专家及各专业技术负责人、外部专家等人员组成技术专家组，负责研究制定抢救技术方案和措施，解决事故抢救过程中遇到的技术难题。</w:t>
      </w:r>
    </w:p>
    <w:p>
      <w:pPr>
        <w:spacing w:line="420" w:lineRule="exact"/>
        <w:ind w:firstLine="480"/>
        <w:rPr>
          <w:rFonts w:ascii="仿宋" w:hAnsi="仿宋" w:eastAsia="仿宋" w:cs="仿宋"/>
          <w:sz w:val="24"/>
        </w:rPr>
      </w:pPr>
      <w:r>
        <w:rPr>
          <w:rFonts w:hint="eastAsia" w:ascii="仿宋" w:hAnsi="仿宋" w:eastAsia="仿宋" w:cs="仿宋"/>
          <w:sz w:val="24"/>
        </w:rPr>
        <w:t>煤矿必须及时填绘反映实际情况的下列图纸：</w:t>
      </w:r>
    </w:p>
    <w:p>
      <w:pPr>
        <w:spacing w:line="420" w:lineRule="exact"/>
        <w:ind w:firstLine="480"/>
        <w:rPr>
          <w:rFonts w:ascii="仿宋" w:hAnsi="仿宋" w:eastAsia="仿宋" w:cs="仿宋"/>
          <w:sz w:val="24"/>
        </w:rPr>
      </w:pPr>
      <w:r>
        <w:rPr>
          <w:rFonts w:hint="eastAsia" w:ascii="仿宋" w:hAnsi="仿宋" w:eastAsia="仿宋" w:cs="仿宋"/>
          <w:sz w:val="24"/>
        </w:rPr>
        <w:t>矿井地质和水文地质图；井上、下对照图；巷道布置图；采掘工程平面图；通风系统图；井下运输系统图；安全监测装备布置图；排水、防尘、防火注浆、压风等管路系统图；井下通信系统图；井上、下配电系统图和井下电气设备布置图（标明电缆、馈电开关、整定值、位置等）；井下避灾路线图。</w:t>
      </w:r>
    </w:p>
    <w:p>
      <w:pPr>
        <w:spacing w:line="420" w:lineRule="exact"/>
        <w:ind w:firstLine="482" w:firstLineChars="200"/>
        <w:rPr>
          <w:rFonts w:ascii="仿宋" w:hAnsi="仿宋" w:eastAsia="仿宋" w:cs="仿宋"/>
          <w:b/>
          <w:sz w:val="24"/>
        </w:rPr>
      </w:pPr>
      <w:r>
        <w:rPr>
          <w:rFonts w:hint="eastAsia" w:ascii="仿宋" w:hAnsi="仿宋" w:eastAsia="仿宋" w:cs="仿宋"/>
          <w:b/>
          <w:sz w:val="24"/>
        </w:rPr>
        <w:t>6.5.5 经费保障</w:t>
      </w:r>
    </w:p>
    <w:p>
      <w:pPr>
        <w:numPr>
          <w:ilvl w:val="0"/>
          <w:numId w:val="104"/>
        </w:numPr>
        <w:spacing w:line="420" w:lineRule="exact"/>
        <w:rPr>
          <w:rFonts w:ascii="仿宋" w:hAnsi="仿宋" w:eastAsia="仿宋" w:cs="仿宋"/>
          <w:sz w:val="24"/>
        </w:rPr>
      </w:pPr>
      <w:r>
        <w:rPr>
          <w:rFonts w:hint="eastAsia" w:ascii="仿宋" w:hAnsi="仿宋" w:eastAsia="仿宋" w:cs="仿宋"/>
          <w:sz w:val="24"/>
        </w:rPr>
        <w:t>煤矿应当做好事故应急救援必要的资金准备，资金必须专款专用，专门用于事故应急抢险救灾，以保障应急状态时应急经费的及时到位。</w:t>
      </w:r>
    </w:p>
    <w:p>
      <w:pPr>
        <w:numPr>
          <w:ilvl w:val="0"/>
          <w:numId w:val="104"/>
        </w:numPr>
        <w:spacing w:line="420" w:lineRule="exact"/>
        <w:rPr>
          <w:rFonts w:ascii="仿宋" w:hAnsi="仿宋" w:eastAsia="仿宋" w:cs="仿宋"/>
          <w:sz w:val="24"/>
        </w:rPr>
      </w:pPr>
      <w:r>
        <w:rPr>
          <w:rFonts w:hint="eastAsia" w:ascii="仿宋" w:hAnsi="仿宋" w:eastAsia="仿宋" w:cs="仿宋"/>
          <w:sz w:val="24"/>
        </w:rPr>
        <w:t>经费来源于矿井生产安全费用预留资金。</w:t>
      </w:r>
    </w:p>
    <w:p>
      <w:pPr>
        <w:numPr>
          <w:ilvl w:val="0"/>
          <w:numId w:val="104"/>
        </w:numPr>
        <w:spacing w:line="420" w:lineRule="exact"/>
        <w:rPr>
          <w:rFonts w:ascii="仿宋" w:hAnsi="仿宋" w:eastAsia="仿宋" w:cs="仿宋"/>
          <w:sz w:val="24"/>
        </w:rPr>
      </w:pPr>
      <w:r>
        <w:rPr>
          <w:rFonts w:hint="eastAsia" w:ascii="仿宋" w:hAnsi="仿宋" w:eastAsia="仿宋" w:cs="仿宋"/>
          <w:sz w:val="24"/>
        </w:rPr>
        <w:t>应急经费主要用于生产安全事故的应急救援，由矿财务科负责保证资金到位。应急救援费用由矿应急救援指挥部监督使用。</w:t>
      </w:r>
    </w:p>
    <w:p>
      <w:pPr>
        <w:numPr>
          <w:ilvl w:val="0"/>
          <w:numId w:val="104"/>
        </w:numPr>
        <w:spacing w:line="420" w:lineRule="exact"/>
        <w:rPr>
          <w:rFonts w:ascii="仿宋" w:hAnsi="仿宋" w:eastAsia="仿宋" w:cs="仿宋"/>
          <w:sz w:val="24"/>
        </w:rPr>
      </w:pPr>
      <w:r>
        <w:rPr>
          <w:rFonts w:hint="eastAsia" w:ascii="仿宋" w:hAnsi="仿宋" w:eastAsia="仿宋" w:cs="仿宋"/>
          <w:sz w:val="24"/>
        </w:rPr>
        <w:t>财务科要做好应急救援专项费用计划，且建立好专项应急科目，保证应急管理运行和应急中各项活动的开支。</w:t>
      </w:r>
    </w:p>
    <w:p>
      <w:pPr>
        <w:numPr>
          <w:ilvl w:val="0"/>
          <w:numId w:val="104"/>
        </w:numPr>
        <w:spacing w:line="420" w:lineRule="exact"/>
        <w:rPr>
          <w:rFonts w:ascii="仿宋" w:hAnsi="仿宋" w:eastAsia="仿宋" w:cs="仿宋"/>
          <w:sz w:val="24"/>
        </w:rPr>
      </w:pPr>
      <w:r>
        <w:rPr>
          <w:rFonts w:hint="eastAsia" w:ascii="仿宋" w:hAnsi="仿宋" w:eastAsia="仿宋" w:cs="仿宋"/>
          <w:sz w:val="24"/>
        </w:rPr>
        <w:t>财务科、办公室必须保证在发生安全生产事故时有足够的应急救援资金，必须保证能够配备必要的应急物资和装备。</w:t>
      </w:r>
    </w:p>
    <w:p>
      <w:pPr>
        <w:spacing w:line="420" w:lineRule="exact"/>
        <w:ind w:firstLine="482" w:firstLineChars="200"/>
        <w:rPr>
          <w:rFonts w:ascii="仿宋" w:hAnsi="仿宋" w:eastAsia="仿宋" w:cs="仿宋"/>
          <w:b/>
          <w:sz w:val="24"/>
        </w:rPr>
      </w:pPr>
      <w:r>
        <w:rPr>
          <w:rFonts w:hint="eastAsia" w:ascii="仿宋" w:hAnsi="仿宋" w:eastAsia="仿宋" w:cs="仿宋"/>
          <w:b/>
          <w:sz w:val="24"/>
        </w:rPr>
        <w:t>6.5.6 交通运输保障</w:t>
      </w:r>
    </w:p>
    <w:p>
      <w:pPr>
        <w:spacing w:line="420" w:lineRule="exact"/>
        <w:ind w:firstLine="480"/>
        <w:rPr>
          <w:rFonts w:ascii="仿宋" w:hAnsi="仿宋" w:eastAsia="仿宋" w:cs="仿宋"/>
          <w:sz w:val="24"/>
        </w:rPr>
      </w:pPr>
      <w:r>
        <w:rPr>
          <w:rFonts w:hint="eastAsia" w:ascii="仿宋" w:hAnsi="仿宋" w:eastAsia="仿宋" w:cs="仿宋"/>
          <w:sz w:val="24"/>
        </w:rPr>
        <w:t>博斯坦煤矿位于托克逊县城西北方向，与托克逊县城直距约63km，距克尔碱镇18km，行政区划属托克逊县管辖，交通较为方便。</w:t>
      </w:r>
    </w:p>
    <w:p>
      <w:pPr>
        <w:spacing w:line="420" w:lineRule="exact"/>
        <w:ind w:firstLine="482" w:firstLineChars="200"/>
        <w:rPr>
          <w:rFonts w:ascii="仿宋" w:hAnsi="仿宋" w:eastAsia="仿宋" w:cs="仿宋"/>
          <w:b/>
          <w:sz w:val="24"/>
        </w:rPr>
      </w:pPr>
      <w:r>
        <w:rPr>
          <w:rFonts w:hint="eastAsia" w:ascii="仿宋" w:hAnsi="仿宋" w:eastAsia="仿宋" w:cs="仿宋"/>
          <w:b/>
          <w:sz w:val="24"/>
        </w:rPr>
        <w:t>6.5.7 救援医疗保障</w:t>
      </w:r>
    </w:p>
    <w:p>
      <w:pPr>
        <w:spacing w:line="420" w:lineRule="exact"/>
        <w:ind w:firstLine="480"/>
        <w:rPr>
          <w:rFonts w:ascii="仿宋" w:hAnsi="仿宋" w:eastAsia="仿宋" w:cs="仿宋"/>
          <w:sz w:val="24"/>
        </w:rPr>
      </w:pPr>
      <w:r>
        <w:rPr>
          <w:rFonts w:hint="eastAsia" w:ascii="仿宋" w:hAnsi="仿宋" w:eastAsia="仿宋" w:cs="仿宋"/>
          <w:sz w:val="24"/>
        </w:rPr>
        <w:t>与托克逊县人民医院签订医疗救护协议，负责事故伤员的医疗急救。</w:t>
      </w:r>
    </w:p>
    <w:p>
      <w:pPr>
        <w:pStyle w:val="2"/>
        <w:ind w:firstLine="480"/>
        <w:rPr>
          <w:rFonts w:ascii="仿宋" w:hAnsi="仿宋" w:eastAsia="仿宋" w:cs="仿宋"/>
          <w:sz w:val="24"/>
          <w:szCs w:val="24"/>
        </w:rPr>
      </w:pPr>
    </w:p>
    <w:p>
      <w:pPr>
        <w:pStyle w:val="7"/>
        <w:numPr>
          <w:ilvl w:val="0"/>
          <w:numId w:val="30"/>
        </w:numPr>
      </w:pPr>
      <w:r>
        <w:rPr>
          <w:rFonts w:hint="eastAsia"/>
        </w:rPr>
        <w:t xml:space="preserve"> </w:t>
      </w:r>
      <w:bookmarkStart w:id="996" w:name="_Toc14434"/>
      <w:r>
        <w:rPr>
          <w:rFonts w:hint="eastAsia"/>
        </w:rPr>
        <w:t>停电事故专项应急预案</w:t>
      </w:r>
      <w:bookmarkEnd w:id="996"/>
    </w:p>
    <w:p>
      <w:pPr>
        <w:pStyle w:val="8"/>
        <w:spacing w:line="440" w:lineRule="exact"/>
        <w:ind w:left="0" w:leftChars="0" w:firstLine="482" w:firstLineChars="200"/>
        <w:rPr>
          <w:sz w:val="24"/>
          <w:szCs w:val="24"/>
        </w:rPr>
      </w:pPr>
      <w:bookmarkStart w:id="997" w:name="_Toc27470"/>
      <w:bookmarkStart w:id="998" w:name="_Toc105860993"/>
      <w:r>
        <w:rPr>
          <w:rFonts w:hint="eastAsia"/>
          <w:sz w:val="24"/>
          <w:szCs w:val="24"/>
        </w:rPr>
        <w:t>7.1 适用范围</w:t>
      </w:r>
      <w:bookmarkEnd w:id="997"/>
      <w:bookmarkEnd w:id="998"/>
    </w:p>
    <w:p>
      <w:pPr>
        <w:tabs>
          <w:tab w:val="left" w:pos="360"/>
        </w:tabs>
        <w:spacing w:line="440" w:lineRule="exact"/>
        <w:ind w:firstLine="480" w:firstLineChars="200"/>
        <w:rPr>
          <w:rFonts w:ascii="仿宋" w:hAnsi="仿宋" w:eastAsia="仿宋" w:cs="仿宋"/>
          <w:sz w:val="24"/>
        </w:rPr>
      </w:pPr>
      <w:r>
        <w:rPr>
          <w:rFonts w:hint="eastAsia" w:ascii="仿宋" w:hAnsi="仿宋" w:eastAsia="仿宋" w:cs="仿宋"/>
          <w:sz w:val="24"/>
        </w:rPr>
        <w:t>适用于本矿井发生停电事故时的应急响应与处置。该专项应急预案是针对停电事故危险源而制定的方案，是综合应急预案的组成部分。</w:t>
      </w:r>
    </w:p>
    <w:p>
      <w:pPr>
        <w:pStyle w:val="8"/>
        <w:spacing w:line="440" w:lineRule="exact"/>
        <w:ind w:left="0" w:leftChars="0" w:firstLine="482" w:firstLineChars="200"/>
        <w:rPr>
          <w:sz w:val="24"/>
          <w:szCs w:val="24"/>
        </w:rPr>
      </w:pPr>
      <w:bookmarkStart w:id="999" w:name="_Toc105860994"/>
      <w:bookmarkStart w:id="1000" w:name="_Toc21811"/>
      <w:r>
        <w:rPr>
          <w:rFonts w:hint="eastAsia"/>
          <w:sz w:val="24"/>
          <w:szCs w:val="24"/>
        </w:rPr>
        <w:t>7.2 应急组织机构及职责</w:t>
      </w:r>
      <w:bookmarkEnd w:id="999"/>
      <w:bookmarkEnd w:id="1000"/>
    </w:p>
    <w:p>
      <w:pPr>
        <w:spacing w:line="440" w:lineRule="exact"/>
        <w:ind w:firstLine="480"/>
        <w:rPr>
          <w:rFonts w:ascii="仿宋" w:hAnsi="仿宋" w:eastAsia="仿宋" w:cs="仿宋"/>
          <w:sz w:val="24"/>
        </w:rPr>
      </w:pPr>
      <w:r>
        <w:rPr>
          <w:rFonts w:hint="eastAsia" w:ascii="仿宋" w:hAnsi="仿宋" w:eastAsia="仿宋" w:cs="仿宋"/>
          <w:sz w:val="24"/>
        </w:rPr>
        <w:t>该专项应急预案应急组织机构及职责与综合应急预案应急组织机构与职责保持一致（详见第二部分第二章）。</w:t>
      </w:r>
    </w:p>
    <w:p>
      <w:pPr>
        <w:pStyle w:val="8"/>
        <w:spacing w:line="440" w:lineRule="exact"/>
        <w:ind w:left="0" w:leftChars="0" w:firstLine="482" w:firstLineChars="200"/>
        <w:rPr>
          <w:sz w:val="24"/>
          <w:szCs w:val="24"/>
        </w:rPr>
      </w:pPr>
      <w:bookmarkStart w:id="1001" w:name="_Toc105860995"/>
      <w:bookmarkStart w:id="1002" w:name="_Toc25590"/>
      <w:r>
        <w:rPr>
          <w:rFonts w:hint="eastAsia"/>
          <w:sz w:val="24"/>
          <w:szCs w:val="24"/>
        </w:rPr>
        <w:t>7.3 响应启动</w:t>
      </w:r>
      <w:bookmarkEnd w:id="1001"/>
      <w:bookmarkEnd w:id="1002"/>
    </w:p>
    <w:p>
      <w:pPr>
        <w:spacing w:line="440" w:lineRule="exact"/>
        <w:ind w:firstLine="482" w:firstLineChars="200"/>
        <w:rPr>
          <w:rFonts w:ascii="仿宋" w:hAnsi="仿宋" w:eastAsia="仿宋" w:cs="仿宋"/>
          <w:b/>
          <w:sz w:val="24"/>
        </w:rPr>
      </w:pPr>
      <w:r>
        <w:rPr>
          <w:rFonts w:hint="eastAsia" w:ascii="仿宋" w:hAnsi="仿宋" w:eastAsia="仿宋" w:cs="仿宋"/>
          <w:b/>
          <w:sz w:val="24"/>
        </w:rPr>
        <w:t>7.3.1 响应分级</w:t>
      </w:r>
    </w:p>
    <w:p>
      <w:pPr>
        <w:spacing w:line="440" w:lineRule="exact"/>
        <w:ind w:firstLine="480"/>
        <w:rPr>
          <w:rFonts w:ascii="仿宋" w:hAnsi="仿宋" w:eastAsia="仿宋" w:cs="仿宋"/>
          <w:sz w:val="24"/>
        </w:rPr>
      </w:pPr>
      <w:r>
        <w:rPr>
          <w:rFonts w:hint="eastAsia" w:ascii="仿宋" w:hAnsi="仿宋" w:eastAsia="仿宋" w:cs="仿宋"/>
          <w:sz w:val="24"/>
        </w:rPr>
        <w:t>同综合应急预案，停电事故应急响应分级也分为Ⅰ级、Ⅱ级。</w:t>
      </w:r>
    </w:p>
    <w:p>
      <w:pPr>
        <w:spacing w:line="440" w:lineRule="exact"/>
        <w:ind w:firstLine="480"/>
        <w:rPr>
          <w:rFonts w:ascii="仿宋" w:hAnsi="仿宋" w:eastAsia="仿宋" w:cs="仿宋"/>
          <w:kern w:val="21"/>
          <w:sz w:val="24"/>
        </w:rPr>
      </w:pPr>
      <w:r>
        <w:rPr>
          <w:rFonts w:hint="eastAsia" w:ascii="仿宋" w:hAnsi="仿宋" w:eastAsia="仿宋" w:cs="仿宋"/>
          <w:sz w:val="24"/>
        </w:rPr>
        <w:t>矿井停电事故发生后，应根据事故灾难或险情的严重程度迅速启动相应级别的应急预案。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7.3.2 响应程序</w:t>
      </w:r>
    </w:p>
    <w:p>
      <w:pPr>
        <w:numPr>
          <w:ilvl w:val="0"/>
          <w:numId w:val="105"/>
        </w:numPr>
        <w:spacing w:line="440" w:lineRule="exact"/>
        <w:rPr>
          <w:rFonts w:ascii="仿宋" w:hAnsi="仿宋" w:eastAsia="仿宋" w:cs="仿宋"/>
          <w:sz w:val="24"/>
        </w:rPr>
      </w:pPr>
      <w:r>
        <w:rPr>
          <w:rFonts w:hint="eastAsia" w:ascii="仿宋" w:hAnsi="仿宋" w:eastAsia="仿宋" w:cs="仿宋"/>
          <w:sz w:val="24"/>
        </w:rPr>
        <w:t>矿调度室接到事故汇报后，立即向矿长汇报，由矿长（矿长不在由总工程师负责）下达命令，启动大面积停电事故专项应急预案。</w:t>
      </w:r>
    </w:p>
    <w:p>
      <w:pPr>
        <w:numPr>
          <w:ilvl w:val="0"/>
          <w:numId w:val="105"/>
        </w:numPr>
        <w:spacing w:line="440" w:lineRule="exact"/>
        <w:rPr>
          <w:rFonts w:ascii="仿宋" w:hAnsi="仿宋" w:eastAsia="仿宋" w:cs="仿宋"/>
          <w:sz w:val="24"/>
        </w:rPr>
      </w:pPr>
      <w:r>
        <w:rPr>
          <w:rFonts w:hint="eastAsia" w:ascii="仿宋" w:hAnsi="仿宋" w:eastAsia="仿宋" w:cs="仿宋"/>
          <w:sz w:val="24"/>
        </w:rPr>
        <w:t>值班调度员接到启动应急预案命令后，立即通知应急救援指挥部成员到矿调度室。</w:t>
      </w:r>
    </w:p>
    <w:p>
      <w:pPr>
        <w:numPr>
          <w:ilvl w:val="0"/>
          <w:numId w:val="105"/>
        </w:numPr>
        <w:spacing w:line="440" w:lineRule="exact"/>
        <w:rPr>
          <w:rFonts w:ascii="仿宋" w:hAnsi="仿宋" w:eastAsia="仿宋" w:cs="仿宋"/>
          <w:sz w:val="24"/>
        </w:rPr>
      </w:pPr>
      <w:r>
        <w:rPr>
          <w:rFonts w:hint="eastAsia" w:ascii="仿宋" w:hAnsi="仿宋" w:eastAsia="仿宋" w:cs="仿宋"/>
          <w:sz w:val="24"/>
        </w:rPr>
        <w:t>应急救援指挥部进一步了解事故情况，整理事故相关资料和图纸等，为救援工作决策提供基础资料。</w:t>
      </w:r>
    </w:p>
    <w:p>
      <w:pPr>
        <w:numPr>
          <w:ilvl w:val="0"/>
          <w:numId w:val="105"/>
        </w:numPr>
        <w:spacing w:line="440" w:lineRule="exact"/>
        <w:rPr>
          <w:rFonts w:ascii="仿宋" w:hAnsi="仿宋" w:eastAsia="仿宋" w:cs="仿宋"/>
          <w:sz w:val="24"/>
        </w:rPr>
      </w:pPr>
      <w:r>
        <w:rPr>
          <w:rFonts w:hint="eastAsia" w:ascii="仿宋" w:hAnsi="仿宋" w:eastAsia="仿宋" w:cs="仿宋"/>
          <w:sz w:val="24"/>
        </w:rPr>
        <w:t>应急救援指挥部研究、决策救援方案，确定各救援小组工作要求，明确现场救援人员安排，选择合理的救援路线，各成员单位按照应急救援方案认真履行各自的职责。</w:t>
      </w:r>
    </w:p>
    <w:p>
      <w:pPr>
        <w:numPr>
          <w:ilvl w:val="0"/>
          <w:numId w:val="105"/>
        </w:numPr>
        <w:spacing w:line="440" w:lineRule="exact"/>
        <w:rPr>
          <w:rFonts w:ascii="仿宋" w:hAnsi="仿宋" w:eastAsia="仿宋" w:cs="仿宋"/>
          <w:sz w:val="24"/>
        </w:rPr>
      </w:pPr>
      <w:r>
        <w:rPr>
          <w:rFonts w:hint="eastAsia" w:ascii="仿宋" w:hAnsi="仿宋" w:eastAsia="仿宋" w:cs="仿宋"/>
          <w:sz w:val="24"/>
        </w:rPr>
        <w:t>根据救援工作的需要，可汇报上级有关领导、部门协调调动外部救援力量增援。</w:t>
      </w:r>
    </w:p>
    <w:p>
      <w:pPr>
        <w:numPr>
          <w:ilvl w:val="0"/>
          <w:numId w:val="105"/>
        </w:numPr>
        <w:spacing w:line="440" w:lineRule="exact"/>
        <w:rPr>
          <w:rFonts w:ascii="仿宋" w:hAnsi="仿宋" w:eastAsia="仿宋" w:cs="仿宋"/>
          <w:sz w:val="24"/>
        </w:rPr>
      </w:pPr>
      <w:r>
        <w:rPr>
          <w:rFonts w:hint="eastAsia" w:ascii="仿宋" w:hAnsi="仿宋" w:eastAsia="仿宋" w:cs="仿宋"/>
          <w:sz w:val="24"/>
        </w:rPr>
        <w:t>根据受伤人员情况，可汇报上级有关领导、部门协调医疗救护中心专家组奔赴现场，加强医疗救护的指导和救治。</w:t>
      </w:r>
    </w:p>
    <w:p>
      <w:pPr>
        <w:numPr>
          <w:ilvl w:val="0"/>
          <w:numId w:val="105"/>
        </w:numPr>
        <w:spacing w:line="440" w:lineRule="exact"/>
        <w:rPr>
          <w:rFonts w:ascii="仿宋" w:hAnsi="仿宋" w:eastAsia="仿宋" w:cs="仿宋"/>
          <w:sz w:val="24"/>
        </w:rPr>
      </w:pPr>
      <w:r>
        <w:rPr>
          <w:rFonts w:hint="eastAsia" w:ascii="仿宋" w:hAnsi="仿宋" w:eastAsia="仿宋" w:cs="仿宋"/>
          <w:sz w:val="24"/>
        </w:rPr>
        <w:t>根据事故情况和救援工作进展情况，及时汇报有关部门并适时向新闻媒体公布。</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7.3.3 应急指挥</w:t>
      </w:r>
    </w:p>
    <w:p>
      <w:pPr>
        <w:numPr>
          <w:ilvl w:val="0"/>
          <w:numId w:val="106"/>
        </w:numPr>
        <w:spacing w:line="440" w:lineRule="exact"/>
        <w:rPr>
          <w:rFonts w:ascii="仿宋" w:hAnsi="仿宋" w:eastAsia="仿宋" w:cs="仿宋"/>
          <w:sz w:val="24"/>
        </w:rPr>
      </w:pPr>
      <w:r>
        <w:rPr>
          <w:rFonts w:hint="eastAsia" w:ascii="仿宋" w:hAnsi="仿宋" w:eastAsia="仿宋" w:cs="仿宋"/>
          <w:sz w:val="24"/>
        </w:rPr>
        <w:t>发生非伤亡、经济损失较小的停电事故，由应急救援指挥部负责启动现场处置方案，《托克逊博斯坦煤业有限公司停电事故应急预案》进入预备状态；</w:t>
      </w:r>
    </w:p>
    <w:p>
      <w:pPr>
        <w:numPr>
          <w:ilvl w:val="0"/>
          <w:numId w:val="106"/>
        </w:numPr>
        <w:spacing w:line="440" w:lineRule="exact"/>
        <w:rPr>
          <w:rFonts w:ascii="仿宋" w:hAnsi="仿宋" w:eastAsia="仿宋" w:cs="仿宋"/>
          <w:sz w:val="24"/>
        </w:rPr>
      </w:pPr>
      <w:r>
        <w:rPr>
          <w:rFonts w:hint="eastAsia" w:ascii="仿宋" w:hAnsi="仿宋" w:eastAsia="仿宋" w:cs="仿宋"/>
          <w:sz w:val="24"/>
        </w:rPr>
        <w:t>发生一般事故，立即启动《托克逊县博斯坦煤业有限公司停电事故应急预案》，同时报告托克逊县应急管理局、吐鲁番市应急管理局、国家矿山安全监察局新疆局、新疆维吾尔自治区应急管理厅。</w:t>
      </w:r>
    </w:p>
    <w:p>
      <w:pPr>
        <w:numPr>
          <w:ilvl w:val="0"/>
          <w:numId w:val="106"/>
        </w:numPr>
        <w:spacing w:line="440" w:lineRule="exact"/>
        <w:rPr>
          <w:rFonts w:ascii="仿宋" w:hAnsi="仿宋" w:eastAsia="仿宋" w:cs="仿宋"/>
          <w:sz w:val="24"/>
        </w:rPr>
      </w:pPr>
      <w:r>
        <w:rPr>
          <w:rFonts w:hint="eastAsia" w:ascii="仿宋" w:hAnsi="仿宋" w:eastAsia="仿宋" w:cs="仿宋"/>
          <w:sz w:val="24"/>
        </w:rPr>
        <w:t>发生较大及以上停电事故，立即启动《托克逊县博斯坦煤业有限公司大面积停电事故应急预案》，同时报告托克逊县应急管理局、吐鲁番市应急管理局、国家矿山安全监察局新疆局、新疆维吾尔自治区应急管理厅，请求启动上一级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7.3.4 应急行动</w:t>
      </w:r>
    </w:p>
    <w:p>
      <w:pPr>
        <w:numPr>
          <w:ilvl w:val="0"/>
          <w:numId w:val="107"/>
        </w:numPr>
        <w:spacing w:line="440" w:lineRule="exact"/>
        <w:rPr>
          <w:rFonts w:ascii="仿宋" w:hAnsi="仿宋" w:eastAsia="仿宋" w:cs="仿宋"/>
          <w:sz w:val="24"/>
        </w:rPr>
      </w:pPr>
      <w:r>
        <w:rPr>
          <w:rFonts w:hint="eastAsia" w:ascii="仿宋" w:hAnsi="仿宋" w:eastAsia="仿宋" w:cs="仿宋"/>
          <w:sz w:val="24"/>
        </w:rPr>
        <w:t>矿井发生一般及以上等级停电事故后，在应急救援人员到达前，应首先启动本矿大面积停电事故应急预案，控制事故扩大，进行抢险自救。</w:t>
      </w:r>
    </w:p>
    <w:p>
      <w:pPr>
        <w:numPr>
          <w:ilvl w:val="0"/>
          <w:numId w:val="107"/>
        </w:numPr>
        <w:spacing w:line="440" w:lineRule="exact"/>
        <w:rPr>
          <w:rFonts w:ascii="仿宋" w:hAnsi="仿宋" w:eastAsia="仿宋" w:cs="仿宋"/>
          <w:sz w:val="24"/>
        </w:rPr>
      </w:pPr>
      <w:r>
        <w:rPr>
          <w:rFonts w:hint="eastAsia" w:ascii="仿宋" w:hAnsi="仿宋" w:eastAsia="仿宋" w:cs="仿宋"/>
          <w:sz w:val="24"/>
        </w:rPr>
        <w:t>应急救援指挥部进一步了解事故情况，收集事故有关信息，核实事故灾害性质、发生地点、涉及范围、受害人员分布，并向应急救援指挥部及时报告。指挥部迅速分工通过询问升井人员和查询监控系统了解灾区情况。</w:t>
      </w:r>
    </w:p>
    <w:p>
      <w:pPr>
        <w:numPr>
          <w:ilvl w:val="0"/>
          <w:numId w:val="107"/>
        </w:numPr>
        <w:spacing w:line="440" w:lineRule="exact"/>
        <w:rPr>
          <w:rFonts w:ascii="仿宋" w:hAnsi="仿宋" w:eastAsia="仿宋" w:cs="仿宋"/>
          <w:sz w:val="24"/>
        </w:rPr>
      </w:pPr>
      <w:r>
        <w:rPr>
          <w:rFonts w:hint="eastAsia" w:ascii="仿宋" w:hAnsi="仿宋" w:eastAsia="仿宋" w:cs="仿宋"/>
          <w:sz w:val="24"/>
        </w:rPr>
        <w:t>应急救援指挥部要根据现场情况，对停电事故原因做出初步判断。制定抢险方案和符合现场抢险救灾的安全技术措施，经总指挥批准后组织实施。对于超出本矿应急救援处置能力的事故灾害，在采取积极措施实施事故救援，救助伤员，控制事态发展，减少人员伤亡和事故损失的同时，应急救援指挥部应立即请求外部救援力量增援，启动上一级应急预案实施救援。</w:t>
      </w:r>
    </w:p>
    <w:p>
      <w:pPr>
        <w:numPr>
          <w:ilvl w:val="0"/>
          <w:numId w:val="107"/>
        </w:numPr>
        <w:spacing w:line="440" w:lineRule="exact"/>
        <w:rPr>
          <w:rFonts w:ascii="仿宋" w:hAnsi="仿宋" w:eastAsia="仿宋" w:cs="仿宋"/>
          <w:sz w:val="24"/>
        </w:rPr>
      </w:pPr>
      <w:r>
        <w:rPr>
          <w:rFonts w:hint="eastAsia" w:ascii="仿宋" w:hAnsi="仿宋" w:eastAsia="仿宋" w:cs="仿宋"/>
          <w:sz w:val="24"/>
        </w:rPr>
        <w:t>抢险人员到达现场后，要按照应急预案、抢险方案进行抢险救灾，并随时向矿调度室汇报事态发展和抢险进展情况。抢险过程要由现场抢险救援组统一指挥，矿应急救援指挥部协调提供必要的抢险所需物资及设备。</w:t>
      </w:r>
    </w:p>
    <w:p>
      <w:pPr>
        <w:numPr>
          <w:ilvl w:val="0"/>
          <w:numId w:val="107"/>
        </w:numPr>
        <w:spacing w:line="440" w:lineRule="exact"/>
        <w:rPr>
          <w:rFonts w:ascii="仿宋" w:hAnsi="仿宋" w:eastAsia="仿宋" w:cs="仿宋"/>
          <w:sz w:val="24"/>
        </w:rPr>
      </w:pPr>
      <w:r>
        <w:rPr>
          <w:rFonts w:hint="eastAsia" w:ascii="仿宋" w:hAnsi="仿宋" w:eastAsia="仿宋" w:cs="仿宋"/>
          <w:sz w:val="24"/>
        </w:rPr>
        <w:t>应急救援总指挥部根据事态发展和现场救援进展情况，及时向事故单位、抢险单位提出事故抢险救援指导性意见。事故单位、抢险单位要按照职责分工和领导指示进行应急处理和事故抢险。</w:t>
      </w:r>
    </w:p>
    <w:p>
      <w:pPr>
        <w:numPr>
          <w:ilvl w:val="0"/>
          <w:numId w:val="107"/>
        </w:numPr>
        <w:spacing w:line="440" w:lineRule="exact"/>
        <w:rPr>
          <w:rFonts w:ascii="仿宋" w:hAnsi="仿宋" w:eastAsia="仿宋" w:cs="仿宋"/>
          <w:sz w:val="24"/>
        </w:rPr>
      </w:pPr>
      <w:r>
        <w:rPr>
          <w:rFonts w:hint="eastAsia" w:ascii="仿宋" w:hAnsi="仿宋" w:eastAsia="仿宋" w:cs="仿宋"/>
          <w:sz w:val="24"/>
        </w:rPr>
        <w:t>托克逊县克布尔碱矿山救护队在接到事故抢险命令后，应迅速派人赶赴指定地点，协助事故单位进行抢险救援。</w:t>
      </w:r>
    </w:p>
    <w:p>
      <w:pPr>
        <w:numPr>
          <w:ilvl w:val="0"/>
          <w:numId w:val="107"/>
        </w:numPr>
        <w:spacing w:line="440" w:lineRule="exact"/>
        <w:rPr>
          <w:rFonts w:ascii="仿宋" w:hAnsi="仿宋" w:eastAsia="仿宋" w:cs="仿宋"/>
          <w:sz w:val="24"/>
        </w:rPr>
      </w:pPr>
      <w:r>
        <w:rPr>
          <w:rFonts w:hint="eastAsia" w:ascii="仿宋" w:hAnsi="仿宋" w:eastAsia="仿宋" w:cs="仿宋"/>
          <w:sz w:val="24"/>
        </w:rPr>
        <w:t>由矿调度室统一协调各方关系，并负责向上级有关部门汇报。</w:t>
      </w:r>
    </w:p>
    <w:p>
      <w:pPr>
        <w:numPr>
          <w:ilvl w:val="0"/>
          <w:numId w:val="107"/>
        </w:numPr>
        <w:spacing w:line="440" w:lineRule="exact"/>
        <w:rPr>
          <w:rFonts w:ascii="仿宋" w:hAnsi="仿宋" w:eastAsia="仿宋" w:cs="仿宋"/>
          <w:sz w:val="24"/>
        </w:rPr>
      </w:pPr>
      <w:r>
        <w:rPr>
          <w:rFonts w:hint="eastAsia" w:ascii="仿宋" w:hAnsi="仿宋" w:eastAsia="仿宋" w:cs="仿宋"/>
          <w:sz w:val="24"/>
        </w:rPr>
        <w:t>救援保障组、对外联络组做好信息公开、后勤及财力保障工作。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7.3.5 资源协调</w:t>
      </w:r>
    </w:p>
    <w:p>
      <w:pPr>
        <w:spacing w:line="440" w:lineRule="exact"/>
        <w:ind w:firstLine="480"/>
        <w:rPr>
          <w:rFonts w:ascii="仿宋" w:hAnsi="仿宋" w:eastAsia="仿宋" w:cs="仿宋"/>
          <w:sz w:val="24"/>
        </w:rPr>
      </w:pPr>
      <w:r>
        <w:rPr>
          <w:rFonts w:hint="eastAsia" w:ascii="仿宋" w:hAnsi="仿宋" w:eastAsia="仿宋" w:cs="仿宋"/>
          <w:sz w:val="24"/>
        </w:rPr>
        <w:t>救援保障组负责应急物资的采购、供应、储备和发放工作，应急救援办公室（矿调度室）按照总指挥部的指令，负责调集、调配应急预案物资和抢险救灾队伍。</w:t>
      </w:r>
    </w:p>
    <w:p>
      <w:pPr>
        <w:spacing w:line="440" w:lineRule="exact"/>
        <w:ind w:firstLine="480"/>
        <w:rPr>
          <w:rFonts w:ascii="仿宋" w:hAnsi="仿宋" w:eastAsia="仿宋" w:cs="仿宋"/>
          <w:sz w:val="24"/>
        </w:rPr>
      </w:pPr>
      <w:r>
        <w:rPr>
          <w:rFonts w:hint="eastAsia" w:ascii="仿宋" w:hAnsi="仿宋" w:eastAsia="仿宋" w:cs="仿宋"/>
          <w:sz w:val="24"/>
        </w:rPr>
        <w:t>调度室要确保井上、下和外线通讯畅通，确保指挥部指挥救援、调配物资和调集抢险队伍的指令能够得到迅即下达。</w:t>
      </w:r>
    </w:p>
    <w:p>
      <w:pPr>
        <w:spacing w:line="440" w:lineRule="exact"/>
        <w:ind w:firstLine="480"/>
        <w:rPr>
          <w:rFonts w:ascii="仿宋" w:hAnsi="仿宋" w:eastAsia="仿宋" w:cs="仿宋"/>
          <w:sz w:val="24"/>
        </w:rPr>
      </w:pPr>
      <w:r>
        <w:rPr>
          <w:rFonts w:hint="eastAsia" w:ascii="仿宋" w:hAnsi="仿宋" w:eastAsia="仿宋" w:cs="仿宋"/>
          <w:sz w:val="24"/>
        </w:rPr>
        <w:t>应急救援指挥部根据事故性质、影响范围、灾害程度，及时向托克逊县克布尔碱矿山救护队发出救援请求，请求上级部门给予医疗救护队伍、技术专家等救援支持。抢险组在抢险过程中，如出现抢险物资短缺，应急救援指挥部安排专人向周边矿井协调抢险物资；必要时报请托克逊县政府协调解决物资供应。</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7.3.6 应急避险</w:t>
      </w:r>
    </w:p>
    <w:p>
      <w:pPr>
        <w:tabs>
          <w:tab w:val="left" w:pos="360"/>
        </w:tabs>
        <w:spacing w:line="440" w:lineRule="exact"/>
        <w:ind w:firstLine="480" w:firstLineChars="200"/>
        <w:rPr>
          <w:rFonts w:ascii="仿宋" w:hAnsi="仿宋" w:eastAsia="仿宋" w:cs="仿宋"/>
          <w:sz w:val="24"/>
        </w:rPr>
      </w:pPr>
      <w:r>
        <w:rPr>
          <w:rFonts w:hint="eastAsia" w:ascii="仿宋" w:hAnsi="仿宋" w:eastAsia="仿宋" w:cs="仿宋"/>
          <w:sz w:val="24"/>
        </w:rPr>
        <w:t>变电所（配电点）出现电气事故导致停电时，现场负责人应迅速赶到事故现场，查明事故原因，事故性质，影响范围，以最快的速度恢复供电。如现场不能处理，要立刻汇报值班领导，说明需用材料、配件数量，现场创造好条件后等候抢险人员的到来。预案启动后，应急救援指挥部召开第一次应急会议，相关部门、队伍、人员到场，参与事故应急，如需要救护队支援，应及时通知救护队到场。</w:t>
      </w:r>
    </w:p>
    <w:p>
      <w:pPr>
        <w:numPr>
          <w:ilvl w:val="0"/>
          <w:numId w:val="108"/>
        </w:numPr>
        <w:spacing w:line="440" w:lineRule="exact"/>
        <w:rPr>
          <w:rFonts w:ascii="仿宋" w:hAnsi="仿宋" w:eastAsia="仿宋" w:cs="仿宋"/>
          <w:sz w:val="24"/>
        </w:rPr>
      </w:pPr>
      <w:r>
        <w:rPr>
          <w:rFonts w:hint="eastAsia" w:ascii="仿宋" w:hAnsi="仿宋" w:eastAsia="仿宋" w:cs="仿宋"/>
          <w:sz w:val="24"/>
        </w:rPr>
        <w:t>地面变电站发生半小时以上的停电事故时机电科值班人员及分管人员必须到现场配合故障抢险，并汇报有关领导。</w:t>
      </w:r>
    </w:p>
    <w:p>
      <w:pPr>
        <w:numPr>
          <w:ilvl w:val="0"/>
          <w:numId w:val="108"/>
        </w:numPr>
        <w:spacing w:line="440" w:lineRule="exact"/>
        <w:rPr>
          <w:rFonts w:ascii="仿宋" w:hAnsi="仿宋" w:eastAsia="仿宋" w:cs="仿宋"/>
          <w:sz w:val="24"/>
        </w:rPr>
      </w:pPr>
      <w:r>
        <w:rPr>
          <w:rFonts w:hint="eastAsia" w:ascii="仿宋" w:hAnsi="仿宋" w:eastAsia="仿宋" w:cs="仿宋"/>
          <w:sz w:val="24"/>
        </w:rPr>
        <w:t>井下变电所及工作面区域内发生停电故障在1小时之内，当班调度员应向值班矿领导汇报，故障由区队自行组织处理，机电技术人员必须立即到达事故现场；发生停电故障在1～2小时，当班调度员向值班领导、总工程师汇报，同时通知机电科人员立即到事故现场配合处理；发生停电故障超过3小时，当班调度员向矿长汇报，同时通知分管机电领导立即到事故现场配合处理。</w:t>
      </w:r>
    </w:p>
    <w:p>
      <w:pPr>
        <w:numPr>
          <w:ilvl w:val="0"/>
          <w:numId w:val="108"/>
        </w:numPr>
        <w:spacing w:line="440" w:lineRule="exact"/>
        <w:rPr>
          <w:rFonts w:ascii="仿宋" w:hAnsi="仿宋" w:eastAsia="仿宋" w:cs="仿宋"/>
          <w:sz w:val="24"/>
        </w:rPr>
      </w:pPr>
      <w:r>
        <w:rPr>
          <w:rFonts w:hint="eastAsia" w:ascii="仿宋" w:hAnsi="仿宋" w:eastAsia="仿宋" w:cs="仿宋"/>
          <w:sz w:val="24"/>
        </w:rPr>
        <w:t>需要调动人员时，所有人员必须无条件服从值班人员的调度，按时按要求参加抢险。</w:t>
      </w:r>
    </w:p>
    <w:p>
      <w:pPr>
        <w:numPr>
          <w:ilvl w:val="0"/>
          <w:numId w:val="108"/>
        </w:numPr>
        <w:spacing w:line="440" w:lineRule="exact"/>
        <w:rPr>
          <w:rFonts w:ascii="仿宋" w:hAnsi="仿宋" w:eastAsia="仿宋" w:cs="仿宋"/>
          <w:sz w:val="24"/>
        </w:rPr>
      </w:pPr>
      <w:r>
        <w:rPr>
          <w:rFonts w:hint="eastAsia" w:ascii="仿宋" w:hAnsi="仿宋" w:eastAsia="仿宋" w:cs="仿宋"/>
          <w:sz w:val="24"/>
        </w:rPr>
        <w:t>停电事故抢险处理时必须严格执行各工种安全技术操作规程及有关规定，严禁违章作业和冒险蛮干。</w:t>
      </w:r>
    </w:p>
    <w:p>
      <w:pPr>
        <w:numPr>
          <w:ilvl w:val="0"/>
          <w:numId w:val="108"/>
        </w:numPr>
        <w:spacing w:line="440" w:lineRule="exact"/>
        <w:rPr>
          <w:rFonts w:ascii="仿宋" w:hAnsi="仿宋" w:eastAsia="仿宋" w:cs="仿宋"/>
          <w:sz w:val="24"/>
        </w:rPr>
      </w:pPr>
      <w:r>
        <w:rPr>
          <w:rFonts w:hint="eastAsia" w:ascii="仿宋" w:hAnsi="仿宋" w:eastAsia="仿宋" w:cs="仿宋"/>
          <w:sz w:val="24"/>
        </w:rPr>
        <w:t>值班队长在接到事故通知时，要详细了解事故地点、事故性质、影响范围、损坏情况，以便准备材料配件和抢险人员。</w:t>
      </w:r>
    </w:p>
    <w:p>
      <w:pPr>
        <w:numPr>
          <w:ilvl w:val="0"/>
          <w:numId w:val="108"/>
        </w:numPr>
        <w:spacing w:line="440" w:lineRule="exact"/>
        <w:rPr>
          <w:rFonts w:ascii="仿宋" w:hAnsi="仿宋" w:eastAsia="仿宋" w:cs="仿宋"/>
          <w:sz w:val="24"/>
        </w:rPr>
      </w:pPr>
      <w:r>
        <w:rPr>
          <w:rFonts w:hint="eastAsia" w:ascii="仿宋" w:hAnsi="仿宋" w:eastAsia="仿宋" w:cs="仿宋"/>
          <w:sz w:val="24"/>
        </w:rPr>
        <w:t>各工作组按照应急救援指挥部要求参与救援工作。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7.3.7  扩大应急</w:t>
      </w:r>
    </w:p>
    <w:p>
      <w:pPr>
        <w:numPr>
          <w:ilvl w:val="0"/>
          <w:numId w:val="109"/>
        </w:numPr>
        <w:spacing w:line="440" w:lineRule="exact"/>
        <w:rPr>
          <w:rFonts w:ascii="仿宋" w:hAnsi="仿宋" w:eastAsia="仿宋" w:cs="仿宋"/>
          <w:sz w:val="24"/>
        </w:rPr>
      </w:pPr>
      <w:r>
        <w:rPr>
          <w:rFonts w:hint="eastAsia" w:ascii="仿宋" w:hAnsi="仿宋" w:eastAsia="仿宋" w:cs="仿宋"/>
          <w:sz w:val="24"/>
        </w:rPr>
        <w:t>在事故抢救抢险过程中，若事态扩大，抢救力量不足，事故无法得到有效控制，抢救组和现场抢救指挥部要立即向救援指挥部汇报。</w:t>
      </w:r>
    </w:p>
    <w:p>
      <w:pPr>
        <w:numPr>
          <w:ilvl w:val="0"/>
          <w:numId w:val="109"/>
        </w:numPr>
        <w:spacing w:line="440" w:lineRule="exact"/>
        <w:rPr>
          <w:rFonts w:ascii="仿宋" w:hAnsi="仿宋" w:eastAsia="仿宋" w:cs="仿宋"/>
          <w:sz w:val="24"/>
        </w:rPr>
      </w:pPr>
      <w:r>
        <w:rPr>
          <w:rFonts w:hint="eastAsia" w:ascii="仿宋" w:hAnsi="仿宋" w:eastAsia="仿宋" w:cs="仿宋"/>
          <w:sz w:val="24"/>
        </w:rPr>
        <w:t>由矿应急救援指挥部总指挥决定向上级部门求救，请求兄弟单位或政府部门进行增援，启动上一级事故应急预案，实施扩大的应急响应。</w:t>
      </w:r>
    </w:p>
    <w:p>
      <w:pPr>
        <w:numPr>
          <w:ilvl w:val="0"/>
          <w:numId w:val="109"/>
        </w:numPr>
        <w:spacing w:line="440" w:lineRule="exact"/>
        <w:rPr>
          <w:rFonts w:ascii="仿宋" w:hAnsi="仿宋" w:eastAsia="仿宋" w:cs="仿宋"/>
          <w:sz w:val="24"/>
        </w:rPr>
      </w:pPr>
      <w:r>
        <w:rPr>
          <w:rFonts w:hint="eastAsia" w:ascii="仿宋" w:hAnsi="仿宋" w:eastAsia="仿宋" w:cs="仿宋"/>
          <w:sz w:val="24"/>
        </w:rPr>
        <w:t>必要时矿应急救援指挥部总指挥可决定组织事故现场周围人员进行紧急疏散或转移，或请求地方政府组织周边群众进行紧急疏散或转移。</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7.3.8 应急结束</w:t>
      </w:r>
    </w:p>
    <w:p>
      <w:pPr>
        <w:spacing w:line="440" w:lineRule="exact"/>
        <w:ind w:firstLine="480"/>
        <w:rPr>
          <w:rFonts w:ascii="仿宋" w:hAnsi="仿宋" w:eastAsia="仿宋" w:cs="仿宋"/>
          <w:sz w:val="24"/>
        </w:rPr>
      </w:pPr>
      <w:r>
        <w:rPr>
          <w:rFonts w:hint="eastAsia" w:ascii="仿宋" w:hAnsi="仿宋" w:eastAsia="仿宋" w:cs="仿宋"/>
          <w:sz w:val="24"/>
        </w:rPr>
        <w:t>当应急救援完成，停电事故现场得以控制，隐患已排除，供电系统恢复，作业环境符合有关标准，导致次生、衍生安全隐患消除，全体抢救人员安全撤离后，由矿调度指挥中心向指挥部进行汇报，指挥部总指挥下达命令，宣布应急结束。</w:t>
      </w:r>
    </w:p>
    <w:p>
      <w:pPr>
        <w:pStyle w:val="8"/>
        <w:spacing w:line="440" w:lineRule="exact"/>
        <w:ind w:left="0" w:leftChars="0" w:firstLine="482" w:firstLineChars="200"/>
        <w:rPr>
          <w:sz w:val="24"/>
          <w:szCs w:val="24"/>
        </w:rPr>
      </w:pPr>
      <w:bookmarkStart w:id="1003" w:name="_Toc5386"/>
      <w:bookmarkStart w:id="1004" w:name="_Toc105860996"/>
      <w:r>
        <w:rPr>
          <w:rFonts w:hint="eastAsia"/>
          <w:sz w:val="24"/>
          <w:szCs w:val="24"/>
        </w:rPr>
        <w:t>7.4 处置措施</w:t>
      </w:r>
      <w:bookmarkEnd w:id="1003"/>
      <w:bookmarkEnd w:id="1004"/>
    </w:p>
    <w:p>
      <w:pPr>
        <w:spacing w:line="440" w:lineRule="exact"/>
        <w:ind w:firstLine="482" w:firstLineChars="200"/>
        <w:rPr>
          <w:rFonts w:ascii="仿宋" w:hAnsi="仿宋" w:eastAsia="仿宋" w:cs="仿宋"/>
          <w:b/>
          <w:sz w:val="24"/>
        </w:rPr>
      </w:pPr>
      <w:r>
        <w:rPr>
          <w:rFonts w:hint="eastAsia" w:ascii="仿宋" w:hAnsi="仿宋" w:eastAsia="仿宋" w:cs="仿宋"/>
          <w:b/>
          <w:sz w:val="24"/>
        </w:rPr>
        <w:t>7.4.1 应急处置原则</w:t>
      </w:r>
    </w:p>
    <w:p>
      <w:pPr>
        <w:spacing w:line="440" w:lineRule="exact"/>
        <w:ind w:firstLine="480"/>
        <w:rPr>
          <w:rFonts w:ascii="仿宋" w:hAnsi="仿宋" w:eastAsia="仿宋" w:cs="仿宋"/>
          <w:sz w:val="24"/>
        </w:rPr>
      </w:pPr>
      <w:r>
        <w:rPr>
          <w:rFonts w:hint="eastAsia" w:ascii="仿宋" w:hAnsi="仿宋" w:eastAsia="仿宋" w:cs="仿宋"/>
          <w:sz w:val="24"/>
        </w:rPr>
        <w:t>井下发生停电事故应急处置的基本原则，是保障员工安全健康，积极抢救遇险人员，控制事态发展，最大限度地减少人员伤亡和事故损失。</w:t>
      </w:r>
    </w:p>
    <w:p>
      <w:pPr>
        <w:spacing w:line="440" w:lineRule="exact"/>
        <w:ind w:firstLine="480"/>
        <w:rPr>
          <w:rFonts w:ascii="仿宋" w:hAnsi="仿宋" w:eastAsia="仿宋" w:cs="仿宋"/>
          <w:sz w:val="24"/>
        </w:rPr>
      </w:pPr>
      <w:r>
        <w:rPr>
          <w:rFonts w:hint="eastAsia" w:ascii="仿宋" w:hAnsi="仿宋" w:eastAsia="仿宋" w:cs="仿宋"/>
          <w:sz w:val="24"/>
        </w:rPr>
        <w:t>以人为本、安全第一、预防为主。停电事故应急工作要始终把保障员工的生命安全和身体健康放在首位，切实加强应急人员的安全防护，最大限度地减少事故造成的人员伤亡和危害。</w:t>
      </w:r>
    </w:p>
    <w:p>
      <w:pPr>
        <w:spacing w:line="440" w:lineRule="exact"/>
        <w:ind w:firstLine="480"/>
        <w:rPr>
          <w:rFonts w:ascii="仿宋" w:hAnsi="仿宋" w:eastAsia="仿宋" w:cs="仿宋"/>
          <w:sz w:val="24"/>
        </w:rPr>
      </w:pPr>
      <w:r>
        <w:rPr>
          <w:rFonts w:hint="eastAsia" w:ascii="仿宋" w:hAnsi="仿宋" w:eastAsia="仿宋" w:cs="仿宋"/>
          <w:sz w:val="24"/>
        </w:rPr>
        <w:t>听从指挥，统一行动。井下发生停电事故后，由本预案中设置的应急救援指挥部负责事故抢险救护工作的指挥和调度。预案中涉及的各相关部门、单位必须服从应急救援指挥部的统一指挥。</w:t>
      </w:r>
    </w:p>
    <w:p>
      <w:pPr>
        <w:spacing w:line="440" w:lineRule="exact"/>
        <w:ind w:firstLine="480"/>
        <w:rPr>
          <w:rFonts w:ascii="仿宋" w:hAnsi="仿宋" w:eastAsia="仿宋" w:cs="仿宋"/>
          <w:sz w:val="24"/>
        </w:rPr>
      </w:pPr>
      <w:r>
        <w:rPr>
          <w:rFonts w:hint="eastAsia" w:ascii="仿宋" w:hAnsi="仿宋" w:eastAsia="仿宋" w:cs="仿宋"/>
          <w:sz w:val="24"/>
        </w:rPr>
        <w:t>协调组织、保障供给。相关单位要做好事故救援的协调组织工作，保障救援必需的人、财、物的供给，必要时可请求其他兄弟单位救护队协助抢险救灾。</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7.4.2 应急处置措施</w:t>
      </w:r>
    </w:p>
    <w:p>
      <w:pPr>
        <w:numPr>
          <w:ilvl w:val="0"/>
          <w:numId w:val="110"/>
        </w:numPr>
        <w:spacing w:line="440" w:lineRule="exact"/>
        <w:rPr>
          <w:rFonts w:ascii="仿宋" w:hAnsi="仿宋" w:eastAsia="仿宋" w:cs="仿宋"/>
          <w:sz w:val="24"/>
        </w:rPr>
      </w:pPr>
      <w:r>
        <w:rPr>
          <w:rFonts w:hint="eastAsia" w:ascii="仿宋" w:hAnsi="仿宋" w:eastAsia="仿宋" w:cs="仿宋"/>
          <w:sz w:val="24"/>
        </w:rPr>
        <w:t>井下发生停电事故后，现场有关人员应立即启动现场处置方案，组织开展自救和互救，并立即向救援指挥中心办公室和工队值班室汇报。</w:t>
      </w:r>
    </w:p>
    <w:p>
      <w:pPr>
        <w:numPr>
          <w:ilvl w:val="0"/>
          <w:numId w:val="110"/>
        </w:numPr>
        <w:spacing w:line="440" w:lineRule="exact"/>
        <w:rPr>
          <w:rFonts w:ascii="仿宋" w:hAnsi="仿宋" w:eastAsia="仿宋" w:cs="仿宋"/>
          <w:sz w:val="24"/>
        </w:rPr>
      </w:pPr>
      <w:r>
        <w:rPr>
          <w:rFonts w:hint="eastAsia" w:ascii="仿宋" w:hAnsi="仿宋" w:eastAsia="仿宋" w:cs="仿宋"/>
          <w:sz w:val="24"/>
        </w:rPr>
        <w:t>救援指挥中心办公室接到井下事故汇报后，调度员必须按照《关于授予煤矿调度员十项应急处置权的通知》等规定，立即通过井下语音广播系统、无线通讯系统、调度通讯系统等，3分钟通知到井下所有可能受事故波及区域人员撤离。</w:t>
      </w:r>
    </w:p>
    <w:p>
      <w:pPr>
        <w:numPr>
          <w:ilvl w:val="0"/>
          <w:numId w:val="110"/>
        </w:numPr>
        <w:spacing w:line="440" w:lineRule="exact"/>
        <w:rPr>
          <w:rFonts w:ascii="仿宋" w:hAnsi="仿宋" w:eastAsia="仿宋" w:cs="仿宋"/>
          <w:sz w:val="24"/>
        </w:rPr>
      </w:pPr>
      <w:r>
        <w:rPr>
          <w:rFonts w:hint="eastAsia" w:ascii="仿宋" w:hAnsi="仿宋" w:eastAsia="仿宋" w:cs="仿宋"/>
          <w:sz w:val="24"/>
        </w:rPr>
        <w:t>10KV供电系统事故停电值班员迅速查明情况，通知有关人员应急抢修，各级领导迅速到达事故现场，按《电力安全规程》进行指挥处理，优先保证矿井主要通风机、井下主排水泵等一级负荷的供电。如果短时间内恢复不了矿井供电，及时汇报调度室，通知矿井撤出井下所有工作人员和通知克布尔碱救护队前来救援，立即启动停电应急处置预案。</w:t>
      </w:r>
    </w:p>
    <w:p>
      <w:pPr>
        <w:numPr>
          <w:ilvl w:val="0"/>
          <w:numId w:val="110"/>
        </w:numPr>
        <w:spacing w:line="440" w:lineRule="exact"/>
        <w:rPr>
          <w:rFonts w:ascii="仿宋" w:hAnsi="仿宋" w:eastAsia="仿宋" w:cs="仿宋"/>
          <w:sz w:val="24"/>
        </w:rPr>
      </w:pPr>
      <w:r>
        <w:rPr>
          <w:rFonts w:hint="eastAsia" w:ascii="仿宋" w:hAnsi="仿宋" w:eastAsia="仿宋" w:cs="仿宋"/>
          <w:sz w:val="24"/>
        </w:rPr>
        <w:t>10KV变电站失电，断开所有设备电源，全面检查站内的设备并做好记录。</w:t>
      </w:r>
    </w:p>
    <w:p>
      <w:pPr>
        <w:numPr>
          <w:ilvl w:val="0"/>
          <w:numId w:val="110"/>
        </w:numPr>
        <w:spacing w:line="440" w:lineRule="exact"/>
        <w:rPr>
          <w:rFonts w:ascii="仿宋" w:hAnsi="仿宋" w:eastAsia="仿宋" w:cs="仿宋"/>
          <w:sz w:val="24"/>
        </w:rPr>
      </w:pPr>
      <w:r>
        <w:rPr>
          <w:rFonts w:hint="eastAsia" w:ascii="仿宋" w:hAnsi="仿宋" w:eastAsia="仿宋" w:cs="仿宋"/>
          <w:sz w:val="24"/>
        </w:rPr>
        <w:t>事故现场处置工作人员抢修时，严格执行各项规程的规定，以防事故的扩大和二次发生。</w:t>
      </w:r>
    </w:p>
    <w:p>
      <w:pPr>
        <w:numPr>
          <w:ilvl w:val="0"/>
          <w:numId w:val="110"/>
        </w:numPr>
        <w:spacing w:line="440" w:lineRule="exact"/>
        <w:rPr>
          <w:rFonts w:ascii="仿宋" w:hAnsi="仿宋" w:eastAsia="仿宋" w:cs="仿宋"/>
          <w:sz w:val="24"/>
        </w:rPr>
      </w:pPr>
      <w:r>
        <w:rPr>
          <w:rFonts w:hint="eastAsia" w:ascii="仿宋" w:hAnsi="仿宋" w:eastAsia="仿宋" w:cs="仿宋"/>
          <w:sz w:val="24"/>
        </w:rPr>
        <w:t>发生火灾时，在岗人员应立即对初起火源进行扑救，运用灭火器扑灭火源，使用灭火器应注意：先拉开保险栓，操作者站在上风位置，侧身作业手按压柄，距火点二米位置对准火源扫射。断开有可能使火灾扩大或危机人身安全的开关和设备，当火势未能得到控制时，立即汇报调度室，请求克布尔碱救护队支援，火灾扑灭后，抢修人员尽快排除事故，恢复送电。</w:t>
      </w:r>
    </w:p>
    <w:p>
      <w:pPr>
        <w:numPr>
          <w:ilvl w:val="0"/>
          <w:numId w:val="110"/>
        </w:numPr>
        <w:spacing w:line="440" w:lineRule="exact"/>
        <w:rPr>
          <w:rFonts w:ascii="仿宋" w:hAnsi="仿宋" w:eastAsia="仿宋" w:cs="仿宋"/>
          <w:sz w:val="24"/>
        </w:rPr>
      </w:pPr>
      <w:r>
        <w:rPr>
          <w:rFonts w:hint="eastAsia" w:ascii="仿宋" w:hAnsi="仿宋" w:eastAsia="仿宋" w:cs="仿宋"/>
          <w:sz w:val="24"/>
        </w:rPr>
        <w:t>根据现场位置和情况，以保人身，保电网，确保安全生产为原则，采取隔离措施确定停电的范围。</w:t>
      </w:r>
    </w:p>
    <w:p>
      <w:pPr>
        <w:numPr>
          <w:ilvl w:val="0"/>
          <w:numId w:val="110"/>
        </w:numPr>
        <w:spacing w:line="440" w:lineRule="exact"/>
        <w:rPr>
          <w:rFonts w:ascii="仿宋" w:hAnsi="仿宋" w:eastAsia="仿宋" w:cs="仿宋"/>
          <w:sz w:val="24"/>
        </w:rPr>
      </w:pPr>
      <w:r>
        <w:rPr>
          <w:rFonts w:hint="eastAsia" w:ascii="仿宋" w:hAnsi="仿宋" w:eastAsia="仿宋" w:cs="仿宋"/>
          <w:sz w:val="24"/>
        </w:rPr>
        <w:t>及时向当地电力公司通报事故情况及可能造成的后果。</w:t>
      </w:r>
    </w:p>
    <w:p>
      <w:pPr>
        <w:numPr>
          <w:ilvl w:val="0"/>
          <w:numId w:val="110"/>
        </w:numPr>
        <w:spacing w:line="440" w:lineRule="exact"/>
        <w:rPr>
          <w:rFonts w:ascii="仿宋" w:hAnsi="仿宋" w:eastAsia="仿宋" w:cs="仿宋"/>
          <w:sz w:val="24"/>
        </w:rPr>
      </w:pPr>
      <w:r>
        <w:rPr>
          <w:rFonts w:hint="eastAsia" w:ascii="仿宋" w:hAnsi="仿宋" w:eastAsia="仿宋" w:cs="仿宋"/>
          <w:sz w:val="24"/>
        </w:rPr>
        <w:t>伴随有火灾、瓦斯、煤尘爆炸等事故发生时，立即联系克布尔碱救护队着装防毒面具和防护服进入现场救援。当威协到工作人员安全时，要紧急疏散现场工作人员，扩大隔离范围。</w:t>
      </w:r>
    </w:p>
    <w:p>
      <w:pPr>
        <w:numPr>
          <w:ilvl w:val="0"/>
          <w:numId w:val="110"/>
        </w:numPr>
        <w:spacing w:line="440" w:lineRule="exact"/>
        <w:rPr>
          <w:rFonts w:ascii="仿宋" w:hAnsi="仿宋" w:eastAsia="仿宋" w:cs="仿宋"/>
          <w:sz w:val="24"/>
        </w:rPr>
      </w:pPr>
      <w:r>
        <w:rPr>
          <w:rFonts w:hint="eastAsia" w:ascii="仿宋" w:hAnsi="仿宋" w:eastAsia="仿宋" w:cs="仿宋"/>
          <w:sz w:val="24"/>
        </w:rPr>
        <w:t>制定恢复送电实施方案，先组织恢复未受损坏的部分设备，尽快恢复供电。</w:t>
      </w:r>
    </w:p>
    <w:p>
      <w:pPr>
        <w:pStyle w:val="8"/>
        <w:spacing w:line="440" w:lineRule="exact"/>
        <w:ind w:left="0" w:leftChars="0" w:firstLine="482" w:firstLineChars="200"/>
        <w:rPr>
          <w:sz w:val="24"/>
          <w:szCs w:val="24"/>
        </w:rPr>
      </w:pPr>
      <w:bookmarkStart w:id="1005" w:name="_Toc24997"/>
      <w:r>
        <w:rPr>
          <w:rFonts w:hint="eastAsia"/>
          <w:sz w:val="24"/>
          <w:szCs w:val="24"/>
        </w:rPr>
        <w:t>7.5 应急保障</w:t>
      </w:r>
      <w:bookmarkEnd w:id="1005"/>
    </w:p>
    <w:p>
      <w:pPr>
        <w:spacing w:line="440" w:lineRule="exact"/>
        <w:ind w:firstLine="480"/>
        <w:rPr>
          <w:rFonts w:ascii="仿宋" w:hAnsi="仿宋" w:eastAsia="仿宋" w:cs="仿宋"/>
          <w:sz w:val="24"/>
        </w:rPr>
      </w:pPr>
      <w:r>
        <w:rPr>
          <w:rFonts w:hint="eastAsia" w:ascii="仿宋" w:hAnsi="仿宋" w:eastAsia="仿宋" w:cs="仿宋"/>
          <w:sz w:val="24"/>
        </w:rPr>
        <w:t>煤矿按要求配备齐全各种救灾物资及装备。在井下建立矿井消防材料库，在地面建立消防器材库，要求有轨道能直通器材库和副井井口，按要求配备齐全各类应急物资和装备。</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7.5.1 通信与信息保障</w:t>
      </w:r>
    </w:p>
    <w:p>
      <w:pPr>
        <w:numPr>
          <w:ilvl w:val="0"/>
          <w:numId w:val="111"/>
        </w:numPr>
        <w:spacing w:line="440" w:lineRule="exact"/>
        <w:rPr>
          <w:rFonts w:ascii="仿宋" w:hAnsi="仿宋" w:eastAsia="仿宋" w:cs="仿宋"/>
          <w:sz w:val="24"/>
        </w:rPr>
      </w:pPr>
      <w:r>
        <w:rPr>
          <w:rFonts w:hint="eastAsia" w:ascii="仿宋" w:hAnsi="仿宋" w:eastAsia="仿宋" w:cs="仿宋"/>
          <w:sz w:val="24"/>
        </w:rPr>
        <w:t>地面主要通风机房和井下各个采（掘）工作面、皮带机头、变电所等重要场所都有与矿调度室直通的电话。矿调度室要制定应急通信支持保障措施，保证在各种应急情况下，各地点都能够通信畅通，信息传递及时。应急救援指挥部特呼电话号码“8001、8002（对内）”，“0995-7637053（对外）”，当遇紧急情况井下各地点固定电话可直接与应急救援指挥部（矿调度室）进行通话。</w:t>
      </w:r>
    </w:p>
    <w:p>
      <w:pPr>
        <w:numPr>
          <w:ilvl w:val="0"/>
          <w:numId w:val="111"/>
        </w:numPr>
        <w:spacing w:line="440" w:lineRule="exact"/>
        <w:rPr>
          <w:rFonts w:ascii="仿宋" w:hAnsi="仿宋" w:eastAsia="仿宋" w:cs="仿宋"/>
          <w:sz w:val="24"/>
        </w:rPr>
      </w:pPr>
      <w:r>
        <w:rPr>
          <w:rFonts w:hint="eastAsia" w:ascii="仿宋" w:hAnsi="仿宋" w:eastAsia="仿宋" w:cs="仿宋"/>
          <w:sz w:val="24"/>
        </w:rPr>
        <w:t>矿调度室要保证地面指挥部与井下现场指挥及救援人员的通讯畅通，特别是要保证人员定位系统的信息畅通。</w:t>
      </w:r>
    </w:p>
    <w:p>
      <w:pPr>
        <w:numPr>
          <w:ilvl w:val="0"/>
          <w:numId w:val="111"/>
        </w:numPr>
        <w:spacing w:line="440" w:lineRule="exact"/>
        <w:rPr>
          <w:rFonts w:ascii="仿宋" w:hAnsi="仿宋" w:eastAsia="仿宋" w:cs="仿宋"/>
          <w:sz w:val="24"/>
        </w:rPr>
      </w:pPr>
      <w:r>
        <w:rPr>
          <w:rFonts w:hint="eastAsia" w:ascii="仿宋" w:hAnsi="仿宋" w:eastAsia="仿宋" w:cs="仿宋"/>
          <w:sz w:val="24"/>
        </w:rPr>
        <w:t>应急救援指挥部要掌握应急机构和相关部门、人员的通信联系方式，通过有线电话、移动电话等通讯手段，随时掌握现场情况。相关联系方式见附件人员联系名单。</w:t>
      </w:r>
    </w:p>
    <w:p>
      <w:pPr>
        <w:spacing w:line="440" w:lineRule="exact"/>
        <w:ind w:firstLine="482"/>
        <w:rPr>
          <w:rFonts w:ascii="仿宋" w:hAnsi="仿宋" w:eastAsia="仿宋" w:cs="仿宋"/>
          <w:sz w:val="24"/>
        </w:rPr>
      </w:pPr>
      <w:r>
        <w:rPr>
          <w:rFonts w:hint="eastAsia" w:ascii="仿宋" w:hAnsi="仿宋" w:eastAsia="仿宋" w:cs="仿宋"/>
          <w:b/>
          <w:sz w:val="24"/>
        </w:rPr>
        <w:t>7.5.2 应急队伍保障</w:t>
      </w:r>
    </w:p>
    <w:p>
      <w:pPr>
        <w:numPr>
          <w:ilvl w:val="0"/>
          <w:numId w:val="112"/>
        </w:numPr>
        <w:spacing w:line="440" w:lineRule="exact"/>
        <w:rPr>
          <w:rFonts w:ascii="仿宋" w:hAnsi="仿宋" w:eastAsia="仿宋" w:cs="仿宋"/>
          <w:sz w:val="24"/>
        </w:rPr>
      </w:pPr>
      <w:r>
        <w:rPr>
          <w:rFonts w:hint="eastAsia" w:ascii="仿宋" w:hAnsi="仿宋" w:eastAsia="仿宋" w:cs="仿宋"/>
          <w:sz w:val="24"/>
        </w:rPr>
        <w:t>现我矿委托托克逊县克布尔碱救护队服务并签有协议，发生事故后能够保证在30min内赶到。如果遇到大型矿井事故，政府可以向托克逊县矿山救护队请求救援支持。</w:t>
      </w:r>
    </w:p>
    <w:p>
      <w:pPr>
        <w:numPr>
          <w:ilvl w:val="0"/>
          <w:numId w:val="112"/>
        </w:numPr>
        <w:spacing w:line="440" w:lineRule="exact"/>
        <w:rPr>
          <w:rFonts w:ascii="仿宋" w:hAnsi="仿宋" w:eastAsia="仿宋" w:cs="仿宋"/>
          <w:sz w:val="24"/>
        </w:rPr>
      </w:pPr>
      <w:r>
        <w:rPr>
          <w:rFonts w:hint="eastAsia" w:ascii="仿宋" w:hAnsi="仿宋" w:eastAsia="仿宋" w:cs="仿宋"/>
          <w:sz w:val="24"/>
        </w:rPr>
        <w:t>煤矿设有兼职矿山救护小队。兼职矿山救护队要加强应急训练和演习，保证在应急情况下能够及时赶到事故现场，组织抢救，出色地完成总指挥部交给的抢救任务。</w:t>
      </w:r>
    </w:p>
    <w:p>
      <w:pPr>
        <w:numPr>
          <w:ilvl w:val="0"/>
          <w:numId w:val="112"/>
        </w:numPr>
        <w:spacing w:line="440" w:lineRule="exact"/>
        <w:rPr>
          <w:rFonts w:ascii="仿宋" w:hAnsi="仿宋" w:eastAsia="仿宋" w:cs="仿宋"/>
          <w:sz w:val="24"/>
        </w:rPr>
      </w:pPr>
      <w:r>
        <w:rPr>
          <w:rFonts w:hint="eastAsia" w:ascii="仿宋" w:hAnsi="仿宋" w:eastAsia="仿宋" w:cs="仿宋"/>
          <w:sz w:val="24"/>
        </w:rPr>
        <w:t>协议医院具有专业的医疗队伍，能够保证本矿在各种应急情况下能及时有效地救治各种受伤人员。</w:t>
      </w:r>
    </w:p>
    <w:p>
      <w:pPr>
        <w:numPr>
          <w:ilvl w:val="0"/>
          <w:numId w:val="112"/>
        </w:numPr>
        <w:spacing w:line="440" w:lineRule="exact"/>
        <w:rPr>
          <w:rFonts w:ascii="仿宋" w:hAnsi="仿宋" w:eastAsia="仿宋" w:cs="仿宋"/>
          <w:sz w:val="24"/>
        </w:rPr>
      </w:pPr>
      <w:r>
        <w:rPr>
          <w:rFonts w:hint="eastAsia" w:ascii="仿宋" w:hAnsi="仿宋" w:eastAsia="仿宋" w:cs="仿宋"/>
          <w:sz w:val="24"/>
        </w:rPr>
        <w:t>各部门必须无条件地服从指挥部的命令，所有参加抢救的人员必须积极主动，服从指挥，遵守纪律。无特殊情况任何人员不准请假，确因特殊原因需请假的，必须经总指挥同意，并安排其他人顶替，其他单位和个人一律无权准假。工作中不得推诿扯皮，对抢救中出现工作失误的部门或不服从指挥、临阵脱逃的人员要坚决按照公司责任追究规定给予严肃处理；情节严重、构成犯罪的，要移交司法机关，依法追究刑事责任。</w:t>
      </w:r>
    </w:p>
    <w:p>
      <w:pPr>
        <w:numPr>
          <w:ilvl w:val="0"/>
          <w:numId w:val="112"/>
        </w:numPr>
        <w:spacing w:line="440" w:lineRule="exact"/>
        <w:rPr>
          <w:rFonts w:ascii="仿宋" w:hAnsi="仿宋" w:eastAsia="仿宋" w:cs="仿宋"/>
          <w:sz w:val="24"/>
        </w:rPr>
      </w:pPr>
      <w:r>
        <w:rPr>
          <w:rFonts w:hint="eastAsia" w:ascii="仿宋" w:hAnsi="仿宋" w:eastAsia="仿宋" w:cs="仿宋"/>
          <w:sz w:val="24"/>
        </w:rPr>
        <w:t>各部门负责人如有变动，由接替人履行职责；未明确接替人的，按副职先后顺序履行职责；无副职的，按成员先后顺序履行职责。</w:t>
      </w:r>
    </w:p>
    <w:p>
      <w:pPr>
        <w:spacing w:line="440" w:lineRule="exact"/>
        <w:ind w:firstLine="482"/>
        <w:rPr>
          <w:rFonts w:ascii="仿宋" w:hAnsi="仿宋" w:eastAsia="仿宋" w:cs="仿宋"/>
          <w:b/>
          <w:sz w:val="24"/>
        </w:rPr>
      </w:pPr>
      <w:r>
        <w:rPr>
          <w:rFonts w:hint="eastAsia" w:ascii="仿宋" w:hAnsi="仿宋" w:eastAsia="仿宋" w:cs="仿宋"/>
          <w:b/>
          <w:sz w:val="24"/>
        </w:rPr>
        <w:t>7.5.3 物资装备保障</w:t>
      </w:r>
    </w:p>
    <w:p>
      <w:pPr>
        <w:numPr>
          <w:ilvl w:val="0"/>
          <w:numId w:val="113"/>
        </w:numPr>
        <w:spacing w:line="440" w:lineRule="exact"/>
        <w:rPr>
          <w:rFonts w:ascii="仿宋" w:hAnsi="仿宋" w:eastAsia="仿宋" w:cs="仿宋"/>
          <w:sz w:val="24"/>
        </w:rPr>
      </w:pPr>
      <w:r>
        <w:rPr>
          <w:rFonts w:hint="eastAsia" w:ascii="仿宋" w:hAnsi="仿宋" w:eastAsia="仿宋" w:cs="仿宋"/>
          <w:sz w:val="24"/>
        </w:rPr>
        <w:t>建立应急救援装备和物资储备库，矿兼职救护队长负责各种救援装备和物资的储备、检查更新、维护保养工作；综合办负责应急物资的管理。</w:t>
      </w:r>
    </w:p>
    <w:p>
      <w:pPr>
        <w:numPr>
          <w:ilvl w:val="0"/>
          <w:numId w:val="113"/>
        </w:numPr>
        <w:spacing w:line="440" w:lineRule="exact"/>
        <w:rPr>
          <w:rFonts w:ascii="仿宋" w:hAnsi="仿宋" w:eastAsia="仿宋" w:cs="仿宋"/>
          <w:sz w:val="24"/>
        </w:rPr>
      </w:pPr>
      <w:r>
        <w:rPr>
          <w:rFonts w:hint="eastAsia" w:ascii="仿宋" w:hAnsi="仿宋" w:eastAsia="仿宋" w:cs="仿宋"/>
          <w:sz w:val="24"/>
        </w:rPr>
        <w:t>应急救援装备和物资包括：各种应急救援设备、工具、器材，采取统一采购、统一储备的形式，其所需资金从安全费用列支。</w:t>
      </w:r>
    </w:p>
    <w:p>
      <w:pPr>
        <w:numPr>
          <w:ilvl w:val="0"/>
          <w:numId w:val="113"/>
        </w:numPr>
        <w:spacing w:line="440" w:lineRule="exact"/>
        <w:rPr>
          <w:rFonts w:ascii="仿宋" w:hAnsi="仿宋" w:eastAsia="仿宋" w:cs="仿宋"/>
          <w:sz w:val="24"/>
        </w:rPr>
      </w:pPr>
      <w:r>
        <w:rPr>
          <w:rFonts w:hint="eastAsia" w:ascii="仿宋" w:hAnsi="仿宋" w:eastAsia="仿宋" w:cs="仿宋"/>
          <w:sz w:val="24"/>
        </w:rPr>
        <w:t>综合办做好应急物资、技术装备的储备及应急调用。</w:t>
      </w:r>
    </w:p>
    <w:p>
      <w:pPr>
        <w:numPr>
          <w:ilvl w:val="0"/>
          <w:numId w:val="113"/>
        </w:numPr>
        <w:spacing w:line="440" w:lineRule="exact"/>
        <w:rPr>
          <w:rFonts w:ascii="仿宋" w:hAnsi="仿宋" w:eastAsia="仿宋" w:cs="仿宋"/>
          <w:sz w:val="24"/>
        </w:rPr>
      </w:pPr>
      <w:r>
        <w:rPr>
          <w:rFonts w:hint="eastAsia" w:ascii="仿宋" w:hAnsi="仿宋" w:eastAsia="仿宋" w:cs="仿宋"/>
          <w:sz w:val="24"/>
        </w:rPr>
        <w:t>矿兼职救护队负责应急物资的储备和日常管理。 </w:t>
      </w:r>
    </w:p>
    <w:p>
      <w:pPr>
        <w:numPr>
          <w:ilvl w:val="0"/>
          <w:numId w:val="113"/>
        </w:numPr>
        <w:spacing w:line="420" w:lineRule="exact"/>
        <w:rPr>
          <w:rFonts w:ascii="仿宋" w:hAnsi="仿宋" w:eastAsia="仿宋" w:cs="仿宋"/>
          <w:sz w:val="24"/>
        </w:rPr>
      </w:pPr>
      <w:r>
        <w:rPr>
          <w:rFonts w:hint="eastAsia" w:ascii="仿宋" w:hAnsi="仿宋" w:eastAsia="仿宋" w:cs="仿宋"/>
          <w:sz w:val="24"/>
        </w:rPr>
        <w:t>应急物资储备库要悬挂醒目的标牌，做好防火、防水、防压、防潮、防盗工作。加强储备仓库规范化建设，设置标准货物架（台），建立应急物资管理台账，做到实物、标签、账目相符。严格执行调度命令，做好应急物资的紧急调运工作，做好发放记录。救援结束做好返还物资的清点验收。非事故情况下，任何部门和个人不得擅自使用应急物资装备。特殊情况须经有关领导同意并及时补充或归还。在定期检查中发现应急救援物资损毁、丢失的要严格追究相关人员的责任。</w:t>
      </w:r>
    </w:p>
    <w:p>
      <w:pPr>
        <w:numPr>
          <w:ilvl w:val="0"/>
          <w:numId w:val="113"/>
        </w:numPr>
        <w:spacing w:line="420" w:lineRule="exact"/>
        <w:rPr>
          <w:rFonts w:ascii="仿宋" w:hAnsi="仿宋" w:eastAsia="仿宋" w:cs="仿宋"/>
          <w:sz w:val="24"/>
        </w:rPr>
      </w:pPr>
      <w:r>
        <w:rPr>
          <w:rFonts w:hint="eastAsia" w:ascii="仿宋" w:hAnsi="仿宋" w:eastAsia="仿宋" w:cs="仿宋"/>
          <w:sz w:val="24"/>
        </w:rPr>
        <w:t>矿兼职救护队应加强对储备物资、技术装备的管理，按期检查，以使应急物资质量可靠，库存充足；技术装备定期保养、性能良好。防止储备物资、技术装备被盗用、挪用、流散、失效、损坏，一旦出现上述情况，要及时予以补充、更新和维护。</w:t>
      </w:r>
    </w:p>
    <w:p>
      <w:pPr>
        <w:spacing w:line="420" w:lineRule="exact"/>
        <w:ind w:firstLine="482"/>
        <w:rPr>
          <w:rFonts w:ascii="仿宋" w:hAnsi="仿宋" w:eastAsia="仿宋" w:cs="仿宋"/>
          <w:b/>
          <w:sz w:val="24"/>
        </w:rPr>
      </w:pPr>
      <w:r>
        <w:rPr>
          <w:rFonts w:hint="eastAsia" w:ascii="仿宋" w:hAnsi="仿宋" w:eastAsia="仿宋" w:cs="仿宋"/>
          <w:b/>
          <w:sz w:val="24"/>
        </w:rPr>
        <w:t>7.5.4. 技术保障</w:t>
      </w:r>
    </w:p>
    <w:p>
      <w:pPr>
        <w:spacing w:line="420" w:lineRule="exact"/>
        <w:ind w:firstLine="480"/>
        <w:rPr>
          <w:rFonts w:ascii="仿宋" w:hAnsi="仿宋" w:eastAsia="仿宋" w:cs="仿宋"/>
          <w:sz w:val="24"/>
        </w:rPr>
      </w:pPr>
      <w:r>
        <w:rPr>
          <w:rFonts w:hint="eastAsia" w:ascii="仿宋" w:hAnsi="仿宋" w:eastAsia="仿宋" w:cs="仿宋"/>
          <w:sz w:val="24"/>
        </w:rPr>
        <w:t>事故应急救援期间，由总工程师、应急救援专家及各专业技术负责人、外部专家等人员组成技术专家组，负责研究制定抢救技术方案和措施，解决事故抢救过程中遇到的技术难题。</w:t>
      </w:r>
    </w:p>
    <w:p>
      <w:pPr>
        <w:spacing w:line="420" w:lineRule="exact"/>
        <w:ind w:firstLine="480"/>
        <w:rPr>
          <w:rFonts w:ascii="仿宋" w:hAnsi="仿宋" w:eastAsia="仿宋" w:cs="仿宋"/>
          <w:sz w:val="24"/>
        </w:rPr>
      </w:pPr>
      <w:r>
        <w:rPr>
          <w:rFonts w:hint="eastAsia" w:ascii="仿宋" w:hAnsi="仿宋" w:eastAsia="仿宋" w:cs="仿宋"/>
          <w:sz w:val="24"/>
        </w:rPr>
        <w:t>煤矿必须及时填绘反映实际情况的下列图纸：</w:t>
      </w:r>
    </w:p>
    <w:p>
      <w:pPr>
        <w:spacing w:line="420" w:lineRule="exact"/>
        <w:ind w:firstLine="480"/>
        <w:rPr>
          <w:rFonts w:ascii="仿宋" w:hAnsi="仿宋" w:eastAsia="仿宋" w:cs="仿宋"/>
          <w:sz w:val="24"/>
        </w:rPr>
      </w:pPr>
      <w:r>
        <w:rPr>
          <w:rFonts w:hint="eastAsia" w:ascii="仿宋" w:hAnsi="仿宋" w:eastAsia="仿宋" w:cs="仿宋"/>
          <w:sz w:val="24"/>
        </w:rPr>
        <w:t>矿井地质和水文地质图；井上、下对照图；巷道布置图；采掘工程平面图；通风系统图；井下运输系统图；安全监测装备布置图；排水、防尘、防火注浆、压风等管路系统图；井下通信系统图；井上、下配电系统图和井下电气设备布置图（标明电缆、馈电开关、整定值、位置等）；井下避灾路线图。</w:t>
      </w:r>
    </w:p>
    <w:p>
      <w:pPr>
        <w:spacing w:line="420" w:lineRule="exact"/>
        <w:ind w:firstLine="482"/>
        <w:rPr>
          <w:rFonts w:ascii="仿宋" w:hAnsi="仿宋" w:eastAsia="仿宋" w:cs="仿宋"/>
          <w:b/>
          <w:sz w:val="24"/>
        </w:rPr>
      </w:pPr>
      <w:r>
        <w:rPr>
          <w:rFonts w:hint="eastAsia" w:ascii="仿宋" w:hAnsi="仿宋" w:eastAsia="仿宋" w:cs="仿宋"/>
          <w:b/>
          <w:sz w:val="24"/>
        </w:rPr>
        <w:t>7.5.5 经费保障</w:t>
      </w:r>
    </w:p>
    <w:p>
      <w:pPr>
        <w:numPr>
          <w:ilvl w:val="0"/>
          <w:numId w:val="114"/>
        </w:numPr>
        <w:spacing w:line="420" w:lineRule="exact"/>
        <w:rPr>
          <w:rFonts w:ascii="仿宋" w:hAnsi="仿宋" w:eastAsia="仿宋" w:cs="仿宋"/>
          <w:sz w:val="24"/>
        </w:rPr>
      </w:pPr>
      <w:r>
        <w:rPr>
          <w:rFonts w:hint="eastAsia" w:ascii="仿宋" w:hAnsi="仿宋" w:eastAsia="仿宋" w:cs="仿宋"/>
          <w:sz w:val="24"/>
        </w:rPr>
        <w:t>煤矿应当做好事故应急救援必要的资金准备，资金必须专款专用，专门用于事故应急抢险救灾，以保障应急状态时应急经费的及时到位。</w:t>
      </w:r>
    </w:p>
    <w:p>
      <w:pPr>
        <w:numPr>
          <w:ilvl w:val="0"/>
          <w:numId w:val="114"/>
        </w:numPr>
        <w:spacing w:line="420" w:lineRule="exact"/>
        <w:rPr>
          <w:rFonts w:ascii="仿宋" w:hAnsi="仿宋" w:eastAsia="仿宋" w:cs="仿宋"/>
          <w:sz w:val="24"/>
        </w:rPr>
      </w:pPr>
      <w:r>
        <w:rPr>
          <w:rFonts w:hint="eastAsia" w:ascii="仿宋" w:hAnsi="仿宋" w:eastAsia="仿宋" w:cs="仿宋"/>
          <w:sz w:val="24"/>
        </w:rPr>
        <w:t>经费来源于矿井生产安全费用预留资金。</w:t>
      </w:r>
    </w:p>
    <w:p>
      <w:pPr>
        <w:numPr>
          <w:ilvl w:val="0"/>
          <w:numId w:val="114"/>
        </w:numPr>
        <w:spacing w:line="420" w:lineRule="exact"/>
        <w:rPr>
          <w:rFonts w:ascii="仿宋" w:hAnsi="仿宋" w:eastAsia="仿宋" w:cs="仿宋"/>
          <w:sz w:val="24"/>
        </w:rPr>
      </w:pPr>
      <w:r>
        <w:rPr>
          <w:rFonts w:hint="eastAsia" w:ascii="仿宋" w:hAnsi="仿宋" w:eastAsia="仿宋" w:cs="仿宋"/>
          <w:sz w:val="24"/>
        </w:rPr>
        <w:t>应急经费主要用于生产安全事故的应急救援，由矿财务科负责保证资金到位。应急救援费用由矿应急救援指挥部监督使用。</w:t>
      </w:r>
    </w:p>
    <w:p>
      <w:pPr>
        <w:numPr>
          <w:ilvl w:val="0"/>
          <w:numId w:val="114"/>
        </w:numPr>
        <w:spacing w:line="420" w:lineRule="exact"/>
        <w:rPr>
          <w:rFonts w:ascii="仿宋" w:hAnsi="仿宋" w:eastAsia="仿宋" w:cs="仿宋"/>
          <w:sz w:val="24"/>
        </w:rPr>
      </w:pPr>
      <w:r>
        <w:rPr>
          <w:rFonts w:hint="eastAsia" w:ascii="仿宋" w:hAnsi="仿宋" w:eastAsia="仿宋" w:cs="仿宋"/>
          <w:sz w:val="24"/>
        </w:rPr>
        <w:t>财务科要做好应急救援专项费用计划，且建立好专项应急科目，保证应急管理运行和应急中各项活动的开支。</w:t>
      </w:r>
    </w:p>
    <w:p>
      <w:pPr>
        <w:numPr>
          <w:ilvl w:val="0"/>
          <w:numId w:val="114"/>
        </w:numPr>
        <w:spacing w:line="420" w:lineRule="exact"/>
        <w:rPr>
          <w:rFonts w:ascii="仿宋" w:hAnsi="仿宋" w:eastAsia="仿宋" w:cs="仿宋"/>
          <w:sz w:val="24"/>
        </w:rPr>
      </w:pPr>
      <w:r>
        <w:rPr>
          <w:rFonts w:hint="eastAsia" w:ascii="仿宋" w:hAnsi="仿宋" w:eastAsia="仿宋" w:cs="仿宋"/>
          <w:sz w:val="24"/>
        </w:rPr>
        <w:t>财务科、办公室必须保证在发生安全生产事故时有足够的应急救援资金，必须保证能够配备必要的应急物资和装备。</w:t>
      </w:r>
    </w:p>
    <w:p>
      <w:pPr>
        <w:spacing w:line="420" w:lineRule="exact"/>
        <w:ind w:firstLine="482"/>
        <w:rPr>
          <w:rFonts w:ascii="仿宋" w:hAnsi="仿宋" w:eastAsia="仿宋" w:cs="仿宋"/>
          <w:b/>
          <w:sz w:val="24"/>
        </w:rPr>
      </w:pPr>
      <w:r>
        <w:rPr>
          <w:rFonts w:hint="eastAsia" w:ascii="仿宋" w:hAnsi="仿宋" w:eastAsia="仿宋" w:cs="仿宋"/>
          <w:b/>
          <w:sz w:val="24"/>
        </w:rPr>
        <w:t>7.5.6 交通运输保障</w:t>
      </w:r>
    </w:p>
    <w:p>
      <w:pPr>
        <w:spacing w:line="420" w:lineRule="exact"/>
        <w:ind w:firstLine="480"/>
        <w:rPr>
          <w:rFonts w:ascii="仿宋" w:hAnsi="仿宋" w:eastAsia="仿宋" w:cs="仿宋"/>
          <w:sz w:val="24"/>
        </w:rPr>
      </w:pPr>
      <w:r>
        <w:rPr>
          <w:rFonts w:hint="eastAsia" w:ascii="仿宋" w:hAnsi="仿宋" w:eastAsia="仿宋" w:cs="仿宋"/>
          <w:sz w:val="24"/>
        </w:rPr>
        <w:t>托克逊县博斯坦煤业有限公司位于托克逊县城西北方向334°，与托克逊县城直约63km，距克尔碱镇18km，行政区划属托克逊县管辖。</w:t>
      </w:r>
    </w:p>
    <w:p>
      <w:pPr>
        <w:spacing w:line="420" w:lineRule="exact"/>
        <w:ind w:firstLine="480"/>
        <w:rPr>
          <w:rFonts w:ascii="仿宋" w:hAnsi="仿宋" w:eastAsia="仿宋" w:cs="仿宋"/>
          <w:sz w:val="24"/>
        </w:rPr>
      </w:pPr>
      <w:r>
        <w:rPr>
          <w:rFonts w:hint="eastAsia" w:ascii="仿宋" w:hAnsi="仿宋" w:eastAsia="仿宋" w:cs="仿宋"/>
          <w:sz w:val="24"/>
        </w:rPr>
        <w:t>井田向东有简易公路到克尔碱镇，克尔碱镇有县级公路到达托克逊县，外部交通条件较好，井田内地势平坦，内部交通条件也较好。</w:t>
      </w:r>
    </w:p>
    <w:p>
      <w:pPr>
        <w:spacing w:line="420" w:lineRule="exact"/>
        <w:ind w:firstLine="482"/>
        <w:rPr>
          <w:rFonts w:ascii="仿宋" w:hAnsi="仿宋" w:eastAsia="仿宋" w:cs="仿宋"/>
          <w:b/>
          <w:sz w:val="24"/>
        </w:rPr>
      </w:pPr>
      <w:r>
        <w:rPr>
          <w:rFonts w:hint="eastAsia" w:ascii="仿宋" w:hAnsi="仿宋" w:eastAsia="仿宋" w:cs="仿宋"/>
          <w:b/>
          <w:sz w:val="24"/>
        </w:rPr>
        <w:t>7.5.7 救援医疗保障</w:t>
      </w:r>
    </w:p>
    <w:p>
      <w:pPr>
        <w:spacing w:line="420" w:lineRule="exact"/>
        <w:ind w:firstLine="480"/>
        <w:rPr>
          <w:rFonts w:ascii="仿宋" w:hAnsi="仿宋" w:eastAsia="仿宋" w:cs="仿宋"/>
          <w:sz w:val="24"/>
        </w:rPr>
      </w:pPr>
      <w:r>
        <w:rPr>
          <w:rFonts w:hint="eastAsia" w:ascii="仿宋" w:hAnsi="仿宋" w:eastAsia="仿宋" w:cs="仿宋"/>
          <w:sz w:val="24"/>
        </w:rPr>
        <w:t>托克逊县博斯坦煤业有限公司与托克逊县人民医院签订医疗救护协议，负责事故伤员的医疗急救。</w:t>
      </w:r>
    </w:p>
    <w:p>
      <w:pPr>
        <w:pStyle w:val="7"/>
        <w:numPr>
          <w:ilvl w:val="0"/>
          <w:numId w:val="30"/>
        </w:numPr>
      </w:pPr>
      <w:r>
        <w:rPr>
          <w:rFonts w:hint="eastAsia"/>
          <w:sz w:val="24"/>
        </w:rPr>
        <w:br w:type="page"/>
      </w:r>
      <w:bookmarkStart w:id="1006" w:name="_Toc21932"/>
      <w:bookmarkStart w:id="1007" w:name="_Toc17850"/>
      <w:bookmarkStart w:id="1008" w:name="_Toc23379"/>
      <w:bookmarkStart w:id="1009" w:name="_Toc69493054"/>
      <w:bookmarkStart w:id="1010" w:name="_Toc23471"/>
      <w:bookmarkStart w:id="1011" w:name="_Toc13601"/>
      <w:bookmarkStart w:id="1012" w:name="_Toc16965"/>
      <w:bookmarkStart w:id="1013" w:name="_Toc26289"/>
      <w:bookmarkStart w:id="1014" w:name="_Toc25015"/>
      <w:bookmarkStart w:id="1015" w:name="_Toc26893"/>
      <w:bookmarkStart w:id="1016" w:name="_Toc20525"/>
      <w:bookmarkStart w:id="1017" w:name="_Toc26332"/>
      <w:bookmarkStart w:id="1018" w:name="_Toc20515"/>
      <w:r>
        <w:rPr>
          <w:rFonts w:hint="eastAsia"/>
        </w:rPr>
        <w:t xml:space="preserve"> </w:t>
      </w:r>
      <w:bookmarkStart w:id="1019" w:name="_Toc13437"/>
      <w:r>
        <w:rPr>
          <w:rFonts w:hint="eastAsia"/>
        </w:rPr>
        <w:t>冲击地压事故专项应急预案</w:t>
      </w:r>
      <w:bookmarkEnd w:id="1019"/>
    </w:p>
    <w:bookmarkEnd w:id="1006"/>
    <w:bookmarkEnd w:id="1007"/>
    <w:bookmarkEnd w:id="1008"/>
    <w:bookmarkEnd w:id="1009"/>
    <w:bookmarkEnd w:id="1010"/>
    <w:bookmarkEnd w:id="1011"/>
    <w:bookmarkEnd w:id="1012"/>
    <w:bookmarkEnd w:id="1013"/>
    <w:bookmarkEnd w:id="1014"/>
    <w:bookmarkEnd w:id="1015"/>
    <w:bookmarkEnd w:id="1016"/>
    <w:bookmarkEnd w:id="1017"/>
    <w:bookmarkEnd w:id="1018"/>
    <w:p>
      <w:pPr>
        <w:pStyle w:val="8"/>
        <w:spacing w:line="440" w:lineRule="exact"/>
        <w:ind w:left="0" w:leftChars="0" w:firstLine="482" w:firstLineChars="200"/>
        <w:rPr>
          <w:sz w:val="24"/>
          <w:szCs w:val="24"/>
        </w:rPr>
      </w:pPr>
      <w:bookmarkStart w:id="1020" w:name="_Toc18800"/>
      <w:r>
        <w:rPr>
          <w:rFonts w:hint="eastAsia"/>
          <w:sz w:val="24"/>
          <w:szCs w:val="24"/>
        </w:rPr>
        <w:t>8.1 适用范围</w:t>
      </w:r>
      <w:bookmarkEnd w:id="1020"/>
    </w:p>
    <w:p>
      <w:pPr>
        <w:spacing w:line="440" w:lineRule="exact"/>
        <w:ind w:firstLine="480"/>
        <w:rPr>
          <w:rFonts w:ascii="仿宋" w:hAnsi="仿宋" w:eastAsia="仿宋" w:cs="仿宋"/>
          <w:sz w:val="24"/>
        </w:rPr>
      </w:pPr>
      <w:r>
        <w:rPr>
          <w:rFonts w:hint="eastAsia" w:ascii="仿宋" w:hAnsi="仿宋" w:eastAsia="仿宋" w:cs="仿宋"/>
          <w:sz w:val="24"/>
        </w:rPr>
        <w:t>适用于本矿井发生冲击地压事故时的应急响应与处置。冲击地压事故风险轻则造成顶板垮落、井巷坍塌，重则人员伤亡，造成较大经济损失。该专项应急预案是针对冲击地压事故危险源而制定的方案，是综合应急预案的组成部分。</w:t>
      </w:r>
    </w:p>
    <w:p>
      <w:pPr>
        <w:pStyle w:val="8"/>
        <w:spacing w:line="440" w:lineRule="exact"/>
        <w:ind w:left="0" w:leftChars="0" w:firstLine="482" w:firstLineChars="200"/>
        <w:rPr>
          <w:sz w:val="24"/>
          <w:szCs w:val="24"/>
        </w:rPr>
      </w:pPr>
      <w:bookmarkStart w:id="1021" w:name="_Toc17969"/>
      <w:bookmarkStart w:id="1022" w:name="_Toc31703"/>
      <w:bookmarkStart w:id="1023" w:name="_Toc20151"/>
      <w:bookmarkStart w:id="1024" w:name="_Toc16527"/>
      <w:bookmarkStart w:id="1025" w:name="_Toc11064"/>
      <w:bookmarkStart w:id="1026" w:name="_Toc9057"/>
      <w:bookmarkStart w:id="1027" w:name="_Toc31180"/>
      <w:bookmarkStart w:id="1028" w:name="_Toc28622"/>
      <w:bookmarkStart w:id="1029" w:name="_Toc30129"/>
      <w:bookmarkStart w:id="1030" w:name="_Toc69493056"/>
      <w:bookmarkStart w:id="1031" w:name="_Toc31454"/>
      <w:bookmarkStart w:id="1032" w:name="_Toc9425"/>
      <w:bookmarkStart w:id="1033" w:name="_Toc2656"/>
      <w:bookmarkStart w:id="1034" w:name="_Toc18103"/>
      <w:r>
        <w:rPr>
          <w:rFonts w:hint="eastAsia"/>
          <w:sz w:val="24"/>
          <w:szCs w:val="24"/>
        </w:rPr>
        <w:t>8.2 应急组织机构及职责</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pPr>
        <w:spacing w:line="440" w:lineRule="exact"/>
        <w:ind w:firstLine="480"/>
        <w:rPr>
          <w:rFonts w:ascii="仿宋" w:hAnsi="仿宋" w:eastAsia="仿宋" w:cs="仿宋"/>
          <w:sz w:val="24"/>
        </w:rPr>
      </w:pPr>
      <w:r>
        <w:rPr>
          <w:rFonts w:hint="eastAsia" w:ascii="仿宋" w:hAnsi="仿宋" w:eastAsia="仿宋" w:cs="仿宋"/>
          <w:sz w:val="24"/>
        </w:rPr>
        <w:t>该专项应急预案应急组织机构及职责与综合应急预案应急组织机构与职责保持一致（详见第二部分第二章）。</w:t>
      </w:r>
    </w:p>
    <w:p>
      <w:pPr>
        <w:pStyle w:val="8"/>
        <w:spacing w:line="440" w:lineRule="exact"/>
        <w:ind w:left="0" w:leftChars="0" w:firstLine="482" w:firstLineChars="200"/>
        <w:rPr>
          <w:sz w:val="24"/>
          <w:szCs w:val="24"/>
        </w:rPr>
      </w:pPr>
      <w:bookmarkStart w:id="1035" w:name="_Toc30328"/>
      <w:bookmarkStart w:id="1036" w:name="_Toc5741"/>
      <w:bookmarkStart w:id="1037" w:name="_Toc21347"/>
      <w:bookmarkStart w:id="1038" w:name="_Toc10839"/>
      <w:bookmarkStart w:id="1039" w:name="_Toc978"/>
      <w:bookmarkStart w:id="1040" w:name="_Toc16124"/>
      <w:bookmarkStart w:id="1041" w:name="_Toc13001"/>
      <w:bookmarkStart w:id="1042" w:name="_Toc8327"/>
      <w:bookmarkStart w:id="1043" w:name="_Toc632"/>
      <w:bookmarkStart w:id="1044" w:name="_Toc8764"/>
      <w:bookmarkStart w:id="1045" w:name="_Toc9657"/>
      <w:bookmarkStart w:id="1046" w:name="_Toc24567"/>
      <w:bookmarkStart w:id="1047" w:name="_Toc16880"/>
      <w:bookmarkStart w:id="1048" w:name="_Toc69493057"/>
      <w:r>
        <w:rPr>
          <w:rFonts w:hint="eastAsia"/>
          <w:sz w:val="24"/>
          <w:szCs w:val="24"/>
        </w:rPr>
        <w:t>8.3 响应启动</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pPr>
        <w:spacing w:line="440" w:lineRule="exact"/>
        <w:ind w:firstLine="482" w:firstLineChars="200"/>
        <w:rPr>
          <w:rFonts w:ascii="仿宋" w:hAnsi="仿宋" w:eastAsia="仿宋" w:cs="仿宋"/>
          <w:b/>
          <w:sz w:val="24"/>
        </w:rPr>
      </w:pPr>
      <w:bookmarkStart w:id="1049" w:name="_Toc27022"/>
      <w:bookmarkStart w:id="1050" w:name="_Toc32009"/>
      <w:bookmarkStart w:id="1051" w:name="_Toc13340"/>
      <w:r>
        <w:rPr>
          <w:rFonts w:hint="eastAsia" w:ascii="仿宋" w:hAnsi="仿宋" w:eastAsia="仿宋" w:cs="仿宋"/>
          <w:b/>
          <w:sz w:val="24"/>
        </w:rPr>
        <w:t>8.3.1 响应分级</w:t>
      </w:r>
      <w:bookmarkEnd w:id="1049"/>
      <w:bookmarkEnd w:id="1050"/>
      <w:bookmarkEnd w:id="1051"/>
    </w:p>
    <w:p>
      <w:pPr>
        <w:spacing w:line="440" w:lineRule="exact"/>
        <w:ind w:firstLine="480"/>
        <w:rPr>
          <w:rFonts w:ascii="仿宋" w:hAnsi="仿宋" w:eastAsia="仿宋" w:cs="仿宋"/>
          <w:sz w:val="24"/>
        </w:rPr>
      </w:pPr>
      <w:r>
        <w:rPr>
          <w:rFonts w:hint="eastAsia" w:ascii="仿宋" w:hAnsi="仿宋" w:eastAsia="仿宋" w:cs="仿宋"/>
          <w:sz w:val="24"/>
        </w:rPr>
        <w:t>同综合应急预案，冲击地压事故应急响应分级也分为Ⅰ级、Ⅱ级。</w:t>
      </w:r>
    </w:p>
    <w:p>
      <w:pPr>
        <w:spacing w:line="440" w:lineRule="exact"/>
        <w:ind w:firstLine="480"/>
        <w:rPr>
          <w:rFonts w:ascii="仿宋" w:hAnsi="仿宋" w:eastAsia="仿宋" w:cs="仿宋"/>
          <w:sz w:val="24"/>
        </w:rPr>
      </w:pPr>
      <w:r>
        <w:rPr>
          <w:rFonts w:hint="eastAsia" w:ascii="仿宋" w:hAnsi="仿宋" w:eastAsia="仿宋" w:cs="仿宋"/>
          <w:sz w:val="24"/>
        </w:rPr>
        <w:t>矿井冲击地压事故发生后，应根据事故灾难或险情的严重程度迅速启动相应级别的应急预案。</w:t>
      </w:r>
    </w:p>
    <w:p>
      <w:pPr>
        <w:spacing w:line="440" w:lineRule="exact"/>
        <w:ind w:firstLine="482" w:firstLineChars="200"/>
        <w:rPr>
          <w:rFonts w:ascii="仿宋" w:hAnsi="仿宋" w:eastAsia="仿宋" w:cs="仿宋"/>
          <w:b/>
          <w:sz w:val="24"/>
        </w:rPr>
      </w:pPr>
      <w:bookmarkStart w:id="1052" w:name="_Toc10595"/>
      <w:bookmarkStart w:id="1053" w:name="_Toc14856"/>
      <w:bookmarkStart w:id="1054" w:name="_Toc12480"/>
      <w:r>
        <w:rPr>
          <w:rFonts w:hint="eastAsia" w:ascii="仿宋" w:hAnsi="仿宋" w:eastAsia="仿宋" w:cs="仿宋"/>
          <w:b/>
          <w:sz w:val="24"/>
        </w:rPr>
        <w:t xml:space="preserve">8.3.2 </w:t>
      </w:r>
      <w:bookmarkEnd w:id="1052"/>
      <w:bookmarkEnd w:id="1053"/>
      <w:bookmarkEnd w:id="1054"/>
      <w:r>
        <w:rPr>
          <w:rFonts w:hint="eastAsia" w:ascii="仿宋" w:hAnsi="仿宋" w:eastAsia="仿宋" w:cs="仿宋"/>
          <w:b/>
          <w:sz w:val="24"/>
        </w:rPr>
        <w:t>响应程序</w:t>
      </w:r>
    </w:p>
    <w:p>
      <w:pPr>
        <w:numPr>
          <w:ilvl w:val="0"/>
          <w:numId w:val="115"/>
        </w:numPr>
        <w:spacing w:line="420" w:lineRule="exact"/>
        <w:rPr>
          <w:rFonts w:ascii="仿宋" w:hAnsi="仿宋" w:eastAsia="仿宋" w:cs="仿宋"/>
          <w:sz w:val="24"/>
        </w:rPr>
      </w:pPr>
      <w:r>
        <w:rPr>
          <w:rFonts w:hint="eastAsia" w:ascii="仿宋" w:hAnsi="仿宋" w:eastAsia="仿宋" w:cs="仿宋"/>
          <w:sz w:val="24"/>
        </w:rPr>
        <w:t>矿调度室接到事故汇报后，立即向矿长汇报，由矿长（矿长不在由总工程师负责）下达命令，启动冲击地压事故专项应急预案。</w:t>
      </w:r>
    </w:p>
    <w:p>
      <w:pPr>
        <w:numPr>
          <w:ilvl w:val="0"/>
          <w:numId w:val="115"/>
        </w:numPr>
        <w:spacing w:line="420" w:lineRule="exact"/>
        <w:rPr>
          <w:rFonts w:ascii="仿宋" w:hAnsi="仿宋" w:eastAsia="仿宋" w:cs="仿宋"/>
          <w:sz w:val="24"/>
        </w:rPr>
      </w:pPr>
      <w:r>
        <w:rPr>
          <w:rFonts w:hint="eastAsia" w:ascii="仿宋" w:hAnsi="仿宋" w:eastAsia="仿宋" w:cs="仿宋"/>
          <w:sz w:val="24"/>
        </w:rPr>
        <w:t>值班调度员接到启动应急预案命令后，立即通知应急救援指挥部成员到矿调度室。</w:t>
      </w:r>
    </w:p>
    <w:p>
      <w:pPr>
        <w:numPr>
          <w:ilvl w:val="0"/>
          <w:numId w:val="115"/>
        </w:numPr>
        <w:spacing w:line="420" w:lineRule="exact"/>
        <w:rPr>
          <w:rFonts w:ascii="仿宋" w:hAnsi="仿宋" w:eastAsia="仿宋" w:cs="仿宋"/>
          <w:sz w:val="24"/>
        </w:rPr>
      </w:pPr>
      <w:r>
        <w:rPr>
          <w:rFonts w:hint="eastAsia" w:ascii="仿宋" w:hAnsi="仿宋" w:eastAsia="仿宋" w:cs="仿宋"/>
          <w:sz w:val="24"/>
        </w:rPr>
        <w:t>应急救援指挥部进一步了解事故情况，整理事故相关资料和图纸等，为救援工作决策提供基础资料。</w:t>
      </w:r>
    </w:p>
    <w:p>
      <w:pPr>
        <w:numPr>
          <w:ilvl w:val="0"/>
          <w:numId w:val="115"/>
        </w:numPr>
        <w:spacing w:line="420" w:lineRule="exact"/>
        <w:rPr>
          <w:rFonts w:ascii="仿宋" w:hAnsi="仿宋" w:eastAsia="仿宋" w:cs="仿宋"/>
          <w:sz w:val="24"/>
        </w:rPr>
      </w:pPr>
      <w:r>
        <w:rPr>
          <w:rFonts w:hint="eastAsia" w:ascii="仿宋" w:hAnsi="仿宋" w:eastAsia="仿宋" w:cs="仿宋"/>
          <w:sz w:val="24"/>
        </w:rPr>
        <w:t>应急救援指挥部研究、决策救援方案，确定各救援小组工作要求，明确现场救援人员安排，选择合理的救援路线，各成员单位按照应急救援方案认真履行各自的职责。</w:t>
      </w:r>
    </w:p>
    <w:p>
      <w:pPr>
        <w:numPr>
          <w:ilvl w:val="0"/>
          <w:numId w:val="115"/>
        </w:numPr>
        <w:spacing w:line="420" w:lineRule="exact"/>
        <w:rPr>
          <w:rFonts w:ascii="仿宋" w:hAnsi="仿宋" w:eastAsia="仿宋" w:cs="仿宋"/>
          <w:sz w:val="24"/>
        </w:rPr>
      </w:pPr>
      <w:r>
        <w:rPr>
          <w:rFonts w:hint="eastAsia" w:ascii="仿宋" w:hAnsi="仿宋" w:eastAsia="仿宋" w:cs="仿宋"/>
          <w:sz w:val="24"/>
        </w:rPr>
        <w:t>根据救援工作的需要，可汇报上级有关领导、部门协调调动外部救援力量增援。</w:t>
      </w:r>
    </w:p>
    <w:p>
      <w:pPr>
        <w:numPr>
          <w:ilvl w:val="0"/>
          <w:numId w:val="115"/>
        </w:numPr>
        <w:spacing w:line="420" w:lineRule="exact"/>
        <w:rPr>
          <w:rFonts w:ascii="仿宋" w:hAnsi="仿宋" w:eastAsia="仿宋" w:cs="仿宋"/>
          <w:sz w:val="24"/>
        </w:rPr>
      </w:pPr>
      <w:r>
        <w:rPr>
          <w:rFonts w:hint="eastAsia" w:ascii="仿宋" w:hAnsi="仿宋" w:eastAsia="仿宋" w:cs="仿宋"/>
          <w:sz w:val="24"/>
        </w:rPr>
        <w:t>根据受伤人员情况，可汇报上级有关领导、部门协调医疗救护中心专家组奔赴现场，加强医疗救护的指导和救治。</w:t>
      </w:r>
    </w:p>
    <w:p>
      <w:pPr>
        <w:numPr>
          <w:ilvl w:val="0"/>
          <w:numId w:val="115"/>
        </w:numPr>
        <w:spacing w:line="420" w:lineRule="exact"/>
        <w:rPr>
          <w:rFonts w:ascii="仿宋" w:hAnsi="仿宋" w:eastAsia="仿宋" w:cs="仿宋"/>
          <w:sz w:val="24"/>
        </w:rPr>
      </w:pPr>
      <w:r>
        <w:rPr>
          <w:rFonts w:hint="eastAsia" w:ascii="仿宋" w:hAnsi="仿宋" w:eastAsia="仿宋" w:cs="仿宋"/>
          <w:sz w:val="24"/>
        </w:rPr>
        <w:t>根据事故情况和救援工作进展情况，及时汇报有关部门并适时向新闻媒体公布。</w:t>
      </w:r>
    </w:p>
    <w:p>
      <w:pPr>
        <w:spacing w:line="440" w:lineRule="exact"/>
        <w:ind w:firstLine="482" w:firstLineChars="200"/>
        <w:rPr>
          <w:rFonts w:ascii="仿宋" w:hAnsi="仿宋" w:eastAsia="仿宋" w:cs="仿宋"/>
          <w:b/>
          <w:sz w:val="24"/>
        </w:rPr>
      </w:pPr>
      <w:bookmarkStart w:id="1055" w:name="_Toc12313"/>
      <w:bookmarkStart w:id="1056" w:name="_Toc8603"/>
      <w:bookmarkStart w:id="1057" w:name="_Toc31998"/>
      <w:r>
        <w:rPr>
          <w:rFonts w:hint="eastAsia" w:ascii="仿宋" w:hAnsi="仿宋" w:eastAsia="仿宋" w:cs="仿宋"/>
          <w:b/>
          <w:sz w:val="24"/>
        </w:rPr>
        <w:t xml:space="preserve">8.3.3 </w:t>
      </w:r>
      <w:bookmarkEnd w:id="1055"/>
      <w:bookmarkEnd w:id="1056"/>
      <w:bookmarkEnd w:id="1057"/>
      <w:r>
        <w:rPr>
          <w:rFonts w:hint="eastAsia" w:ascii="仿宋" w:hAnsi="仿宋" w:eastAsia="仿宋" w:cs="仿宋"/>
          <w:b/>
          <w:sz w:val="24"/>
        </w:rPr>
        <w:t>应急指挥</w:t>
      </w:r>
    </w:p>
    <w:p>
      <w:pPr>
        <w:numPr>
          <w:ilvl w:val="0"/>
          <w:numId w:val="116"/>
        </w:numPr>
        <w:spacing w:line="420" w:lineRule="exact"/>
        <w:rPr>
          <w:rFonts w:ascii="仿宋" w:hAnsi="仿宋" w:eastAsia="仿宋" w:cs="仿宋"/>
          <w:sz w:val="24"/>
        </w:rPr>
      </w:pPr>
      <w:r>
        <w:rPr>
          <w:rFonts w:hint="eastAsia" w:ascii="仿宋" w:hAnsi="仿宋" w:eastAsia="仿宋" w:cs="仿宋"/>
          <w:sz w:val="24"/>
        </w:rPr>
        <w:t>发生非伤亡、经济损失较小的事故，由应急救援指挥部负责启动现场处置方案，《博斯坦煤业有限公司冲击地压事故应急预案》进入预备状态；</w:t>
      </w:r>
    </w:p>
    <w:p>
      <w:pPr>
        <w:numPr>
          <w:ilvl w:val="0"/>
          <w:numId w:val="116"/>
        </w:numPr>
        <w:spacing w:line="420" w:lineRule="exact"/>
        <w:rPr>
          <w:rFonts w:ascii="仿宋" w:hAnsi="仿宋" w:eastAsia="仿宋" w:cs="仿宋"/>
          <w:sz w:val="24"/>
        </w:rPr>
      </w:pPr>
      <w:r>
        <w:rPr>
          <w:rFonts w:hint="eastAsia" w:ascii="仿宋" w:hAnsi="仿宋" w:eastAsia="仿宋" w:cs="仿宋"/>
          <w:sz w:val="24"/>
        </w:rPr>
        <w:t>发生一般事故，立即启动《博斯坦煤业有限公司冲击地压事故应急预案》，同时报告托克逊县应急管理局、吐鲁番市应急管理局、国家矿山安全监察局新疆局、新疆维吾尔自治区应急管理厅。</w:t>
      </w:r>
    </w:p>
    <w:p>
      <w:pPr>
        <w:numPr>
          <w:ilvl w:val="0"/>
          <w:numId w:val="116"/>
        </w:numPr>
        <w:spacing w:line="420" w:lineRule="exact"/>
        <w:rPr>
          <w:rFonts w:ascii="仿宋" w:hAnsi="仿宋" w:eastAsia="仿宋" w:cs="仿宋"/>
          <w:sz w:val="24"/>
        </w:rPr>
      </w:pPr>
      <w:r>
        <w:rPr>
          <w:rFonts w:hint="eastAsia" w:ascii="仿宋" w:hAnsi="仿宋" w:eastAsia="仿宋" w:cs="仿宋"/>
          <w:sz w:val="24"/>
        </w:rPr>
        <w:t>发生较大及以上伤亡事故，立即启动《博斯坦煤业有限公冲击地压事故应急预案》，向托克逊县应急管理局、吐鲁番市应急管理局、国家矿山安全监察局新疆局、新疆维吾尔自治区应急管理厅汇报，请求启动上一级应急预案。</w:t>
      </w:r>
    </w:p>
    <w:p>
      <w:pPr>
        <w:spacing w:line="440" w:lineRule="exact"/>
        <w:ind w:firstLine="482" w:firstLineChars="200"/>
        <w:rPr>
          <w:rFonts w:ascii="仿宋" w:hAnsi="仿宋" w:eastAsia="仿宋" w:cs="仿宋"/>
          <w:b/>
          <w:sz w:val="24"/>
        </w:rPr>
      </w:pPr>
      <w:bookmarkStart w:id="1058" w:name="_Toc29540"/>
      <w:bookmarkStart w:id="1059" w:name="_Toc24197"/>
      <w:bookmarkStart w:id="1060" w:name="_Toc12082"/>
      <w:r>
        <w:rPr>
          <w:rFonts w:hint="eastAsia" w:ascii="仿宋" w:hAnsi="仿宋" w:eastAsia="仿宋" w:cs="仿宋"/>
          <w:b/>
          <w:sz w:val="24"/>
        </w:rPr>
        <w:t xml:space="preserve">8.3.3 </w:t>
      </w:r>
      <w:bookmarkEnd w:id="1058"/>
      <w:bookmarkEnd w:id="1059"/>
      <w:bookmarkEnd w:id="1060"/>
      <w:r>
        <w:rPr>
          <w:rFonts w:hint="eastAsia" w:ascii="仿宋" w:hAnsi="仿宋" w:eastAsia="仿宋" w:cs="仿宋"/>
          <w:b/>
          <w:sz w:val="24"/>
        </w:rPr>
        <w:t>应急行动</w:t>
      </w:r>
    </w:p>
    <w:p>
      <w:pPr>
        <w:numPr>
          <w:ilvl w:val="0"/>
          <w:numId w:val="117"/>
        </w:numPr>
        <w:spacing w:line="420" w:lineRule="exact"/>
        <w:rPr>
          <w:rFonts w:ascii="仿宋" w:hAnsi="仿宋" w:eastAsia="仿宋" w:cs="仿宋"/>
          <w:sz w:val="24"/>
        </w:rPr>
      </w:pPr>
      <w:r>
        <w:rPr>
          <w:rFonts w:hint="eastAsia" w:ascii="仿宋" w:hAnsi="仿宋" w:eastAsia="仿宋" w:cs="仿宋"/>
          <w:sz w:val="24"/>
        </w:rPr>
        <w:t>矿井发生一般事故以上等级冲击地压事故时，在上级应急救援人员到达前，应首先启动本矿冲击地压事故专项应急预案及现场处置方案，控制事故扩大，进行抢险自救。</w:t>
      </w:r>
    </w:p>
    <w:p>
      <w:pPr>
        <w:numPr>
          <w:ilvl w:val="0"/>
          <w:numId w:val="117"/>
        </w:numPr>
        <w:spacing w:line="420" w:lineRule="exact"/>
        <w:rPr>
          <w:rFonts w:ascii="仿宋" w:hAnsi="仿宋" w:eastAsia="仿宋" w:cs="仿宋"/>
          <w:sz w:val="24"/>
        </w:rPr>
      </w:pPr>
      <w:r>
        <w:rPr>
          <w:rFonts w:hint="eastAsia" w:ascii="仿宋" w:hAnsi="仿宋" w:eastAsia="仿宋" w:cs="仿宋"/>
          <w:sz w:val="24"/>
        </w:rPr>
        <w:t>应急救援指挥部进一步了解事故情况，收集事故有关信息，核实事故灾害性质、发生地点、涉及范围、受害人员分布，并向应急救援指挥部及时报告。指挥部迅速分工通过询问升井人员和查询监控系统了解灾区情况。</w:t>
      </w:r>
    </w:p>
    <w:p>
      <w:pPr>
        <w:numPr>
          <w:ilvl w:val="0"/>
          <w:numId w:val="117"/>
        </w:numPr>
        <w:spacing w:line="420" w:lineRule="exact"/>
        <w:rPr>
          <w:rFonts w:ascii="仿宋" w:hAnsi="仿宋" w:eastAsia="仿宋" w:cs="仿宋"/>
          <w:sz w:val="24"/>
        </w:rPr>
      </w:pPr>
      <w:r>
        <w:rPr>
          <w:rFonts w:hint="eastAsia" w:ascii="仿宋" w:hAnsi="仿宋" w:eastAsia="仿宋" w:cs="仿宋"/>
          <w:sz w:val="24"/>
        </w:rPr>
        <w:t>应急救援指挥部要根据现场情况，对冲击地压事故原因做出初步判断。制定抢险方案和符合现场抢险救灾的安全技术措施，经总指挥批准后组织实施。对于超出本矿应急救援处置能力的事故灾害，在采取积极措施实施事故救援、救助伤员、控制事态发展、减少人员伤亡和事故损失的同时，应急救援指挥部应立即请求外部救援力量增援，启动上一级应急预案实施救援。</w:t>
      </w:r>
    </w:p>
    <w:p>
      <w:pPr>
        <w:numPr>
          <w:ilvl w:val="0"/>
          <w:numId w:val="117"/>
        </w:numPr>
        <w:spacing w:line="420" w:lineRule="exact"/>
        <w:rPr>
          <w:rFonts w:ascii="仿宋" w:hAnsi="仿宋" w:eastAsia="仿宋" w:cs="仿宋"/>
          <w:sz w:val="24"/>
        </w:rPr>
      </w:pPr>
      <w:r>
        <w:rPr>
          <w:rFonts w:hint="eastAsia" w:ascii="仿宋" w:hAnsi="仿宋" w:eastAsia="仿宋" w:cs="仿宋"/>
          <w:sz w:val="24"/>
        </w:rPr>
        <w:t>抢险人员到达现场后，要按照应急预案、抢险方案进行抢险救灾，并随时向矿调度室汇报事态发展和抢险进展情况。抢险过程要由现场抢险救援组统一指挥，矿应急救援指挥部协调提供必要的抢险所需物资及设备。</w:t>
      </w:r>
    </w:p>
    <w:p>
      <w:pPr>
        <w:numPr>
          <w:ilvl w:val="0"/>
          <w:numId w:val="117"/>
        </w:numPr>
        <w:spacing w:line="420" w:lineRule="exact"/>
        <w:rPr>
          <w:rFonts w:ascii="仿宋" w:hAnsi="仿宋" w:eastAsia="仿宋" w:cs="仿宋"/>
          <w:sz w:val="24"/>
        </w:rPr>
      </w:pPr>
      <w:r>
        <w:rPr>
          <w:rFonts w:hint="eastAsia" w:ascii="仿宋" w:hAnsi="仿宋" w:eastAsia="仿宋" w:cs="仿宋"/>
          <w:sz w:val="24"/>
        </w:rPr>
        <w:t>应急救援总指挥部根据事态发展和现场救援进展情况，及时向事故单位、抢险单位提出事故抢险救援指导性意见。事故单位、抢险单位要按照职责分工和领导指示进行应急处理和事故抢险。</w:t>
      </w:r>
    </w:p>
    <w:p>
      <w:pPr>
        <w:numPr>
          <w:ilvl w:val="0"/>
          <w:numId w:val="117"/>
        </w:numPr>
        <w:spacing w:line="420" w:lineRule="exact"/>
        <w:rPr>
          <w:rFonts w:ascii="仿宋" w:hAnsi="仿宋" w:eastAsia="仿宋" w:cs="仿宋"/>
          <w:sz w:val="24"/>
        </w:rPr>
      </w:pPr>
      <w:r>
        <w:rPr>
          <w:rFonts w:hint="eastAsia" w:ascii="仿宋" w:hAnsi="仿宋" w:eastAsia="仿宋" w:cs="仿宋"/>
          <w:sz w:val="24"/>
        </w:rPr>
        <w:t>托克逊县克布尔碱矿山救护队在接到事故抢险命令后，应迅速派人赶赴指定地点，协助事故单位进行抢险。</w:t>
      </w:r>
    </w:p>
    <w:p>
      <w:pPr>
        <w:numPr>
          <w:ilvl w:val="0"/>
          <w:numId w:val="117"/>
        </w:numPr>
        <w:spacing w:line="420" w:lineRule="exact"/>
        <w:rPr>
          <w:rFonts w:ascii="仿宋" w:hAnsi="仿宋" w:eastAsia="仿宋" w:cs="仿宋"/>
          <w:sz w:val="24"/>
        </w:rPr>
      </w:pPr>
      <w:r>
        <w:rPr>
          <w:rFonts w:hint="eastAsia" w:ascii="仿宋" w:hAnsi="仿宋" w:eastAsia="仿宋" w:cs="仿宋"/>
          <w:sz w:val="24"/>
        </w:rPr>
        <w:t>各部门应保持与矿应急救援指挥部的通信畅通。由矿调度室统一协调各方关系，并负责向上级有关部门汇报。</w:t>
      </w:r>
    </w:p>
    <w:p>
      <w:pPr>
        <w:numPr>
          <w:ilvl w:val="0"/>
          <w:numId w:val="117"/>
        </w:numPr>
        <w:spacing w:line="420" w:lineRule="exact"/>
        <w:rPr>
          <w:rFonts w:ascii="仿宋" w:hAnsi="仿宋" w:eastAsia="仿宋" w:cs="仿宋"/>
          <w:sz w:val="24"/>
        </w:rPr>
      </w:pPr>
      <w:r>
        <w:rPr>
          <w:rFonts w:hint="eastAsia" w:ascii="仿宋" w:hAnsi="仿宋" w:eastAsia="仿宋" w:cs="仿宋"/>
          <w:sz w:val="24"/>
        </w:rPr>
        <w:t>救援保障组、对外联络组做好信息公开、后勤及财力保障工作。</w:t>
      </w:r>
    </w:p>
    <w:p>
      <w:pPr>
        <w:spacing w:line="440" w:lineRule="exact"/>
        <w:ind w:firstLine="482" w:firstLineChars="200"/>
        <w:rPr>
          <w:rFonts w:ascii="仿宋" w:hAnsi="仿宋" w:eastAsia="仿宋" w:cs="仿宋"/>
          <w:b/>
          <w:sz w:val="24"/>
        </w:rPr>
      </w:pPr>
      <w:bookmarkStart w:id="1061" w:name="_Toc6034"/>
      <w:r>
        <w:rPr>
          <w:rFonts w:hint="eastAsia" w:ascii="仿宋" w:hAnsi="仿宋" w:eastAsia="仿宋" w:cs="仿宋"/>
          <w:b/>
          <w:sz w:val="24"/>
        </w:rPr>
        <w:t>8.3.5 资源协调</w:t>
      </w:r>
      <w:bookmarkEnd w:id="1061"/>
    </w:p>
    <w:p>
      <w:pPr>
        <w:spacing w:line="440" w:lineRule="exact"/>
        <w:ind w:firstLine="480"/>
        <w:rPr>
          <w:rFonts w:ascii="仿宋" w:hAnsi="仿宋" w:eastAsia="仿宋" w:cs="仿宋"/>
          <w:sz w:val="24"/>
        </w:rPr>
      </w:pPr>
      <w:r>
        <w:rPr>
          <w:rFonts w:hint="eastAsia" w:ascii="仿宋" w:hAnsi="仿宋" w:eastAsia="仿宋" w:cs="仿宋"/>
          <w:sz w:val="24"/>
        </w:rPr>
        <w:t>救援保障组负责应急物资的采购、供应、储备和发放工作，应急救援办公室（矿调度室）按照总指挥部的指令，负责调集、调配应急预案物资和抢险救灾队伍。</w:t>
      </w:r>
    </w:p>
    <w:p>
      <w:pPr>
        <w:spacing w:line="440" w:lineRule="exact"/>
        <w:ind w:firstLine="480"/>
        <w:rPr>
          <w:rFonts w:ascii="仿宋" w:hAnsi="仿宋" w:eastAsia="仿宋" w:cs="仿宋"/>
          <w:sz w:val="24"/>
        </w:rPr>
      </w:pPr>
      <w:r>
        <w:rPr>
          <w:rFonts w:hint="eastAsia" w:ascii="仿宋" w:hAnsi="仿宋" w:eastAsia="仿宋" w:cs="仿宋"/>
          <w:sz w:val="24"/>
        </w:rPr>
        <w:t>调度室要确保井上、下和外线通讯畅通，确保指挥部指挥救援、调配物资和调集抢险队伍的指令能够得到迅即下达。</w:t>
      </w:r>
    </w:p>
    <w:p>
      <w:pPr>
        <w:spacing w:line="440" w:lineRule="exact"/>
        <w:ind w:firstLine="480"/>
        <w:rPr>
          <w:rFonts w:ascii="仿宋" w:hAnsi="仿宋" w:eastAsia="仿宋" w:cs="仿宋"/>
          <w:sz w:val="24"/>
        </w:rPr>
      </w:pPr>
      <w:r>
        <w:rPr>
          <w:rFonts w:hint="eastAsia" w:ascii="仿宋" w:hAnsi="仿宋" w:eastAsia="仿宋" w:cs="仿宋"/>
          <w:sz w:val="24"/>
        </w:rPr>
        <w:t>应急救援指挥部根据事故性质、影响范围、灾害程度，及时向托克逊县矿山救援队发出救援请求，请求上级部门给予医疗救护队伍、技术专家等救援支持。抢险组在抢险过程中，如出现抢险物资短缺，应急救援指挥部安排专人向周边矿井协调抢险物资；必要时报请托克逊县政府协调解决物资供应。</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8.3.6 应急避险</w:t>
      </w:r>
    </w:p>
    <w:p>
      <w:pPr>
        <w:numPr>
          <w:ilvl w:val="0"/>
          <w:numId w:val="118"/>
        </w:numPr>
        <w:spacing w:line="420" w:lineRule="exact"/>
        <w:rPr>
          <w:rFonts w:ascii="仿宋" w:hAnsi="仿宋" w:eastAsia="仿宋" w:cs="仿宋"/>
          <w:sz w:val="24"/>
        </w:rPr>
      </w:pPr>
      <w:r>
        <w:rPr>
          <w:rFonts w:hint="eastAsia" w:ascii="仿宋" w:hAnsi="仿宋" w:eastAsia="仿宋" w:cs="仿宋"/>
          <w:sz w:val="24"/>
        </w:rPr>
        <w:t>采掘工作面或其它地点发现有冲击地压预兆时，现场人员必须停止作业，立即发出警报，撤出所有受冲击地压威胁地点的人员，撤离时必须按指定的避灾路线撤离。</w:t>
      </w:r>
    </w:p>
    <w:p>
      <w:pPr>
        <w:numPr>
          <w:ilvl w:val="0"/>
          <w:numId w:val="118"/>
        </w:numPr>
        <w:spacing w:line="420" w:lineRule="exact"/>
        <w:rPr>
          <w:rFonts w:ascii="仿宋" w:hAnsi="仿宋" w:eastAsia="仿宋" w:cs="仿宋"/>
          <w:sz w:val="24"/>
        </w:rPr>
      </w:pPr>
      <w:r>
        <w:rPr>
          <w:rFonts w:hint="eastAsia" w:ascii="仿宋" w:hAnsi="仿宋" w:eastAsia="仿宋" w:cs="仿宋"/>
          <w:sz w:val="24"/>
        </w:rPr>
        <w:t>当冲击地压发生冒顶堵人无法撤离时，被困人员必须静卧，不得烦躁，减少氧气、热量等消耗，等待救援。</w:t>
      </w:r>
    </w:p>
    <w:p>
      <w:pPr>
        <w:numPr>
          <w:ilvl w:val="0"/>
          <w:numId w:val="118"/>
        </w:numPr>
        <w:spacing w:line="420" w:lineRule="exact"/>
        <w:rPr>
          <w:rFonts w:ascii="仿宋" w:hAnsi="仿宋" w:eastAsia="仿宋" w:cs="仿宋"/>
          <w:sz w:val="24"/>
        </w:rPr>
      </w:pPr>
      <w:r>
        <w:rPr>
          <w:rFonts w:hint="eastAsia" w:ascii="仿宋" w:hAnsi="仿宋" w:eastAsia="仿宋" w:cs="仿宋"/>
          <w:sz w:val="24"/>
        </w:rPr>
        <w:t>若巷道内有压风管，可打开压风管供人员呼吸，确保被困人员的安全，并经常敲打管路，向外报警。</w:t>
      </w:r>
    </w:p>
    <w:p>
      <w:pPr>
        <w:numPr>
          <w:ilvl w:val="0"/>
          <w:numId w:val="118"/>
        </w:numPr>
        <w:spacing w:line="420" w:lineRule="exact"/>
        <w:rPr>
          <w:rFonts w:ascii="仿宋" w:hAnsi="仿宋" w:eastAsia="仿宋" w:cs="仿宋"/>
          <w:sz w:val="24"/>
        </w:rPr>
      </w:pPr>
      <w:r>
        <w:rPr>
          <w:rFonts w:hint="eastAsia" w:ascii="仿宋" w:hAnsi="仿宋" w:eastAsia="仿宋" w:cs="仿宋"/>
          <w:sz w:val="24"/>
        </w:rPr>
        <w:t>冲击地压附近如有临时避险硐室，被堵人员可进入临时避险硐室，等待救援。</w:t>
      </w:r>
    </w:p>
    <w:p>
      <w:pPr>
        <w:spacing w:line="440" w:lineRule="exact"/>
        <w:ind w:firstLine="480"/>
        <w:rPr>
          <w:rFonts w:ascii="仿宋" w:hAnsi="仿宋" w:eastAsia="仿宋" w:cs="仿宋"/>
          <w:sz w:val="24"/>
        </w:rPr>
      </w:pPr>
      <w:r>
        <w:rPr>
          <w:rFonts w:hint="eastAsia" w:ascii="仿宋" w:hAnsi="仿宋" w:eastAsia="仿宋" w:cs="仿宋"/>
          <w:sz w:val="24"/>
        </w:rPr>
        <w:t>救护队只能在确保救援人员安全的前提下，才能进入灾区抢险救灾。</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8.3.7 扩大应急</w:t>
      </w:r>
    </w:p>
    <w:p>
      <w:pPr>
        <w:numPr>
          <w:ilvl w:val="0"/>
          <w:numId w:val="119"/>
        </w:numPr>
        <w:spacing w:line="420" w:lineRule="exact"/>
        <w:rPr>
          <w:rFonts w:ascii="仿宋" w:hAnsi="仿宋" w:eastAsia="仿宋" w:cs="仿宋"/>
          <w:sz w:val="24"/>
        </w:rPr>
      </w:pPr>
      <w:r>
        <w:rPr>
          <w:rFonts w:hint="eastAsia" w:ascii="仿宋" w:hAnsi="仿宋" w:eastAsia="仿宋" w:cs="仿宋"/>
          <w:sz w:val="24"/>
        </w:rPr>
        <w:t>在冲击地压事故应急过程中，当事故灾情扩大时，由矿总指挥部决定扩大应急响应级别。</w:t>
      </w:r>
    </w:p>
    <w:p>
      <w:pPr>
        <w:numPr>
          <w:ilvl w:val="0"/>
          <w:numId w:val="119"/>
        </w:numPr>
        <w:spacing w:line="420" w:lineRule="exact"/>
        <w:rPr>
          <w:rFonts w:ascii="仿宋" w:hAnsi="仿宋" w:eastAsia="仿宋" w:cs="仿宋"/>
          <w:sz w:val="24"/>
        </w:rPr>
      </w:pPr>
      <w:r>
        <w:rPr>
          <w:rFonts w:hint="eastAsia" w:ascii="仿宋" w:hAnsi="仿宋" w:eastAsia="仿宋" w:cs="仿宋"/>
          <w:sz w:val="24"/>
        </w:rPr>
        <w:t>扩大应急响应后，矿现场抢险救援组根据冲击地压事故现场实际情况和救援能力，确定需要外援时，及时向矿应急救援指挥部汇报。由矿应急救援指挥部总指挥决定向上级部门求救，请求兄弟单位或政府部门进行增援，启动上一级事故应急预案，实施扩大的应急响应。</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8.3.8 应急结束</w:t>
      </w:r>
    </w:p>
    <w:p>
      <w:pPr>
        <w:spacing w:line="440" w:lineRule="exact"/>
        <w:ind w:firstLine="480"/>
        <w:rPr>
          <w:sz w:val="24"/>
        </w:rPr>
      </w:pPr>
      <w:r>
        <w:rPr>
          <w:rFonts w:hint="eastAsia" w:ascii="仿宋" w:hAnsi="仿宋" w:eastAsia="仿宋" w:cs="仿宋"/>
          <w:sz w:val="24"/>
        </w:rPr>
        <w:t>当应急救援完成，冲击地压事故现场得以控制，巷道支护稳定，矿压稳定，作业环境符合有关标准，全体抢救人员安全撤离后，由矿调度室向指挥部进行汇报，指挥部总指挥下达命令，宣布应急结束。</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8.3.8 事故响应流程图</w:t>
      </w:r>
    </w:p>
    <w:p>
      <w:pPr>
        <w:sectPr>
          <w:pgSz w:w="11906" w:h="16838"/>
          <w:pgMar w:top="1440" w:right="1800" w:bottom="1440" w:left="1800" w:header="851" w:footer="992" w:gutter="0"/>
          <w:pgBorders>
            <w:top w:val="threeDEmboss" w:color="auto" w:sz="24" w:space="1"/>
          </w:pgBorders>
          <w:cols w:space="720" w:num="1"/>
          <w:docGrid w:type="lines" w:linePitch="312" w:charSpace="0"/>
        </w:sectPr>
      </w:pPr>
    </w:p>
    <w:p>
      <w:pPr>
        <w:pStyle w:val="2"/>
        <w:ind w:firstLine="643"/>
        <w:jc w:val="center"/>
        <w:sectPr>
          <w:pgSz w:w="11906" w:h="16838"/>
          <w:pgMar w:top="1440" w:right="1800" w:bottom="1440" w:left="1800" w:header="851" w:footer="992" w:gutter="0"/>
          <w:pgBorders>
            <w:top w:val="threeDEmboss" w:color="auto" w:sz="24" w:space="1"/>
          </w:pgBorders>
          <w:cols w:space="720" w:num="1"/>
          <w:docGrid w:type="lines" w:linePitch="312" w:charSpace="0"/>
        </w:sectPr>
      </w:pPr>
      <w:r>
        <w:rPr>
          <w:b/>
          <w:sz w:val="32"/>
          <w:szCs w:val="32"/>
        </w:rPr>
        <mc:AlternateContent>
          <mc:Choice Requires="wpc">
            <w:drawing>
              <wp:anchor distT="0" distB="0" distL="114300" distR="114300" simplePos="0" relativeHeight="251659264" behindDoc="0" locked="0" layoutInCell="1" allowOverlap="1">
                <wp:simplePos x="0" y="0"/>
                <wp:positionH relativeFrom="column">
                  <wp:posOffset>263525</wp:posOffset>
                </wp:positionH>
                <wp:positionV relativeFrom="paragraph">
                  <wp:posOffset>737870</wp:posOffset>
                </wp:positionV>
                <wp:extent cx="5257800" cy="7527925"/>
                <wp:effectExtent l="0" t="4445" r="0" b="11430"/>
                <wp:wrapTopAndBottom/>
                <wp:docPr id="66" name="画布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六边形 19"/>
                        <wps:cNvSpPr/>
                        <wps:spPr>
                          <a:xfrm>
                            <a:off x="1188847" y="0"/>
                            <a:ext cx="1058132" cy="296714"/>
                          </a:xfrm>
                          <a:prstGeom prst="hexagon">
                            <a:avLst>
                              <a:gd name="adj" fmla="val 89004"/>
                              <a:gd name="vf" fmla="val 115470"/>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jc w:val="center"/>
                                <w:rPr>
                                  <w:sz w:val="15"/>
                                  <w:szCs w:val="15"/>
                                </w:rPr>
                              </w:pPr>
                              <w:r>
                                <w:rPr>
                                  <w:rFonts w:hint="eastAsia"/>
                                  <w:sz w:val="15"/>
                                  <w:szCs w:val="15"/>
                                </w:rPr>
                                <w:t>事故发生</w:t>
                              </w:r>
                            </w:p>
                          </w:txbxContent>
                        </wps:txbx>
                        <wps:bodyPr upright="1"/>
                      </wps:wsp>
                      <wps:wsp>
                        <wps:cNvPr id="20" name="矩形 20"/>
                        <wps:cNvSpPr/>
                        <wps:spPr>
                          <a:xfrm>
                            <a:off x="1028922" y="495009"/>
                            <a:ext cx="1370679" cy="2974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80" w:lineRule="exact"/>
                                <w:jc w:val="center"/>
                                <w:rPr>
                                  <w:sz w:val="15"/>
                                  <w:szCs w:val="15"/>
                                </w:rPr>
                              </w:pPr>
                              <w:r>
                                <w:rPr>
                                  <w:rFonts w:hint="eastAsia"/>
                                  <w:sz w:val="15"/>
                                  <w:szCs w:val="15"/>
                                </w:rPr>
                                <w:t>现场人员</w:t>
                              </w:r>
                            </w:p>
                            <w:p/>
                          </w:txbxContent>
                        </wps:txbx>
                        <wps:bodyPr upright="1"/>
                      </wps:wsp>
                      <wps:wsp>
                        <wps:cNvPr id="21" name="矩形 21"/>
                        <wps:cNvSpPr/>
                        <wps:spPr>
                          <a:xfrm>
                            <a:off x="1028922" y="891599"/>
                            <a:ext cx="1371410" cy="2967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矿调度室</w:t>
                              </w:r>
                            </w:p>
                          </w:txbxContent>
                        </wps:txbx>
                        <wps:bodyPr upright="1"/>
                      </wps:wsp>
                      <wps:wsp>
                        <wps:cNvPr id="22" name="矩形 22"/>
                        <wps:cNvSpPr/>
                        <wps:spPr>
                          <a:xfrm>
                            <a:off x="1028922" y="1287460"/>
                            <a:ext cx="1371410" cy="396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rPr>
                                  <w:sz w:val="15"/>
                                  <w:szCs w:val="15"/>
                                </w:rPr>
                              </w:pPr>
                              <w:r>
                                <w:rPr>
                                  <w:rFonts w:hint="eastAsia"/>
                                  <w:sz w:val="15"/>
                                  <w:szCs w:val="15"/>
                                </w:rPr>
                                <w:t>下达初步指令，汇报矿相关领导，通知救护队、医院等</w:t>
                              </w:r>
                            </w:p>
                          </w:txbxContent>
                        </wps:txbx>
                        <wps:bodyPr upright="1"/>
                      </wps:wsp>
                      <wps:wsp>
                        <wps:cNvPr id="23" name="圆角矩形 23"/>
                        <wps:cNvSpPr/>
                        <wps:spPr>
                          <a:xfrm>
                            <a:off x="924497" y="1759140"/>
                            <a:ext cx="1585373" cy="39148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sz w:val="15"/>
                                  <w:szCs w:val="15"/>
                                </w:rPr>
                              </w:pPr>
                              <w:r>
                                <w:rPr>
                                  <w:rFonts w:hint="eastAsia"/>
                                  <w:sz w:val="15"/>
                                  <w:szCs w:val="15"/>
                                </w:rPr>
                                <w:t>矿长判断是否启动应急预案响应</w:t>
                              </w:r>
                            </w:p>
                          </w:txbxContent>
                        </wps:txbx>
                        <wps:bodyPr upright="1"/>
                      </wps:wsp>
                      <wps:wsp>
                        <wps:cNvPr id="25" name="矩形 25"/>
                        <wps:cNvSpPr/>
                        <wps:spPr>
                          <a:xfrm>
                            <a:off x="2972118" y="2278207"/>
                            <a:ext cx="1142841" cy="2974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暂不启动应急响应</w:t>
                              </w:r>
                            </w:p>
                          </w:txbxContent>
                        </wps:txbx>
                        <wps:bodyPr upright="1"/>
                      </wps:wsp>
                      <wps:wsp>
                        <wps:cNvPr id="26" name="圆角矩形 26"/>
                        <wps:cNvSpPr/>
                        <wps:spPr>
                          <a:xfrm>
                            <a:off x="1028922" y="2278207"/>
                            <a:ext cx="1371410" cy="29817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15"/>
                                  <w:szCs w:val="15"/>
                                </w:rPr>
                              </w:pPr>
                              <w:r>
                                <w:rPr>
                                  <w:rFonts w:hint="eastAsia"/>
                                  <w:sz w:val="15"/>
                                  <w:szCs w:val="15"/>
                                </w:rPr>
                                <w:t>启动应急响应</w:t>
                              </w:r>
                            </w:p>
                          </w:txbxContent>
                        </wps:txbx>
                        <wps:bodyPr upright="1"/>
                      </wps:wsp>
                      <wps:wsp>
                        <wps:cNvPr id="27" name="圆角矩形 27"/>
                        <wps:cNvSpPr/>
                        <wps:spPr>
                          <a:xfrm>
                            <a:off x="2744280" y="2694481"/>
                            <a:ext cx="1142111" cy="37617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15"/>
                                  <w:szCs w:val="15"/>
                                </w:rPr>
                              </w:pPr>
                              <w:r>
                                <w:rPr>
                                  <w:rFonts w:hint="eastAsia"/>
                                  <w:sz w:val="15"/>
                                  <w:szCs w:val="15"/>
                                </w:rPr>
                                <w:t>应急指挥部成立</w:t>
                              </w:r>
                            </w:p>
                          </w:txbxContent>
                        </wps:txbx>
                        <wps:bodyPr upright="1"/>
                      </wps:wsp>
                      <wps:wsp>
                        <wps:cNvPr id="28" name="圆角矩形 28"/>
                        <wps:cNvSpPr/>
                        <wps:spPr>
                          <a:xfrm>
                            <a:off x="2972118" y="3268954"/>
                            <a:ext cx="914273" cy="29744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sz w:val="15"/>
                                  <w:szCs w:val="15"/>
                                </w:rPr>
                              </w:pPr>
                              <w:r>
                                <w:rPr>
                                  <w:rFonts w:hint="eastAsia"/>
                                  <w:sz w:val="15"/>
                                  <w:szCs w:val="15"/>
                                </w:rPr>
                                <w:t>各应急专业组</w:t>
                              </w:r>
                            </w:p>
                          </w:txbxContent>
                        </wps:txbx>
                        <wps:bodyPr upright="1"/>
                      </wps:wsp>
                      <wps:wsp>
                        <wps:cNvPr id="29" name="圆角矩形 29"/>
                        <wps:cNvSpPr/>
                        <wps:spPr>
                          <a:xfrm>
                            <a:off x="1142841" y="2773216"/>
                            <a:ext cx="1257491" cy="29744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sz w:val="15"/>
                                  <w:szCs w:val="15"/>
                                </w:rPr>
                              </w:pPr>
                              <w:r>
                                <w:rPr>
                                  <w:rFonts w:hint="eastAsia"/>
                                  <w:sz w:val="15"/>
                                  <w:szCs w:val="15"/>
                                </w:rPr>
                                <w:t>根据灾情制定救援方案</w:t>
                              </w:r>
                            </w:p>
                          </w:txbxContent>
                        </wps:txbx>
                        <wps:bodyPr upright="1"/>
                      </wps:wsp>
                      <wps:wsp>
                        <wps:cNvPr id="30" name="八边形 30"/>
                        <wps:cNvSpPr/>
                        <wps:spPr>
                          <a:xfrm>
                            <a:off x="924497" y="3763963"/>
                            <a:ext cx="1716818" cy="990747"/>
                          </a:xfrm>
                          <a:prstGeom prst="octagon">
                            <a:avLst>
                              <a:gd name="adj" fmla="val 29287"/>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rPr>
                                  <w:sz w:val="15"/>
                                  <w:szCs w:val="15"/>
                                </w:rPr>
                              </w:pPr>
                              <w:r>
                                <w:rPr>
                                  <w:rFonts w:hint="eastAsia"/>
                                  <w:sz w:val="15"/>
                                  <w:szCs w:val="15"/>
                                </w:rPr>
                                <w:t>指挥部办公室、技术专家组</w:t>
                              </w:r>
                            </w:p>
                            <w:p>
                              <w:pPr>
                                <w:spacing w:line="200" w:lineRule="exact"/>
                                <w:rPr>
                                  <w:sz w:val="15"/>
                                  <w:szCs w:val="15"/>
                                </w:rPr>
                              </w:pPr>
                              <w:r>
                                <w:rPr>
                                  <w:rFonts w:hint="eastAsia"/>
                                  <w:sz w:val="15"/>
                                  <w:szCs w:val="15"/>
                                </w:rPr>
                                <w:t>抢险救援组、医疗救护组</w:t>
                              </w:r>
                            </w:p>
                            <w:p>
                              <w:pPr>
                                <w:spacing w:line="200" w:lineRule="exact"/>
                                <w:rPr>
                                  <w:sz w:val="15"/>
                                  <w:szCs w:val="15"/>
                                </w:rPr>
                              </w:pPr>
                              <w:r>
                                <w:rPr>
                                  <w:rFonts w:hint="eastAsia"/>
                                  <w:sz w:val="15"/>
                                  <w:szCs w:val="15"/>
                                </w:rPr>
                                <w:t>物资供应组、安全监督组</w:t>
                              </w:r>
                            </w:p>
                            <w:p>
                              <w:pPr>
                                <w:spacing w:line="200" w:lineRule="exact"/>
                                <w:rPr>
                                  <w:sz w:val="15"/>
                                  <w:szCs w:val="15"/>
                                </w:rPr>
                              </w:pPr>
                              <w:r>
                                <w:rPr>
                                  <w:rFonts w:hint="eastAsia"/>
                                  <w:sz w:val="15"/>
                                  <w:szCs w:val="15"/>
                                </w:rPr>
                                <w:t>后勤保障组、警戒保卫组</w:t>
                              </w:r>
                            </w:p>
                            <w:p>
                              <w:pPr>
                                <w:spacing w:line="200" w:lineRule="exact"/>
                                <w:rPr>
                                  <w:sz w:val="15"/>
                                  <w:szCs w:val="15"/>
                                </w:rPr>
                              </w:pPr>
                              <w:r>
                                <w:rPr>
                                  <w:rFonts w:hint="eastAsia"/>
                                  <w:sz w:val="15"/>
                                  <w:szCs w:val="15"/>
                                </w:rPr>
                                <w:t>善后处理组、信息发布组等</w:t>
                              </w:r>
                            </w:p>
                            <w:p/>
                          </w:txbxContent>
                        </wps:txbx>
                        <wps:bodyPr upright="1"/>
                      </wps:wsp>
                      <wps:wsp>
                        <wps:cNvPr id="31" name="圆角矩形 31"/>
                        <wps:cNvSpPr/>
                        <wps:spPr>
                          <a:xfrm>
                            <a:off x="1142841" y="3268954"/>
                            <a:ext cx="1257491" cy="29744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15"/>
                                  <w:szCs w:val="15"/>
                                </w:rPr>
                              </w:pPr>
                              <w:r>
                                <w:rPr>
                                  <w:rFonts w:hint="eastAsia"/>
                                  <w:sz w:val="15"/>
                                  <w:szCs w:val="15"/>
                                </w:rPr>
                                <w:t>开展救援行动</w:t>
                              </w:r>
                            </w:p>
                          </w:txbxContent>
                        </wps:txbx>
                        <wps:bodyPr upright="1"/>
                      </wps:wsp>
                      <wps:wsp>
                        <wps:cNvPr id="32" name="圆角矩形 32"/>
                        <wps:cNvSpPr/>
                        <wps:spPr>
                          <a:xfrm>
                            <a:off x="1028922" y="4953004"/>
                            <a:ext cx="1485329" cy="29744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sz w:val="15"/>
                                  <w:szCs w:val="15"/>
                                </w:rPr>
                              </w:pPr>
                              <w:r>
                                <w:rPr>
                                  <w:rFonts w:hint="eastAsia"/>
                                  <w:sz w:val="15"/>
                                  <w:szCs w:val="15"/>
                                </w:rPr>
                                <w:t>根据灾情变化优化方案并实施</w:t>
                              </w:r>
                            </w:p>
                          </w:txbxContent>
                        </wps:txbx>
                        <wps:bodyPr upright="1"/>
                      </wps:wsp>
                      <wps:wsp>
                        <wps:cNvPr id="33" name="矩形 33"/>
                        <wps:cNvSpPr/>
                        <wps:spPr>
                          <a:xfrm>
                            <a:off x="2857468" y="4556414"/>
                            <a:ext cx="228568" cy="8908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事故扩大</w:t>
                              </w:r>
                            </w:p>
                          </w:txbxContent>
                        </wps:txbx>
                        <wps:bodyPr upright="1"/>
                      </wps:wsp>
                      <wps:wsp>
                        <wps:cNvPr id="34" name="圆角矩形 34"/>
                        <wps:cNvSpPr/>
                        <wps:spPr>
                          <a:xfrm>
                            <a:off x="3706495" y="4629785"/>
                            <a:ext cx="1322070" cy="1059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sz w:val="15"/>
                                  <w:szCs w:val="15"/>
                                </w:rPr>
                              </w:pPr>
                              <w:r>
                                <w:rPr>
                                  <w:rFonts w:hint="eastAsia"/>
                                  <w:sz w:val="15"/>
                                  <w:szCs w:val="15"/>
                                </w:rPr>
                                <w:t>向托克逊县应急局、吐鲁番市应急局、国家矿山安全监察局新疆局、自治区应急管理厅汇报</w:t>
                              </w:r>
                            </w:p>
                          </w:txbxContent>
                        </wps:txbx>
                        <wps:bodyPr upright="1"/>
                      </wps:wsp>
                      <wps:wsp>
                        <wps:cNvPr id="35" name="圆角矩形 35"/>
                        <wps:cNvSpPr/>
                        <wps:spPr>
                          <a:xfrm>
                            <a:off x="1028922" y="5646308"/>
                            <a:ext cx="1370679" cy="29744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00" w:lineRule="exact"/>
                                <w:jc w:val="center"/>
                                <w:rPr>
                                  <w:sz w:val="15"/>
                                  <w:szCs w:val="15"/>
                                </w:rPr>
                              </w:pPr>
                              <w:r>
                                <w:rPr>
                                  <w:rFonts w:hint="eastAsia"/>
                                  <w:sz w:val="15"/>
                                  <w:szCs w:val="15"/>
                                </w:rPr>
                                <w:t>事故消除，应急结束</w:t>
                              </w:r>
                            </w:p>
                          </w:txbxContent>
                        </wps:txbx>
                        <wps:bodyPr upright="1"/>
                      </wps:wsp>
                      <wps:wsp>
                        <wps:cNvPr id="36" name="圆角矩形 36"/>
                        <wps:cNvSpPr/>
                        <wps:spPr>
                          <a:xfrm>
                            <a:off x="685705" y="6142046"/>
                            <a:ext cx="914273" cy="2967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15"/>
                                  <w:szCs w:val="15"/>
                                </w:rPr>
                              </w:pPr>
                              <w:r>
                                <w:rPr>
                                  <w:rFonts w:hint="eastAsia"/>
                                  <w:sz w:val="15"/>
                                  <w:szCs w:val="15"/>
                                </w:rPr>
                                <w:t>善后处理</w:t>
                              </w:r>
                            </w:p>
                          </w:txbxContent>
                        </wps:txbx>
                        <wps:bodyPr upright="1"/>
                      </wps:wsp>
                      <wps:wsp>
                        <wps:cNvPr id="37" name="圆角矩形 37"/>
                        <wps:cNvSpPr/>
                        <wps:spPr>
                          <a:xfrm>
                            <a:off x="1828546" y="6142046"/>
                            <a:ext cx="914273" cy="2967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15"/>
                                  <w:szCs w:val="15"/>
                                </w:rPr>
                              </w:pPr>
                              <w:r>
                                <w:rPr>
                                  <w:rFonts w:hint="eastAsia"/>
                                  <w:sz w:val="15"/>
                                  <w:szCs w:val="15"/>
                                </w:rPr>
                                <w:t>事故调查</w:t>
                              </w:r>
                            </w:p>
                          </w:txbxContent>
                        </wps:txbx>
                        <wps:bodyPr upright="1"/>
                      </wps:wsp>
                      <wps:wsp>
                        <wps:cNvPr id="38" name="圆角矩形 38"/>
                        <wps:cNvSpPr/>
                        <wps:spPr>
                          <a:xfrm>
                            <a:off x="1142841" y="6637055"/>
                            <a:ext cx="1371410" cy="29744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15"/>
                                  <w:szCs w:val="15"/>
                                </w:rPr>
                              </w:pPr>
                              <w:r>
                                <w:rPr>
                                  <w:rFonts w:hint="eastAsia"/>
                                  <w:sz w:val="15"/>
                                  <w:szCs w:val="15"/>
                                </w:rPr>
                                <w:t>总结经验，改进提升</w:t>
                              </w:r>
                            </w:p>
                          </w:txbxContent>
                        </wps:txbx>
                        <wps:bodyPr upright="1"/>
                      </wps:wsp>
                      <wps:wsp>
                        <wps:cNvPr id="39" name="圆角矩形 39"/>
                        <wps:cNvSpPr/>
                        <wps:spPr>
                          <a:xfrm>
                            <a:off x="1371409" y="7231940"/>
                            <a:ext cx="914273" cy="2959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 w:val="15"/>
                                  <w:szCs w:val="15"/>
                                </w:rPr>
                              </w:pPr>
                              <w:r>
                                <w:rPr>
                                  <w:rFonts w:hint="eastAsia"/>
                                  <w:sz w:val="15"/>
                                  <w:szCs w:val="15"/>
                                </w:rPr>
                                <w:t>应急结束</w:t>
                              </w:r>
                            </w:p>
                          </w:txbxContent>
                        </wps:txbx>
                        <wps:bodyPr upright="1"/>
                      </wps:wsp>
                      <wps:wsp>
                        <wps:cNvPr id="40" name="直接连接符 40"/>
                        <wps:cNvCnPr/>
                        <wps:spPr>
                          <a:xfrm>
                            <a:off x="3086037" y="5052152"/>
                            <a:ext cx="571786" cy="0"/>
                          </a:xfrm>
                          <a:prstGeom prst="line">
                            <a:avLst/>
                          </a:prstGeom>
                          <a:ln w="9525" cap="flat" cmpd="sng">
                            <a:solidFill>
                              <a:srgbClr val="000000"/>
                            </a:solidFill>
                            <a:prstDash val="solid"/>
                            <a:headEnd type="none" w="med" len="med"/>
                            <a:tailEnd type="triangle" w="med" len="med"/>
                          </a:ln>
                        </wps:spPr>
                        <wps:bodyPr/>
                      </wps:wsp>
                      <wps:wsp>
                        <wps:cNvPr id="41" name="直接连接符 41"/>
                        <wps:cNvCnPr/>
                        <wps:spPr>
                          <a:xfrm>
                            <a:off x="2514251" y="5052152"/>
                            <a:ext cx="343218" cy="0"/>
                          </a:xfrm>
                          <a:prstGeom prst="line">
                            <a:avLst/>
                          </a:prstGeom>
                          <a:ln w="9525" cap="flat" cmpd="sng">
                            <a:solidFill>
                              <a:srgbClr val="000000"/>
                            </a:solidFill>
                            <a:prstDash val="solid"/>
                            <a:headEnd type="none" w="med" len="med"/>
                            <a:tailEnd type="triangle" w="med" len="med"/>
                          </a:ln>
                        </wps:spPr>
                        <wps:bodyPr/>
                      </wps:wsp>
                      <wps:wsp>
                        <wps:cNvPr id="42" name="直接连接符 42"/>
                        <wps:cNvCnPr/>
                        <wps:spPr>
                          <a:xfrm>
                            <a:off x="1714627" y="296714"/>
                            <a:ext cx="0" cy="198295"/>
                          </a:xfrm>
                          <a:prstGeom prst="line">
                            <a:avLst/>
                          </a:prstGeom>
                          <a:ln w="9525" cap="flat" cmpd="sng">
                            <a:solidFill>
                              <a:srgbClr val="000000"/>
                            </a:solidFill>
                            <a:prstDash val="solid"/>
                            <a:headEnd type="none" w="med" len="med"/>
                            <a:tailEnd type="triangle" w="med" len="med"/>
                          </a:ln>
                        </wps:spPr>
                        <wps:bodyPr/>
                      </wps:wsp>
                      <wps:wsp>
                        <wps:cNvPr id="43" name="直接连接符 43"/>
                        <wps:cNvCnPr/>
                        <wps:spPr>
                          <a:xfrm>
                            <a:off x="1714627" y="792452"/>
                            <a:ext cx="0" cy="99148"/>
                          </a:xfrm>
                          <a:prstGeom prst="line">
                            <a:avLst/>
                          </a:prstGeom>
                          <a:ln w="9525" cap="flat" cmpd="sng">
                            <a:solidFill>
                              <a:srgbClr val="000000"/>
                            </a:solidFill>
                            <a:prstDash val="solid"/>
                            <a:headEnd type="none" w="med" len="med"/>
                            <a:tailEnd type="triangle" w="med" len="med"/>
                          </a:ln>
                        </wps:spPr>
                        <wps:bodyPr/>
                      </wps:wsp>
                      <wps:wsp>
                        <wps:cNvPr id="44" name="直接连接符 44"/>
                        <wps:cNvCnPr/>
                        <wps:spPr>
                          <a:xfrm>
                            <a:off x="1714627" y="1188313"/>
                            <a:ext cx="0" cy="99148"/>
                          </a:xfrm>
                          <a:prstGeom prst="line">
                            <a:avLst/>
                          </a:prstGeom>
                          <a:ln w="9525" cap="flat" cmpd="sng">
                            <a:solidFill>
                              <a:srgbClr val="000000"/>
                            </a:solidFill>
                            <a:prstDash val="solid"/>
                            <a:headEnd type="none" w="med" len="med"/>
                            <a:tailEnd type="triangle" w="med" len="med"/>
                          </a:ln>
                        </wps:spPr>
                        <wps:bodyPr/>
                      </wps:wsp>
                      <wps:wsp>
                        <wps:cNvPr id="45" name="直接连接符 45"/>
                        <wps:cNvCnPr/>
                        <wps:spPr>
                          <a:xfrm>
                            <a:off x="1714627" y="1684051"/>
                            <a:ext cx="0" cy="99148"/>
                          </a:xfrm>
                          <a:prstGeom prst="line">
                            <a:avLst/>
                          </a:prstGeom>
                          <a:ln w="9525" cap="flat" cmpd="sng">
                            <a:solidFill>
                              <a:srgbClr val="000000"/>
                            </a:solidFill>
                            <a:prstDash val="solid"/>
                            <a:headEnd type="none" w="med" len="med"/>
                            <a:tailEnd type="triangle" w="med" len="med"/>
                          </a:ln>
                        </wps:spPr>
                        <wps:bodyPr/>
                      </wps:wsp>
                      <wps:wsp>
                        <wps:cNvPr id="46" name="直接连接符 46"/>
                        <wps:cNvCnPr/>
                        <wps:spPr>
                          <a:xfrm>
                            <a:off x="1714627" y="2127299"/>
                            <a:ext cx="0" cy="198295"/>
                          </a:xfrm>
                          <a:prstGeom prst="line">
                            <a:avLst/>
                          </a:prstGeom>
                          <a:ln w="9525" cap="flat" cmpd="sng">
                            <a:solidFill>
                              <a:srgbClr val="000000"/>
                            </a:solidFill>
                            <a:prstDash val="solid"/>
                            <a:headEnd type="none" w="med" len="med"/>
                            <a:tailEnd type="triangle" w="med" len="med"/>
                          </a:ln>
                        </wps:spPr>
                        <wps:bodyPr/>
                      </wps:wsp>
                      <wps:wsp>
                        <wps:cNvPr id="47" name="直接连接符 47"/>
                        <wps:cNvCnPr/>
                        <wps:spPr>
                          <a:xfrm>
                            <a:off x="1714627" y="2575650"/>
                            <a:ext cx="0" cy="198295"/>
                          </a:xfrm>
                          <a:prstGeom prst="line">
                            <a:avLst/>
                          </a:prstGeom>
                          <a:ln w="9525" cap="flat" cmpd="sng">
                            <a:solidFill>
                              <a:srgbClr val="000000"/>
                            </a:solidFill>
                            <a:prstDash val="solid"/>
                            <a:headEnd type="none" w="med" len="med"/>
                            <a:tailEnd type="triangle" w="med" len="med"/>
                          </a:ln>
                        </wps:spPr>
                        <wps:bodyPr/>
                      </wps:wsp>
                      <wps:wsp>
                        <wps:cNvPr id="48" name="直接连接符 48"/>
                        <wps:cNvCnPr/>
                        <wps:spPr>
                          <a:xfrm>
                            <a:off x="1714627" y="3070659"/>
                            <a:ext cx="0" cy="198295"/>
                          </a:xfrm>
                          <a:prstGeom prst="line">
                            <a:avLst/>
                          </a:prstGeom>
                          <a:ln w="9525" cap="flat" cmpd="sng">
                            <a:solidFill>
                              <a:srgbClr val="000000"/>
                            </a:solidFill>
                            <a:prstDash val="solid"/>
                            <a:headEnd type="none" w="med" len="med"/>
                            <a:tailEnd type="triangle" w="med" len="med"/>
                          </a:ln>
                        </wps:spPr>
                        <wps:bodyPr/>
                      </wps:wsp>
                      <wps:wsp>
                        <wps:cNvPr id="49" name="直接连接符 49"/>
                        <wps:cNvCnPr/>
                        <wps:spPr>
                          <a:xfrm>
                            <a:off x="1714627" y="3566396"/>
                            <a:ext cx="0" cy="198295"/>
                          </a:xfrm>
                          <a:prstGeom prst="line">
                            <a:avLst/>
                          </a:prstGeom>
                          <a:ln w="9525" cap="flat" cmpd="sng">
                            <a:solidFill>
                              <a:srgbClr val="000000"/>
                            </a:solidFill>
                            <a:prstDash val="solid"/>
                            <a:headEnd type="none" w="med" len="med"/>
                            <a:tailEnd type="triangle" w="med" len="med"/>
                          </a:ln>
                        </wps:spPr>
                        <wps:bodyPr/>
                      </wps:wsp>
                      <wps:wsp>
                        <wps:cNvPr id="50" name="直接连接符 50"/>
                        <wps:cNvCnPr/>
                        <wps:spPr>
                          <a:xfrm>
                            <a:off x="1714627" y="4754709"/>
                            <a:ext cx="0" cy="198295"/>
                          </a:xfrm>
                          <a:prstGeom prst="line">
                            <a:avLst/>
                          </a:prstGeom>
                          <a:ln w="9525" cap="flat" cmpd="sng">
                            <a:solidFill>
                              <a:srgbClr val="000000"/>
                            </a:solidFill>
                            <a:prstDash val="solid"/>
                            <a:headEnd type="none" w="med" len="med"/>
                            <a:tailEnd type="triangle" w="med" len="med"/>
                          </a:ln>
                        </wps:spPr>
                        <wps:bodyPr/>
                      </wps:wsp>
                      <wps:wsp>
                        <wps:cNvPr id="51" name="直接连接符 51"/>
                        <wps:cNvCnPr/>
                        <wps:spPr>
                          <a:xfrm>
                            <a:off x="1714627" y="5250447"/>
                            <a:ext cx="0" cy="395861"/>
                          </a:xfrm>
                          <a:prstGeom prst="line">
                            <a:avLst/>
                          </a:prstGeom>
                          <a:ln w="9525" cap="flat" cmpd="sng">
                            <a:solidFill>
                              <a:srgbClr val="000000"/>
                            </a:solidFill>
                            <a:prstDash val="solid"/>
                            <a:headEnd type="none" w="med" len="med"/>
                            <a:tailEnd type="triangle" w="med" len="med"/>
                          </a:ln>
                        </wps:spPr>
                        <wps:bodyPr/>
                      </wps:wsp>
                      <wps:wsp>
                        <wps:cNvPr id="52" name="直接连接符 52"/>
                        <wps:cNvCnPr/>
                        <wps:spPr>
                          <a:xfrm>
                            <a:off x="1142841" y="5943751"/>
                            <a:ext cx="0" cy="198295"/>
                          </a:xfrm>
                          <a:prstGeom prst="line">
                            <a:avLst/>
                          </a:prstGeom>
                          <a:ln w="9525" cap="flat" cmpd="sng">
                            <a:solidFill>
                              <a:srgbClr val="000000"/>
                            </a:solidFill>
                            <a:prstDash val="solid"/>
                            <a:headEnd type="none" w="med" len="med"/>
                            <a:tailEnd type="triangle" w="med" len="med"/>
                          </a:ln>
                        </wps:spPr>
                        <wps:bodyPr/>
                      </wps:wsp>
                      <wps:wsp>
                        <wps:cNvPr id="53" name="直接连接符 53"/>
                        <wps:cNvCnPr/>
                        <wps:spPr>
                          <a:xfrm>
                            <a:off x="2285683" y="5943751"/>
                            <a:ext cx="0" cy="198295"/>
                          </a:xfrm>
                          <a:prstGeom prst="line">
                            <a:avLst/>
                          </a:prstGeom>
                          <a:ln w="9525" cap="flat" cmpd="sng">
                            <a:solidFill>
                              <a:srgbClr val="000000"/>
                            </a:solidFill>
                            <a:prstDash val="solid"/>
                            <a:headEnd type="none" w="med" len="med"/>
                            <a:tailEnd type="triangle" w="med" len="med"/>
                          </a:ln>
                        </wps:spPr>
                        <wps:bodyPr/>
                      </wps:wsp>
                      <wps:wsp>
                        <wps:cNvPr id="54" name="直接连接符 54"/>
                        <wps:cNvCnPr/>
                        <wps:spPr>
                          <a:xfrm flipV="1">
                            <a:off x="2057114" y="5943751"/>
                            <a:ext cx="0" cy="198295"/>
                          </a:xfrm>
                          <a:prstGeom prst="line">
                            <a:avLst/>
                          </a:prstGeom>
                          <a:ln w="9525" cap="flat" cmpd="sng">
                            <a:solidFill>
                              <a:srgbClr val="000000"/>
                            </a:solidFill>
                            <a:prstDash val="solid"/>
                            <a:headEnd type="none" w="med" len="med"/>
                            <a:tailEnd type="triangle" w="med" len="med"/>
                          </a:ln>
                        </wps:spPr>
                        <wps:bodyPr/>
                      </wps:wsp>
                      <wps:wsp>
                        <wps:cNvPr id="55" name="直接连接符 55"/>
                        <wps:cNvCnPr/>
                        <wps:spPr>
                          <a:xfrm flipV="1">
                            <a:off x="1371409" y="5943751"/>
                            <a:ext cx="0" cy="198295"/>
                          </a:xfrm>
                          <a:prstGeom prst="line">
                            <a:avLst/>
                          </a:prstGeom>
                          <a:ln w="9525" cap="flat" cmpd="sng">
                            <a:solidFill>
                              <a:srgbClr val="000000"/>
                            </a:solidFill>
                            <a:prstDash val="solid"/>
                            <a:headEnd type="none" w="med" len="med"/>
                            <a:tailEnd type="triangle" w="med" len="med"/>
                          </a:ln>
                        </wps:spPr>
                        <wps:bodyPr/>
                      </wps:wsp>
                      <wps:wsp>
                        <wps:cNvPr id="56" name="直接连接符 56"/>
                        <wps:cNvCnPr/>
                        <wps:spPr>
                          <a:xfrm>
                            <a:off x="1371409" y="6438760"/>
                            <a:ext cx="0" cy="198295"/>
                          </a:xfrm>
                          <a:prstGeom prst="line">
                            <a:avLst/>
                          </a:prstGeom>
                          <a:ln w="9525" cap="flat" cmpd="sng">
                            <a:solidFill>
                              <a:srgbClr val="000000"/>
                            </a:solidFill>
                            <a:prstDash val="solid"/>
                            <a:headEnd type="none" w="med" len="med"/>
                            <a:tailEnd type="triangle" w="med" len="med"/>
                          </a:ln>
                        </wps:spPr>
                        <wps:bodyPr/>
                      </wps:wsp>
                      <wps:wsp>
                        <wps:cNvPr id="57" name="直接连接符 57"/>
                        <wps:cNvCnPr/>
                        <wps:spPr>
                          <a:xfrm>
                            <a:off x="2057114" y="6438760"/>
                            <a:ext cx="0" cy="0"/>
                          </a:xfrm>
                          <a:prstGeom prst="line">
                            <a:avLst/>
                          </a:prstGeom>
                          <a:ln w="9525" cap="flat" cmpd="sng">
                            <a:solidFill>
                              <a:srgbClr val="000000"/>
                            </a:solidFill>
                            <a:prstDash val="solid"/>
                            <a:headEnd type="none" w="med" len="med"/>
                            <a:tailEnd type="triangle" w="med" len="med"/>
                          </a:ln>
                        </wps:spPr>
                        <wps:bodyPr/>
                      </wps:wsp>
                      <wps:wsp>
                        <wps:cNvPr id="58" name="直接连接符 58"/>
                        <wps:cNvCnPr/>
                        <wps:spPr>
                          <a:xfrm>
                            <a:off x="2057114" y="6438760"/>
                            <a:ext cx="0" cy="198295"/>
                          </a:xfrm>
                          <a:prstGeom prst="line">
                            <a:avLst/>
                          </a:prstGeom>
                          <a:ln w="9525" cap="flat" cmpd="sng">
                            <a:solidFill>
                              <a:srgbClr val="000000"/>
                            </a:solidFill>
                            <a:prstDash val="solid"/>
                            <a:headEnd type="none" w="med" len="med"/>
                            <a:tailEnd type="triangle" w="med" len="med"/>
                          </a:ln>
                        </wps:spPr>
                        <wps:bodyPr/>
                      </wps:wsp>
                      <wps:wsp>
                        <wps:cNvPr id="59" name="直接连接符 59"/>
                        <wps:cNvCnPr/>
                        <wps:spPr>
                          <a:xfrm>
                            <a:off x="1828546" y="6934498"/>
                            <a:ext cx="0" cy="297443"/>
                          </a:xfrm>
                          <a:prstGeom prst="line">
                            <a:avLst/>
                          </a:prstGeom>
                          <a:ln w="9525" cap="flat" cmpd="sng">
                            <a:solidFill>
                              <a:srgbClr val="000000"/>
                            </a:solidFill>
                            <a:prstDash val="solid"/>
                            <a:headEnd type="none" w="med" len="med"/>
                            <a:tailEnd type="triangle" w="med" len="med"/>
                          </a:ln>
                        </wps:spPr>
                        <wps:bodyPr/>
                      </wps:wsp>
                      <wps:wsp>
                        <wps:cNvPr id="60" name="直接连接符 60"/>
                        <wps:cNvCnPr/>
                        <wps:spPr>
                          <a:xfrm>
                            <a:off x="2400332" y="2377355"/>
                            <a:ext cx="571786" cy="729"/>
                          </a:xfrm>
                          <a:prstGeom prst="line">
                            <a:avLst/>
                          </a:prstGeom>
                          <a:ln w="9525" cap="flat" cmpd="sng">
                            <a:solidFill>
                              <a:srgbClr val="000000"/>
                            </a:solidFill>
                            <a:prstDash val="solid"/>
                            <a:headEnd type="none" w="med" len="med"/>
                            <a:tailEnd type="triangle" w="med" len="med"/>
                          </a:ln>
                        </wps:spPr>
                        <wps:bodyPr/>
                      </wps:wsp>
                      <wps:wsp>
                        <wps:cNvPr id="61" name="直接连接符 61"/>
                        <wps:cNvCnPr/>
                        <wps:spPr>
                          <a:xfrm>
                            <a:off x="3314605" y="3070659"/>
                            <a:ext cx="0" cy="198295"/>
                          </a:xfrm>
                          <a:prstGeom prst="line">
                            <a:avLst/>
                          </a:prstGeom>
                          <a:ln w="9525" cap="flat" cmpd="sng">
                            <a:solidFill>
                              <a:srgbClr val="000000"/>
                            </a:solidFill>
                            <a:prstDash val="solid"/>
                            <a:headEnd type="none" w="med" len="med"/>
                            <a:tailEnd type="triangle" w="med" len="med"/>
                          </a:ln>
                        </wps:spPr>
                        <wps:bodyPr/>
                      </wps:wsp>
                      <wps:wsp>
                        <wps:cNvPr id="62" name="直接连接符 62"/>
                        <wps:cNvCnPr/>
                        <wps:spPr>
                          <a:xfrm flipH="1" flipV="1">
                            <a:off x="2400332" y="3070659"/>
                            <a:ext cx="571786" cy="297443"/>
                          </a:xfrm>
                          <a:prstGeom prst="line">
                            <a:avLst/>
                          </a:prstGeom>
                          <a:ln w="9525" cap="flat" cmpd="sng">
                            <a:solidFill>
                              <a:srgbClr val="000000"/>
                            </a:solidFill>
                            <a:prstDash val="solid"/>
                            <a:headEnd type="none" w="med" len="med"/>
                            <a:tailEnd type="triangle" w="med" len="med"/>
                          </a:ln>
                        </wps:spPr>
                        <wps:bodyPr/>
                      </wps:wsp>
                      <wps:wsp>
                        <wps:cNvPr id="63" name="直接连接符 63"/>
                        <wps:cNvCnPr/>
                        <wps:spPr>
                          <a:xfrm>
                            <a:off x="2400332" y="2575650"/>
                            <a:ext cx="343218" cy="198295"/>
                          </a:xfrm>
                          <a:prstGeom prst="line">
                            <a:avLst/>
                          </a:prstGeom>
                          <a:ln w="9525" cap="flat" cmpd="sng">
                            <a:solidFill>
                              <a:srgbClr val="000000"/>
                            </a:solidFill>
                            <a:prstDash val="solid"/>
                            <a:headEnd type="none" w="med" len="med"/>
                            <a:tailEnd type="triangle" w="med" len="med"/>
                          </a:ln>
                        </wps:spPr>
                        <wps:bodyPr/>
                      </wps:wsp>
                      <wps:wsp>
                        <wps:cNvPr id="64" name="直接连接符 64"/>
                        <wps:cNvCnPr/>
                        <wps:spPr>
                          <a:xfrm flipV="1">
                            <a:off x="2400332" y="2971511"/>
                            <a:ext cx="343948" cy="1458"/>
                          </a:xfrm>
                          <a:prstGeom prst="line">
                            <a:avLst/>
                          </a:prstGeom>
                          <a:ln w="9525" cap="flat" cmpd="sng">
                            <a:solidFill>
                              <a:srgbClr val="000000"/>
                            </a:solidFill>
                            <a:prstDash val="solid"/>
                            <a:headEnd type="triangle" w="med" len="med"/>
                            <a:tailEnd type="triangle" w="med" len="med"/>
                          </a:ln>
                        </wps:spPr>
                        <wps:bodyPr/>
                      </wps:wsp>
                      <wps:wsp>
                        <wps:cNvPr id="65" name="直接连接符 65"/>
                        <wps:cNvCnPr/>
                        <wps:spPr>
                          <a:xfrm flipH="1" flipV="1">
                            <a:off x="2400332" y="3468707"/>
                            <a:ext cx="1886966" cy="1149674"/>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_x0000_s1026" o:spid="_x0000_s1026" o:spt="203" style="position:absolute;left:0pt;margin-left:20.75pt;margin-top:58.1pt;height:592.75pt;width:414pt;mso-wrap-distance-bottom:0pt;mso-wrap-distance-top:0pt;z-index:251659264;mso-width-relative:page;mso-height-relative:page;" coordsize="5257800,7527925" editas="canvas" o:gfxdata="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BSygM32gAAAAsBAAAPAAAAAAAAAAEAIAAAACIAAABkcnMvZG93bnJldi54bWxQSwECFAAUAAAA&#10;CACHTuJA4E/lrgwJAAA6agAADgAAAAAAAAABACAAAAApAQAAZHJzL2Uyb0RvYy54bWxQSwUGAAAA&#10;AAYABgBZAQAApwwAAAAA&#10;">
                <o:lock v:ext="edit" aspectratio="f"/>
                <v:shape id="_x0000_s1026" o:spid="_x0000_s1026" style="position:absolute;left:0;top:0;height:7527925;width:5257800;" filled="f" stroked="f" coordsize="21600,21600" o:gfxdata="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">
                  <v:fill on="f" focussize="0,0"/>
                  <v:stroke on="f"/>
                  <v:imagedata o:title=""/>
                  <o:lock v:ext="edit" aspectratio="t"/>
                </v:shape>
                <v:shape id="_x0000_s1026" o:spid="_x0000_s1026" o:spt="9" type="#_x0000_t9" style="position:absolute;left:1188847;top:0;height:296714;width:1058132;" fillcolor="#FFFFFF" filled="t" stroked="t" coordsize="21600,21600" o:gfxdata="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E0VjNkAAAALAQAADwAAAAAAAAABACAAAAAiAAAAZHJzL2Rvd25y&#10;ZXYueG1sUEsBAhQAFAAAAAgAh07iQL4SQnE2AgAAhgQAAA4AAAAAAAAAAQAgAAAAKAEAAGRycy9l&#10;Mm9Eb2MueG1sUEsFBgAAAAAGAAYAWQEAANAFAAAAAA==&#10;" adj="5391">
                  <v:fill on="t" focussize="0,0"/>
                  <v:stroke color="#000000" joinstyle="miter"/>
                  <v:imagedata o:title=""/>
                  <o:lock v:ext="edit" aspectratio="f"/>
                  <v:textbox>
                    <w:txbxContent>
                      <w:p>
                        <w:pPr>
                          <w:spacing w:line="180" w:lineRule="exact"/>
                          <w:jc w:val="center"/>
                          <w:rPr>
                            <w:sz w:val="15"/>
                            <w:szCs w:val="15"/>
                          </w:rPr>
                        </w:pPr>
                        <w:r>
                          <w:rPr>
                            <w:rFonts w:hint="eastAsia"/>
                            <w:sz w:val="15"/>
                            <w:szCs w:val="15"/>
                          </w:rPr>
                          <w:t>事故发生</w:t>
                        </w:r>
                      </w:p>
                    </w:txbxContent>
                  </v:textbox>
                </v:shape>
                <v:rect id="_x0000_s1026" o:spid="_x0000_s1026" o:spt="1" style="position:absolute;left:1028922;top:495009;height:297443;width:1370679;" fillcolor="#FFFFFF" filled="t" stroked="t" coordsize="21600,21600" o:gfxdata="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hy8lvYAAAACwEAAA8AAAAAAAAAAQAg&#10;AAAAIgAAAGRycy9kb3ducmV2LnhtbFBLAQIUABQAAAAIAIdO4kBy6dOkDgIAADYEAAAOAAAAAAAA&#10;AAEAIAAAACcBAABkcnMvZTJvRG9jLnhtbFBLBQYAAAAABgAGAFkBAACnBQAAAAA=&#10;">
                  <v:fill on="t" focussize="0,0"/>
                  <v:stroke color="#000000" joinstyle="miter"/>
                  <v:imagedata o:title=""/>
                  <o:lock v:ext="edit" aspectratio="f"/>
                  <v:textbox>
                    <w:txbxContent>
                      <w:p>
                        <w:pPr>
                          <w:spacing w:line="180" w:lineRule="exact"/>
                          <w:jc w:val="center"/>
                          <w:rPr>
                            <w:sz w:val="15"/>
                            <w:szCs w:val="15"/>
                          </w:rPr>
                        </w:pPr>
                        <w:r>
                          <w:rPr>
                            <w:rFonts w:hint="eastAsia"/>
                            <w:sz w:val="15"/>
                            <w:szCs w:val="15"/>
                          </w:rPr>
                          <w:t>现场人员</w:t>
                        </w:r>
                      </w:p>
                      <w:p/>
                    </w:txbxContent>
                  </v:textbox>
                </v:rect>
                <v:rect id="_x0000_s1026" o:spid="_x0000_s1026" o:spt="1" style="position:absolute;left:1028922;top:891599;height:296714;width:1371410;" fillcolor="#FFFFFF" filled="t" stroked="t" coordsize="21600,21600" o:gfxdata="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4cvJb2AAAAAsBAAAPAAAAAAAAAAEAIAAA&#10;ACIAAABkcnMvZG93bnJldi54bWxQSwECFAAUAAAACACHTuJALwgR6wwCAAA2BAAADgAAAAAAAAAB&#10;ACAAAAAnAQAAZHJzL2Uyb0RvYy54bWxQSwUGAAAAAAYABgBZAQAApQUAAAAA&#10;">
                  <v:fill on="t" focussize="0,0"/>
                  <v:stroke color="#000000" joinstyle="miter"/>
                  <v:imagedata o:title=""/>
                  <o:lock v:ext="edit" aspectratio="f"/>
                  <v:textbox>
                    <w:txbxContent>
                      <w:p>
                        <w:pPr>
                          <w:jc w:val="center"/>
                          <w:rPr>
                            <w:sz w:val="15"/>
                            <w:szCs w:val="15"/>
                          </w:rPr>
                        </w:pPr>
                        <w:r>
                          <w:rPr>
                            <w:rFonts w:hint="eastAsia"/>
                            <w:sz w:val="15"/>
                            <w:szCs w:val="15"/>
                          </w:rPr>
                          <w:t>矿调度室</w:t>
                        </w:r>
                      </w:p>
                    </w:txbxContent>
                  </v:textbox>
                </v:rect>
                <v:rect id="_x0000_s1026" o:spid="_x0000_s1026" o:spt="1" style="position:absolute;left:1028922;top:1287460;height:396590;width:1371410;" fillcolor="#FFFFFF" filled="t" stroked="t" coordsize="21600,21600" o:gfxdata="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4cvJb2AAAAAsBAAAPAAAAAAAAAAEA&#10;IAAAACIAAABkcnMvZG93bnJldi54bWxQSwECFAAUAAAACACHTuJA/7F8FQ8CAAA3BAAADgAAAAAA&#10;AAABACAAAAAnAQAAZHJzL2Uyb0RvYy54bWxQSwUGAAAAAAYABgBZAQAAqAUAAAAA&#10;">
                  <v:fill on="t" focussize="0,0"/>
                  <v:stroke color="#000000" joinstyle="miter"/>
                  <v:imagedata o:title=""/>
                  <o:lock v:ext="edit" aspectratio="f"/>
                  <v:textbox>
                    <w:txbxContent>
                      <w:p>
                        <w:pPr>
                          <w:spacing w:line="200" w:lineRule="exact"/>
                          <w:rPr>
                            <w:sz w:val="15"/>
                            <w:szCs w:val="15"/>
                          </w:rPr>
                        </w:pPr>
                        <w:r>
                          <w:rPr>
                            <w:rFonts w:hint="eastAsia"/>
                            <w:sz w:val="15"/>
                            <w:szCs w:val="15"/>
                          </w:rPr>
                          <w:t>下达初步指令，汇报矿相关领导，通知救护队、医院等</w:t>
                        </w:r>
                      </w:p>
                    </w:txbxContent>
                  </v:textbox>
                </v:rect>
                <v:roundrect id="_x0000_s1026" o:spid="_x0000_s1026" o:spt="2" style="position:absolute;left:924497;top:1759140;height:391487;width:1585373;"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S6fTNYAAAALAQAADwAAAAAAAAABACAAAAAiAAAAZHJzL2Rvd25yZXYueG1sUEsBAhQA&#10;FAAAAAgAh07iQFskkcAtAgAAYwQAAA4AAAAAAAAAAQAgAAAAJQEAAGRycy9lMm9Eb2MueG1sUEsF&#10;BgAAAAAGAAYAWQEAAMQFAAAAAA==&#10;">
                  <v:fill on="t" focussize="0,0"/>
                  <v:stroke color="#000000" joinstyle="round"/>
                  <v:imagedata o:title=""/>
                  <o:lock v:ext="edit" aspectratio="f"/>
                  <v:textbox>
                    <w:txbxContent>
                      <w:p>
                        <w:pPr>
                          <w:rPr>
                            <w:sz w:val="15"/>
                            <w:szCs w:val="15"/>
                          </w:rPr>
                        </w:pPr>
                        <w:r>
                          <w:rPr>
                            <w:rFonts w:hint="eastAsia"/>
                            <w:sz w:val="15"/>
                            <w:szCs w:val="15"/>
                          </w:rPr>
                          <w:t>矿长判断是否启动应急预案响应</w:t>
                        </w:r>
                      </w:p>
                    </w:txbxContent>
                  </v:textbox>
                </v:roundrect>
                <v:rect id="_x0000_s1026" o:spid="_x0000_s1026" o:spt="1" style="position:absolute;left:2972118;top:2278207;height:297443;width:1142841;" fillcolor="#FFFFFF" filled="t" stroked="t" coordsize="21600,21600" o:gfxdata="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HLyW9gAAAALAQAADwAAAAAAAAABACAA&#10;AAAiAAAAZHJzL2Rvd25yZXYueG1sUEsBAhQAFAAAAAgAh07iQGwNS+MNAgAANwQAAA4AAAAAAAAA&#10;AQAgAAAAJwEAAGRycy9lMm9Eb2MueG1sUEsFBgAAAAAGAAYAWQEAAKYFAAAAAA==&#10;">
                  <v:fill on="t" focussize="0,0"/>
                  <v:stroke color="#000000" joinstyle="miter"/>
                  <v:imagedata o:title=""/>
                  <o:lock v:ext="edit" aspectratio="f"/>
                  <v:textbox>
                    <w:txbxContent>
                      <w:p>
                        <w:pPr>
                          <w:jc w:val="center"/>
                          <w:rPr>
                            <w:sz w:val="15"/>
                            <w:szCs w:val="15"/>
                          </w:rPr>
                        </w:pPr>
                        <w:r>
                          <w:rPr>
                            <w:rFonts w:hint="eastAsia"/>
                            <w:sz w:val="15"/>
                            <w:szCs w:val="15"/>
                          </w:rPr>
                          <w:t>暂不启动应急响应</w:t>
                        </w:r>
                      </w:p>
                    </w:txbxContent>
                  </v:textbox>
                </v:rect>
                <v:roundrect id="_x0000_s1026" o:spid="_x0000_s1026" o:spt="2" style="position:absolute;left:1028922;top:2278207;height:298172;width:1371410;"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Eun0zWAAAACwEAAA8AAAAAAAAAAQAgAAAAIgAAAGRycy9kb3ducmV2LnhtbFBLAQIU&#10;ABQAAAAIAIdO4kATxGgQLgIAAGQEAAAOAAAAAAAAAAEAIAAAACUBAABkcnMvZTJvRG9jLnhtbFBL&#10;BQYAAAAABgAGAFkBAADFBQAAAAA=&#10;">
                  <v:fill on="t" focussize="0,0"/>
                  <v:stroke color="#000000" joinstyle="round"/>
                  <v:imagedata o:title=""/>
                  <o:lock v:ext="edit" aspectratio="f"/>
                  <v:textbox>
                    <w:txbxContent>
                      <w:p>
                        <w:pPr>
                          <w:jc w:val="center"/>
                          <w:rPr>
                            <w:sz w:val="15"/>
                            <w:szCs w:val="15"/>
                          </w:rPr>
                        </w:pPr>
                        <w:r>
                          <w:rPr>
                            <w:rFonts w:hint="eastAsia"/>
                            <w:sz w:val="15"/>
                            <w:szCs w:val="15"/>
                          </w:rPr>
                          <w:t>启动应急响应</w:t>
                        </w:r>
                      </w:p>
                    </w:txbxContent>
                  </v:textbox>
                </v:roundrect>
                <v:roundrect id="_x0000_s1026" o:spid="_x0000_s1026" o:spt="2" style="position:absolute;left:2744280;top:2694481;height:376178;width:1142111;"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Lp9M1gAAAAsBAAAPAAAAAAAAAAEAIAAAACIAAABkcnMvZG93bnJldi54bWxQSwEC&#10;FAAUAAAACACHTuJAZLZBUS8CAABkBAAADgAAAAAAAAABACAAAAAlAQAAZHJzL2Uyb0RvYy54bWxQ&#10;SwUGAAAAAAYABgBZAQAAxgUAAAAA&#10;">
                  <v:fill on="t" focussize="0,0"/>
                  <v:stroke color="#000000" joinstyle="round"/>
                  <v:imagedata o:title=""/>
                  <o:lock v:ext="edit" aspectratio="f"/>
                  <v:textbox>
                    <w:txbxContent>
                      <w:p>
                        <w:pPr>
                          <w:jc w:val="center"/>
                          <w:rPr>
                            <w:sz w:val="15"/>
                            <w:szCs w:val="15"/>
                          </w:rPr>
                        </w:pPr>
                        <w:r>
                          <w:rPr>
                            <w:rFonts w:hint="eastAsia"/>
                            <w:sz w:val="15"/>
                            <w:szCs w:val="15"/>
                          </w:rPr>
                          <w:t>应急指挥部成立</w:t>
                        </w:r>
                      </w:p>
                    </w:txbxContent>
                  </v:textbox>
                </v:roundrect>
                <v:roundrect id="_x0000_s1026" o:spid="_x0000_s1026" o:spt="2" style="position:absolute;left:2972118;top:3268954;height:297443;width:914273;"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Eun0zWAAAACwEAAA8AAAAAAAAAAQAgAAAAIgAAAGRycy9kb3ducmV2LnhtbFBLAQIU&#10;ABQAAAAIAIdO4kBO6wqALgIAAGMEAAAOAAAAAAAAAAEAIAAAACUBAABkcnMvZTJvRG9jLnhtbFBL&#10;BQYAAAAABgAGAFkBAADFBQAAAAA=&#10;">
                  <v:fill on="t" focussize="0,0"/>
                  <v:stroke color="#000000" joinstyle="round"/>
                  <v:imagedata o:title=""/>
                  <o:lock v:ext="edit" aspectratio="f"/>
                  <v:textbox>
                    <w:txbxContent>
                      <w:p>
                        <w:pPr>
                          <w:rPr>
                            <w:sz w:val="15"/>
                            <w:szCs w:val="15"/>
                          </w:rPr>
                        </w:pPr>
                        <w:r>
                          <w:rPr>
                            <w:rFonts w:hint="eastAsia"/>
                            <w:sz w:val="15"/>
                            <w:szCs w:val="15"/>
                          </w:rPr>
                          <w:t>各应急专业组</w:t>
                        </w:r>
                      </w:p>
                    </w:txbxContent>
                  </v:textbox>
                </v:roundrect>
                <v:roundrect id="_x0000_s1026" o:spid="_x0000_s1026" o:spt="2" style="position:absolute;left:1142841;top:2773216;height:297443;width:1257491;"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Lp9M1gAAAAsBAAAPAAAAAAAAAAEAIAAAACIAAABkcnMvZG93bnJldi54bWxQSwEC&#10;FAAUAAAACACHTuJANy1srS8CAABkBAAADgAAAAAAAAABACAAAAAlAQAAZHJzL2Uyb0RvYy54bWxQ&#10;SwUGAAAAAAYABgBZAQAAxgUAAAAA&#10;">
                  <v:fill on="t" focussize="0,0"/>
                  <v:stroke color="#000000" joinstyle="round"/>
                  <v:imagedata o:title=""/>
                  <o:lock v:ext="edit" aspectratio="f"/>
                  <v:textbox>
                    <w:txbxContent>
                      <w:p>
                        <w:pPr>
                          <w:rPr>
                            <w:sz w:val="15"/>
                            <w:szCs w:val="15"/>
                          </w:rPr>
                        </w:pPr>
                        <w:r>
                          <w:rPr>
                            <w:rFonts w:hint="eastAsia"/>
                            <w:sz w:val="15"/>
                            <w:szCs w:val="15"/>
                          </w:rPr>
                          <w:t>根据灾情制定救援方案</w:t>
                        </w:r>
                      </w:p>
                    </w:txbxContent>
                  </v:textbox>
                </v:roundrect>
                <v:shape id="_x0000_s1026" o:spid="_x0000_s1026" o:spt="10" type="#_x0000_t10" style="position:absolute;left:924497;top:3763963;height:990747;width:1716818;" fillcolor="#FFFFFF" filled="t" stroked="t" coordsize="21600,21600" o:gfxdata="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9lZ32gAAAAsBAAAPAAAAAAAAAAEAIAAAACIAAABkcnMvZG93bnJldi54bWxQSwEC&#10;FAAUAAAACACHTuJAtmnUVCsCAABoBAAADgAAAAAAAAABACAAAAApAQAAZHJzL2Uyb0RvYy54bWxQ&#10;SwUGAAAAAAYABgBZAQAAxgUAAAAA&#10;" adj="6326">
                  <v:fill on="t" focussize="0,0"/>
                  <v:stroke color="#000000" joinstyle="miter"/>
                  <v:imagedata o:title=""/>
                  <o:lock v:ext="edit" aspectratio="f"/>
                  <v:textbox>
                    <w:txbxContent>
                      <w:p>
                        <w:pPr>
                          <w:spacing w:line="200" w:lineRule="exact"/>
                          <w:rPr>
                            <w:sz w:val="15"/>
                            <w:szCs w:val="15"/>
                          </w:rPr>
                        </w:pPr>
                        <w:r>
                          <w:rPr>
                            <w:rFonts w:hint="eastAsia"/>
                            <w:sz w:val="15"/>
                            <w:szCs w:val="15"/>
                          </w:rPr>
                          <w:t>指挥部办公室、技术专家组</w:t>
                        </w:r>
                      </w:p>
                      <w:p>
                        <w:pPr>
                          <w:spacing w:line="200" w:lineRule="exact"/>
                          <w:rPr>
                            <w:sz w:val="15"/>
                            <w:szCs w:val="15"/>
                          </w:rPr>
                        </w:pPr>
                        <w:r>
                          <w:rPr>
                            <w:rFonts w:hint="eastAsia"/>
                            <w:sz w:val="15"/>
                            <w:szCs w:val="15"/>
                          </w:rPr>
                          <w:t>抢险救援组、医疗救护组</w:t>
                        </w:r>
                      </w:p>
                      <w:p>
                        <w:pPr>
                          <w:spacing w:line="200" w:lineRule="exact"/>
                          <w:rPr>
                            <w:sz w:val="15"/>
                            <w:szCs w:val="15"/>
                          </w:rPr>
                        </w:pPr>
                        <w:r>
                          <w:rPr>
                            <w:rFonts w:hint="eastAsia"/>
                            <w:sz w:val="15"/>
                            <w:szCs w:val="15"/>
                          </w:rPr>
                          <w:t>物资供应组、安全监督组</w:t>
                        </w:r>
                      </w:p>
                      <w:p>
                        <w:pPr>
                          <w:spacing w:line="200" w:lineRule="exact"/>
                          <w:rPr>
                            <w:sz w:val="15"/>
                            <w:szCs w:val="15"/>
                          </w:rPr>
                        </w:pPr>
                        <w:r>
                          <w:rPr>
                            <w:rFonts w:hint="eastAsia"/>
                            <w:sz w:val="15"/>
                            <w:szCs w:val="15"/>
                          </w:rPr>
                          <w:t>后勤保障组、警戒保卫组</w:t>
                        </w:r>
                      </w:p>
                      <w:p>
                        <w:pPr>
                          <w:spacing w:line="200" w:lineRule="exact"/>
                          <w:rPr>
                            <w:sz w:val="15"/>
                            <w:szCs w:val="15"/>
                          </w:rPr>
                        </w:pPr>
                        <w:r>
                          <w:rPr>
                            <w:rFonts w:hint="eastAsia"/>
                            <w:sz w:val="15"/>
                            <w:szCs w:val="15"/>
                          </w:rPr>
                          <w:t>善后处理组、信息发布组等</w:t>
                        </w:r>
                      </w:p>
                      <w:p/>
                    </w:txbxContent>
                  </v:textbox>
                </v:shape>
                <v:roundrect id="_x0000_s1026" o:spid="_x0000_s1026" o:spt="2" style="position:absolute;left:1142841;top:3268954;height:297443;width:1257491;"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Eun0zWAAAACwEAAA8AAAAAAAAAAQAgAAAAIgAAAGRycy9kb3ducmV2LnhtbFBLAQIU&#10;ABQAAAAIAIdO4kCftZAVLgIAAGQEAAAOAAAAAAAAAAEAIAAAACUBAABkcnMvZTJvRG9jLnhtbFBL&#10;BQYAAAAABgAGAFkBAADFBQAAAAA=&#10;">
                  <v:fill on="t" focussize="0,0"/>
                  <v:stroke color="#000000" joinstyle="round"/>
                  <v:imagedata o:title=""/>
                  <o:lock v:ext="edit" aspectratio="f"/>
                  <v:textbox>
                    <w:txbxContent>
                      <w:p>
                        <w:pPr>
                          <w:jc w:val="center"/>
                          <w:rPr>
                            <w:sz w:val="15"/>
                            <w:szCs w:val="15"/>
                          </w:rPr>
                        </w:pPr>
                        <w:r>
                          <w:rPr>
                            <w:rFonts w:hint="eastAsia"/>
                            <w:sz w:val="15"/>
                            <w:szCs w:val="15"/>
                          </w:rPr>
                          <w:t>开展救援行动</w:t>
                        </w:r>
                      </w:p>
                    </w:txbxContent>
                  </v:textbox>
                </v:roundrect>
                <v:roundrect id="_x0000_s1026" o:spid="_x0000_s1026" o:spt="2" style="position:absolute;left:1028922;top:4953004;height:297443;width:1485329;"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S6fTNYAAAALAQAADwAAAAAAAAABACAAAAAiAAAAZHJzL2Rvd25yZXYueG1sUEsB&#10;AhQAFAAAAAgAh07iQGtoiRUwAgAAZAQAAA4AAAAAAAAAAQAgAAAAJQEAAGRycy9lMm9Eb2MueG1s&#10;UEsFBgAAAAAGAAYAWQEAAMcFAAAAAA==&#10;">
                  <v:fill on="t" focussize="0,0"/>
                  <v:stroke color="#000000" joinstyle="round"/>
                  <v:imagedata o:title=""/>
                  <o:lock v:ext="edit" aspectratio="f"/>
                  <v:textbox>
                    <w:txbxContent>
                      <w:p>
                        <w:pPr>
                          <w:rPr>
                            <w:sz w:val="15"/>
                            <w:szCs w:val="15"/>
                          </w:rPr>
                        </w:pPr>
                        <w:r>
                          <w:rPr>
                            <w:rFonts w:hint="eastAsia"/>
                            <w:sz w:val="15"/>
                            <w:szCs w:val="15"/>
                          </w:rPr>
                          <w:t>根据灾情变化优化方案并实施</w:t>
                        </w:r>
                      </w:p>
                    </w:txbxContent>
                  </v:textbox>
                </v:roundrect>
                <v:rect id="_x0000_s1026" o:spid="_x0000_s1026" o:spt="1" style="position:absolute;left:2857468;top:4556414;height:890870;width:228568;" fillcolor="#FFFFFF" filled="t" stroked="t" coordsize="21600,21600" o:gfxdata="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4cvJb2AAAAAsBAAAPAAAAAAAAAAEA&#10;IAAAACIAAABkcnMvZG93bnJldi54bWxQSwECFAAUAAAACACHTuJAMceOvQ8CAAA2BAAADgAAAAAA&#10;AAABACAAAAAnAQAAZHJzL2Uyb0RvYy54bWxQSwUGAAAAAAYABgBZAQAAqAUAAAAA&#10;">
                  <v:fill on="t" focussize="0,0"/>
                  <v:stroke color="#000000" joinstyle="miter"/>
                  <v:imagedata o:title=""/>
                  <o:lock v:ext="edit" aspectratio="f"/>
                  <v:textbox>
                    <w:txbxContent>
                      <w:p>
                        <w:pPr>
                          <w:jc w:val="center"/>
                          <w:rPr>
                            <w:sz w:val="15"/>
                            <w:szCs w:val="15"/>
                          </w:rPr>
                        </w:pPr>
                        <w:r>
                          <w:rPr>
                            <w:rFonts w:hint="eastAsia"/>
                            <w:sz w:val="15"/>
                            <w:szCs w:val="15"/>
                          </w:rPr>
                          <w:t>事故扩大</w:t>
                        </w:r>
                      </w:p>
                    </w:txbxContent>
                  </v:textbox>
                </v:rect>
                <v:roundrect id="_x0000_s1026" o:spid="_x0000_s1026" o:spt="2" style="position:absolute;left:3706495;top:4629785;height:1059815;width:1322070;"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Eun0zWAAAACwEAAA8AAAAAAAAAAQAgAAAAIgAAAGRycy9kb3ducmV2LnhtbFBL&#10;AQIUABQAAAAIAIdO4kCJd7WiMQIAAGUEAAAOAAAAAAAAAAEAIAAAACUBAABkcnMvZTJvRG9jLnht&#10;bFBLBQYAAAAABgAGAFkBAADIBQAAAAA=&#10;">
                  <v:fill on="t" focussize="0,0"/>
                  <v:stroke color="#000000" joinstyle="round"/>
                  <v:imagedata o:title=""/>
                  <o:lock v:ext="edit" aspectratio="f"/>
                  <v:textbox>
                    <w:txbxContent>
                      <w:p>
                        <w:pPr>
                          <w:rPr>
                            <w:sz w:val="15"/>
                            <w:szCs w:val="15"/>
                          </w:rPr>
                        </w:pPr>
                        <w:r>
                          <w:rPr>
                            <w:rFonts w:hint="eastAsia"/>
                            <w:sz w:val="15"/>
                            <w:szCs w:val="15"/>
                          </w:rPr>
                          <w:t>向托克逊县应急局、吐鲁番市应急局、国家矿山安全监察局新疆局、自治区应急管理厅汇报</w:t>
                        </w:r>
                      </w:p>
                    </w:txbxContent>
                  </v:textbox>
                </v:roundrect>
                <v:roundrect id="_x0000_s1026" o:spid="_x0000_s1026" o:spt="2" style="position:absolute;left:1028922;top:5646308;height:297443;width:1370679;"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Eun0zWAAAACwEAAA8AAAAAAAAAAQAgAAAAIgAAAGRycy9kb3ducmV2LnhtbFBL&#10;AQIUABQAAAAIAIdO4kBlyDAEMQIAAGQEAAAOAAAAAAAAAAEAIAAAACUBAABkcnMvZTJvRG9jLnht&#10;bFBLBQYAAAAABgAGAFkBAADIBQAAAAA=&#10;">
                  <v:fill on="t" focussize="0,0"/>
                  <v:stroke color="#000000" joinstyle="round"/>
                  <v:imagedata o:title=""/>
                  <o:lock v:ext="edit" aspectratio="f"/>
                  <v:textbox>
                    <w:txbxContent>
                      <w:p>
                        <w:pPr>
                          <w:spacing w:line="200" w:lineRule="exact"/>
                          <w:jc w:val="center"/>
                          <w:rPr>
                            <w:sz w:val="15"/>
                            <w:szCs w:val="15"/>
                          </w:rPr>
                        </w:pPr>
                        <w:r>
                          <w:rPr>
                            <w:rFonts w:hint="eastAsia"/>
                            <w:sz w:val="15"/>
                            <w:szCs w:val="15"/>
                          </w:rPr>
                          <w:t>事故消除，应急结束</w:t>
                        </w:r>
                      </w:p>
                    </w:txbxContent>
                  </v:textbox>
                </v:roundrect>
                <v:roundrect id="_x0000_s1026" o:spid="_x0000_s1026" o:spt="2" style="position:absolute;left:685705;top:6142046;height:296714;width:914273;"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Eun0zWAAAACwEAAA8AAAAAAAAAAQAgAAAAIgAAAGRycy9kb3ducmV2LnhtbFBLAQIU&#10;ABQAAAAIAIdO4kAxPGV+LgIAAGIEAAAOAAAAAAAAAAEAIAAAACUBAABkcnMvZTJvRG9jLnhtbFBL&#10;BQYAAAAABgAGAFkBAADFBQAAAAA=&#10;">
                  <v:fill on="t" focussize="0,0"/>
                  <v:stroke color="#000000" joinstyle="round"/>
                  <v:imagedata o:title=""/>
                  <o:lock v:ext="edit" aspectratio="f"/>
                  <v:textbox>
                    <w:txbxContent>
                      <w:p>
                        <w:pPr>
                          <w:jc w:val="center"/>
                          <w:rPr>
                            <w:sz w:val="15"/>
                            <w:szCs w:val="15"/>
                          </w:rPr>
                        </w:pPr>
                        <w:r>
                          <w:rPr>
                            <w:rFonts w:hint="eastAsia"/>
                            <w:sz w:val="15"/>
                            <w:szCs w:val="15"/>
                          </w:rPr>
                          <w:t>善后处理</w:t>
                        </w:r>
                      </w:p>
                    </w:txbxContent>
                  </v:textbox>
                </v:roundrect>
                <v:roundrect id="_x0000_s1026" o:spid="_x0000_s1026" o:spt="2" style="position:absolute;left:1828546;top:6142046;height:296714;width:914273;"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Lp9M1gAAAAsBAAAPAAAAAAAAAAEAIAAAACIAAABkcnMvZG93bnJldi54bWxQSwEC&#10;FAAUAAAACACHTuJABz+tAS8CAABjBAAADgAAAAAAAAABACAAAAAlAQAAZHJzL2Uyb0RvYy54bWxQ&#10;SwUGAAAAAAYABgBZAQAAxgUAAAAA&#10;">
                  <v:fill on="t" focussize="0,0"/>
                  <v:stroke color="#000000" joinstyle="round"/>
                  <v:imagedata o:title=""/>
                  <o:lock v:ext="edit" aspectratio="f"/>
                  <v:textbox>
                    <w:txbxContent>
                      <w:p>
                        <w:pPr>
                          <w:jc w:val="center"/>
                          <w:rPr>
                            <w:sz w:val="15"/>
                            <w:szCs w:val="15"/>
                          </w:rPr>
                        </w:pPr>
                        <w:r>
                          <w:rPr>
                            <w:rFonts w:hint="eastAsia"/>
                            <w:sz w:val="15"/>
                            <w:szCs w:val="15"/>
                          </w:rPr>
                          <w:t>事故调查</w:t>
                        </w:r>
                      </w:p>
                    </w:txbxContent>
                  </v:textbox>
                </v:roundrect>
                <v:roundrect id="_x0000_s1026" o:spid="_x0000_s1026" o:spt="2" style="position:absolute;left:1142841;top:6637055;height:297443;width:1371410;"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Eun0zWAAAACwEAAA8AAAAAAAAAAQAgAAAAIgAAAGRycy9kb3ducmV2LnhtbFBL&#10;AQIUABQAAAAIAIdO4kA9YEevMQIAAGQEAAAOAAAAAAAAAAEAIAAAACUBAABkcnMvZTJvRG9jLnht&#10;bFBLBQYAAAAABgAGAFkBAADIBQAAAAA=&#10;">
                  <v:fill on="t" focussize="0,0"/>
                  <v:stroke color="#000000" joinstyle="round"/>
                  <v:imagedata o:title=""/>
                  <o:lock v:ext="edit" aspectratio="f"/>
                  <v:textbox>
                    <w:txbxContent>
                      <w:p>
                        <w:pPr>
                          <w:jc w:val="center"/>
                          <w:rPr>
                            <w:sz w:val="15"/>
                            <w:szCs w:val="15"/>
                          </w:rPr>
                        </w:pPr>
                        <w:r>
                          <w:rPr>
                            <w:rFonts w:hint="eastAsia"/>
                            <w:sz w:val="15"/>
                            <w:szCs w:val="15"/>
                          </w:rPr>
                          <w:t>总结经验，改进提升</w:t>
                        </w:r>
                      </w:p>
                    </w:txbxContent>
                  </v:textbox>
                </v:roundrect>
                <v:roundrect id="_x0000_s1026" o:spid="_x0000_s1026" o:spt="2" style="position:absolute;left:1371409;top:7231940;height:295985;width:914273;" fillcolor="#FFFFFF" filled="t" stroked="t" coordsize="21600,21600" arcsize="0.166666666666667" o:gfxdata="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Lp9M1gAAAAsBAAAPAAAAAAAAAAEAIAAAACIAAABkcnMvZG93bnJldi54bWxQSwEC&#10;FAAUAAAACACHTuJAf5WEtS8CAABjBAAADgAAAAAAAAABACAAAAAlAQAAZHJzL2Uyb0RvYy54bWxQ&#10;SwUGAAAAAAYABgBZAQAAxgUAAAAA&#10;">
                  <v:fill on="t" focussize="0,0"/>
                  <v:stroke color="#000000" joinstyle="round"/>
                  <v:imagedata o:title=""/>
                  <o:lock v:ext="edit" aspectratio="f"/>
                  <v:textbox>
                    <w:txbxContent>
                      <w:p>
                        <w:pPr>
                          <w:jc w:val="center"/>
                          <w:rPr>
                            <w:sz w:val="15"/>
                            <w:szCs w:val="15"/>
                          </w:rPr>
                        </w:pPr>
                        <w:r>
                          <w:rPr>
                            <w:rFonts w:hint="eastAsia"/>
                            <w:sz w:val="15"/>
                            <w:szCs w:val="15"/>
                          </w:rPr>
                          <w:t>应急结束</w:t>
                        </w:r>
                      </w:p>
                    </w:txbxContent>
                  </v:textbox>
                </v:roundrect>
                <v:line id="_x0000_s1026" o:spid="_x0000_s1026" o:spt="20" style="position:absolute;left:3086037;top:5052152;height:0;width:571786;"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rzTaAAAACwEAAA8AAAAAAAAAAQAgAAAAIgAAAGRy&#10;cy9kb3ducmV2LnhtbFBLAQIUABQAAAAIAIdO4kBx5CqfAwIAAOkDAAAOAAAAAAAAAAEAIAAAACkB&#10;AABkcnMvZTJvRG9jLnhtbFBLBQYAAAAABgAGAFkBAACeBQAAAAA=&#10;">
                  <v:fill on="f" focussize="0,0"/>
                  <v:stroke color="#000000" joinstyle="round" endarrow="block"/>
                  <v:imagedata o:title=""/>
                  <o:lock v:ext="edit" aspectratio="f"/>
                </v:line>
                <v:line id="_x0000_s1026" o:spid="_x0000_s1026" o:spt="20" style="position:absolute;left:2514251;top:5052152;height:0;width:343218;"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rzTaAAAACwEAAA8AAAAAAAAAAQAgAAAAIgAAAGRy&#10;cy9kb3ducmV2LnhtbFBLAQIUABQAAAAIAIdO4kCtQmxEAwIAAOkDAAAOAAAAAAAAAAEAIAAAACkB&#10;AABkcnMvZTJvRG9jLnhtbFBLBQYAAAAABgAGAFkBAACeBQAAAAA=&#10;">
                  <v:fill on="f" focussize="0,0"/>
                  <v:stroke color="#000000" joinstyle="round" endarrow="block"/>
                  <v:imagedata o:title=""/>
                  <o:lock v:ext="edit" aspectratio="f"/>
                </v:line>
                <v:line id="_x0000_s1026" o:spid="_x0000_s1026" o:spt="20" style="position:absolute;left:1714627;top:296714;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rzTaAAAACwEAAA8AAAAAAAAAAQAgAAAAIgAAAGRycy9k&#10;b3ducmV2LnhtbFBLAQIUABQAAAAIAIdO4kAgLqi3AAIAAOgDAAAOAAAAAAAAAAEAIAAAACkBAABk&#10;cnMvZTJvRG9jLnhtbFBLBQYAAAAABgAGAFkBAACbBQAAAAA=&#10;">
                  <v:fill on="f" focussize="0,0"/>
                  <v:stroke color="#000000" joinstyle="round" endarrow="block"/>
                  <v:imagedata o:title=""/>
                  <o:lock v:ext="edit" aspectratio="f"/>
                </v:line>
                <v:line id="_x0000_s1026" o:spid="_x0000_s1026" o:spt="20" style="position:absolute;left:1714627;top:792452;height:99148;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rzTaAAAACwEAAA8AAAAAAAAAAQAgAAAAIgAAAGRycy9k&#10;b3ducmV2LnhtbFBLAQIUABQAAAAIAIdO4kAeQcfDAAIAAOcDAAAOAAAAAAAAAAEAIAAAACkBAABk&#10;cnMvZTJvRG9jLnhtbFBLBQYAAAAABgAGAFkBAACbBQAAAAA=&#10;">
                  <v:fill on="f" focussize="0,0"/>
                  <v:stroke color="#000000" joinstyle="round" endarrow="block"/>
                  <v:imagedata o:title=""/>
                  <o:lock v:ext="edit" aspectratio="f"/>
                </v:line>
                <v:line id="_x0000_s1026" o:spid="_x0000_s1026" o:spt="20" style="position:absolute;left:1714627;top:1188313;height:99148;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rzTaAAAACwEAAA8AAAAAAAAAAQAgAAAAIgAAAGRycy9k&#10;b3ducmV2LnhtbFBLAQIUABQAAAAIAIdO4kAl8G8PAAIAAOgDAAAOAAAAAAAAAAEAIAAAACkBAABk&#10;cnMvZTJvRG9jLnhtbFBLBQYAAAAABgAGAFkBAACbBQAAAAA=&#10;">
                  <v:fill on="f" focussize="0,0"/>
                  <v:stroke color="#000000" joinstyle="round" endarrow="block"/>
                  <v:imagedata o:title=""/>
                  <o:lock v:ext="edit" aspectratio="f"/>
                </v:line>
                <v:line id="_x0000_s1026" o:spid="_x0000_s1026" o:spt="20" style="position:absolute;left:1714627;top:1684051;height:99148;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CvNNoAAAALAQAADwAAAAAAAAABACAAAAAiAAAAZHJzL2Rv&#10;d25yZXYueG1sUEsBAhQAFAAAAAgAh07iQMqrB3b/AQAA6AMAAA4AAAAAAAAAAQAgAAAAKQEAAGRy&#10;cy9lMm9Eb2MueG1sUEsFBgAAAAAGAAYAWQEAAJoFAAAAAA==&#10;">
                  <v:fill on="f" focussize="0,0"/>
                  <v:stroke color="#000000" joinstyle="round" endarrow="block"/>
                  <v:imagedata o:title=""/>
                  <o:lock v:ext="edit" aspectratio="f"/>
                </v:line>
                <v:line id="_x0000_s1026" o:spid="_x0000_s1026" o:spt="20" style="position:absolute;left:1714627;top:2127299;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CvNNoAAAALAQAADwAAAAAAAAABACAAAAAiAAAAZHJz&#10;L2Rvd25yZXYueG1sUEsBAhQAFAAAAAgAh07iQF+CaAgCAgAA6QMAAA4AAAAAAAAAAQAgAAAAKQEA&#10;AGRycy9lMm9Eb2MueG1sUEsFBgAAAAAGAAYAWQEAAJ0FAAAAAA==&#10;">
                  <v:fill on="f" focussize="0,0"/>
                  <v:stroke color="#000000" joinstyle="round" endarrow="block"/>
                  <v:imagedata o:title=""/>
                  <o:lock v:ext="edit" aspectratio="f"/>
                </v:line>
                <v:line id="_x0000_s1026" o:spid="_x0000_s1026" o:spt="20" style="position:absolute;left:1714627;top:2575650;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rzTaAAAACwEAAA8AAAAAAAAAAQAgAAAAIgAAAGRycy9k&#10;b3ducmV2LnhtbFBLAQIUABQAAAAIAIdO4kBthegTAAIAAOkDAAAOAAAAAAAAAAEAIAAAACkBAABk&#10;cnMvZTJvRG9jLnhtbFBLBQYAAAAABgAGAFkBAACbBQAAAAA=&#10;">
                  <v:fill on="f" focussize="0,0"/>
                  <v:stroke color="#000000" joinstyle="round" endarrow="block"/>
                  <v:imagedata o:title=""/>
                  <o:lock v:ext="edit" aspectratio="f"/>
                </v:line>
                <v:line id="_x0000_s1026" o:spid="_x0000_s1026" o:spt="20" style="position:absolute;left:1714627;top:3070659;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rzTaAAAACwEAAA8AAAAAAAAAAQAgAAAAIgAAAGRy&#10;cy9kb3ducmV2LnhtbFBLAQIUABQAAAAIAIdO4kAnqa/DAwIAAOkDAAAOAAAAAAAAAAEAIAAAACkB&#10;AABkcnMvZTJvRG9jLnhtbFBLBQYAAAAABgAGAFkBAACeBQAAAAA=&#10;">
                  <v:fill on="f" focussize="0,0"/>
                  <v:stroke color="#000000" joinstyle="round" endarrow="block"/>
                  <v:imagedata o:title=""/>
                  <o:lock v:ext="edit" aspectratio="f"/>
                </v:line>
                <v:line id="_x0000_s1026" o:spid="_x0000_s1026" o:spt="20" style="position:absolute;left:1714627;top:3566396;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rzTaAAAACwEAAA8AAAAAAAAAAQAgAAAAIgAAAGRy&#10;cy9kb3ducmV2LnhtbFBLAQIUABQAAAAIAIdO4kCvE+o9AwIAAOkDAAAOAAAAAAAAAAEAIAAAACkB&#10;AABkcnMvZTJvRG9jLnhtbFBLBQYAAAAABgAGAFkBAACeBQAAAAA=&#10;">
                  <v:fill on="f" focussize="0,0"/>
                  <v:stroke color="#000000" joinstyle="round" endarrow="block"/>
                  <v:imagedata o:title=""/>
                  <o:lock v:ext="edit" aspectratio="f"/>
                </v:line>
                <v:line id="_x0000_s1026" o:spid="_x0000_s1026" o:spt="20" style="position:absolute;left:1714627;top:4754709;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CvNNoAAAALAQAADwAAAAAAAAABACAAAAAiAAAAZHJz&#10;L2Rvd25yZXYueG1sUEsBAhQAFAAAAAgAh07iQNCDuYgCAgAA6QMAAA4AAAAAAAAAAQAgAAAAKQEA&#10;AGRycy9lMm9Eb2MueG1sUEsFBgAAAAAGAAYAWQEAAJ0FAAAAAA==&#10;">
                  <v:fill on="f" focussize="0,0"/>
                  <v:stroke color="#000000" joinstyle="round" endarrow="block"/>
                  <v:imagedata o:title=""/>
                  <o:lock v:ext="edit" aspectratio="f"/>
                </v:line>
                <v:line id="_x0000_s1026" o:spid="_x0000_s1026" o:spt="20" style="position:absolute;left:1714627;top:5250447;height:395861;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CvNNoAAAALAQAADwAAAAAAAAABACAAAAAiAAAAZHJz&#10;L2Rvd25yZXYueG1sUEsBAhQAFAAAAAgAh07iQEkha/ACAgAA6QMAAA4AAAAAAAAAAQAgAAAAKQEA&#10;AGRycy9lMm9Eb2MueG1sUEsFBgAAAAAGAAYAWQEAAJ0FAAAAAA==&#10;">
                  <v:fill on="f" focussize="0,0"/>
                  <v:stroke color="#000000" joinstyle="round" endarrow="block"/>
                  <v:imagedata o:title=""/>
                  <o:lock v:ext="edit" aspectratio="f"/>
                </v:line>
                <v:line id="_x0000_s1026" o:spid="_x0000_s1026" o:spt="20" style="position:absolute;left:1142841;top:5943751;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8K802gAAAAsBAAAPAAAAAAAAAAEAIAAAACIAAABkcnMv&#10;ZG93bnJldi54bWxQSwECFAAUAAAACACHTuJA4U72sAECAADpAwAADgAAAAAAAAABACAAAAApAQAA&#10;ZHJzL2Uyb0RvYy54bWxQSwUGAAAAAAYABgBZAQAAnAUAAAAA&#10;">
                  <v:fill on="f" focussize="0,0"/>
                  <v:stroke color="#000000" joinstyle="round" endarrow="block"/>
                  <v:imagedata o:title=""/>
                  <o:lock v:ext="edit" aspectratio="f"/>
                </v:line>
                <v:line id="_x0000_s1026" o:spid="_x0000_s1026" o:spt="20" style="position:absolute;left:2285683;top:5943751;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8K802gAAAAsBAAAPAAAAAAAAAAEAIAAAACIAAABkcnMv&#10;ZG93bnJldi54bWxQSwECFAAUAAAACACHTuJAw+bKGQECAADpAwAADgAAAAAAAAABACAAAAApAQAA&#10;ZHJzL2Uyb0RvYy54bWxQSwUGAAAAAAYABgBZAQAAnAUAAAAA&#10;">
                  <v:fill on="f" focussize="0,0"/>
                  <v:stroke color="#000000" joinstyle="round" endarrow="block"/>
                  <v:imagedata o:title=""/>
                  <o:lock v:ext="edit" aspectratio="f"/>
                </v:line>
                <v:line id="_x0000_s1026" o:spid="_x0000_s1026" o:spt="20" style="position:absolute;left:2057114;top:5943751;flip:y;height:198295;width:0;" filled="f" stroked="t" coordsize="21600,21600" o:gfxdata="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XRMoTaAAAACwEAAA8AAAAAAAAAAQAgAAAA&#10;IgAAAGRycy9kb3ducmV2LnhtbFBLAQIUABQAAAAIAIdO4kA943X0CQIAAPMDAAAOAAAAAAAAAAEA&#10;IAAAACkBAABkcnMvZTJvRG9jLnhtbFBLBQYAAAAABgAGAFkBAACkBQAAAAA=&#10;">
                  <v:fill on="f" focussize="0,0"/>
                  <v:stroke color="#000000" joinstyle="round" endarrow="block"/>
                  <v:imagedata o:title=""/>
                  <o:lock v:ext="edit" aspectratio="f"/>
                </v:line>
                <v:line id="_x0000_s1026" o:spid="_x0000_s1026" o:spt="20" style="position:absolute;left:1371409;top:5943751;flip:y;height:198295;width:0;" filled="f" stroked="t" coordsize="21600,21600" o:gfxdata="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dEyhNoAAAALAQAADwAAAAAAAAABACAA&#10;AAAiAAAAZHJzL2Rvd25yZXYueG1sUEsBAhQAFAAAAAgAh07iQEkCPbkLAgAA8wMAAA4AAAAAAAAA&#10;AQAgAAAAKQEAAGRycy9lMm9Eb2MueG1sUEsFBgAAAAAGAAYAWQEAAKYFAAAAAA==&#10;">
                  <v:fill on="f" focussize="0,0"/>
                  <v:stroke color="#000000" joinstyle="round" endarrow="block"/>
                  <v:imagedata o:title=""/>
                  <o:lock v:ext="edit" aspectratio="f"/>
                </v:line>
                <v:line id="_x0000_s1026" o:spid="_x0000_s1026" o:spt="20" style="position:absolute;left:1371409;top:6438760;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CvNNoAAAALAQAADwAAAAAAAAABACAAAAAiAAAAZHJz&#10;L2Rvd25yZXYueG1sUEsBAhQAFAAAAAgAh07iQKsRdBcCAgAA6QMAAA4AAAAAAAAAAQAgAAAAKQEA&#10;AGRycy9lMm9Eb2MueG1sUEsFBgAAAAAGAAYAWQEAAJ0FAAAAAA==&#10;">
                  <v:fill on="f" focussize="0,0"/>
                  <v:stroke color="#000000" joinstyle="round" endarrow="block"/>
                  <v:imagedata o:title=""/>
                  <o:lock v:ext="edit" aspectratio="f"/>
                </v:line>
                <v:line id="_x0000_s1026" o:spid="_x0000_s1026" o:spt="20" style="position:absolute;left:2057114;top:6438760;height:0;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CvNNoAAAALAQAADwAAAAAAAAABACAAAAAiAAAAZHJzL2Rv&#10;d25yZXYueG1sUEsBAhQAFAAAAAgAh07iQFm3hGP/AQAA5AMAAA4AAAAAAAAAAQAgAAAAKQEAAGRy&#10;cy9lMm9Eb2MueG1sUEsFBgAAAAAGAAYAWQEAAJoFAAAAAA==&#10;">
                  <v:fill on="f" focussize="0,0"/>
                  <v:stroke color="#000000" joinstyle="round" endarrow="block"/>
                  <v:imagedata o:title=""/>
                  <o:lock v:ext="edit" aspectratio="f"/>
                </v:line>
                <v:line id="_x0000_s1026" o:spid="_x0000_s1026" o:spt="20" style="position:absolute;left:2057114;top:6438760;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CvNNoAAAALAQAADwAAAAAAAAABACAAAAAiAAAAZHJz&#10;L2Rvd25yZXYueG1sUEsBAhQAFAAAAAgAh07iQKm9eHYCAgAA6QMAAA4AAAAAAAAAAQAgAAAAKQEA&#10;AGRycy9lMm9Eb2MueG1sUEsFBgAAAAAGAAYAWQEAAJ0FAAAAAA==&#10;">
                  <v:fill on="f" focussize="0,0"/>
                  <v:stroke color="#000000" joinstyle="round" endarrow="block"/>
                  <v:imagedata o:title=""/>
                  <o:lock v:ext="edit" aspectratio="f"/>
                </v:line>
                <v:line id="_x0000_s1026" o:spid="_x0000_s1026" o:spt="20" style="position:absolute;left:1828546;top:6934498;height:297443;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rzTaAAAACwEAAA8AAAAAAAAAAQAgAAAAIgAAAGRy&#10;cy9kb3ducmV2LnhtbFBLAQIUABQAAAAIAIdO4kDpbKCqAwIAAOkDAAAOAAAAAAAAAAEAIAAAACkB&#10;AABkcnMvZTJvRG9jLnhtbFBLBQYAAAAABgAGAFkBAACeBQAAAAA=&#10;">
                  <v:fill on="f" focussize="0,0"/>
                  <v:stroke color="#000000" joinstyle="round" endarrow="block"/>
                  <v:imagedata o:title=""/>
                  <o:lock v:ext="edit" aspectratio="f"/>
                </v:line>
                <v:line id="_x0000_s1026" o:spid="_x0000_s1026" o:spt="20" style="position:absolute;left:2400332;top:2377355;height:729;width:571786;"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8K802gAAAAsBAAAPAAAAAAAAAAEAIAAAACIAAABk&#10;cnMvZG93bnJldi54bWxQSwECFAAUAAAACACHTuJAW9/jCAQCAADrAwAADgAAAAAAAAABACAAAAAp&#10;AQAAZHJzL2Uyb0RvYy54bWxQSwUGAAAAAAYABgBZAQAAnwUAAAAA&#10;">
                  <v:fill on="f" focussize="0,0"/>
                  <v:stroke color="#000000" joinstyle="round" endarrow="block"/>
                  <v:imagedata o:title=""/>
                  <o:lock v:ext="edit" aspectratio="f"/>
                </v:line>
                <v:line id="_x0000_s1026" o:spid="_x0000_s1026" o:spt="20" style="position:absolute;left:3314605;top:3070659;height:198295;width:0;"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8K802gAAAAsBAAAPAAAAAAAAAAEAIAAAACIAAABkcnMv&#10;ZG93bnJldi54bWxQSwECFAAUAAAACACHTuJAhMnzsgECAADpAwAADgAAAAAAAAABACAAAAApAQAA&#10;ZHJzL2Uyb0RvYy54bWxQSwUGAAAAAAYABgBZAQAAnAUAAAAA&#10;">
                  <v:fill on="f" focussize="0,0"/>
                  <v:stroke color="#000000" joinstyle="round" endarrow="block"/>
                  <v:imagedata o:title=""/>
                  <o:lock v:ext="edit" aspectratio="f"/>
                </v:line>
                <v:line id="_x0000_s1026" o:spid="_x0000_s1026" o:spt="20" style="position:absolute;left:2400332;top:3070659;flip:x y;height:297443;width:571786;" filled="f" stroked="t" coordsize="21600,21600" o:gfxdata="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6Nc02QAAAAsBAAAPAAAA&#10;AAAAAAEAIAAAACIAAABkcnMvZG93bnJldi54bWxQSwECFAAUAAAACACHTuJALgCqdRQCAAACBAAA&#10;DgAAAAAAAAABACAAAAAoAQAAZHJzL2Uyb0RvYy54bWxQSwUGAAAAAAYABgBZAQAArgUAAAAA&#10;">
                  <v:fill on="f" focussize="0,0"/>
                  <v:stroke color="#000000" joinstyle="round" endarrow="block"/>
                  <v:imagedata o:title=""/>
                  <o:lock v:ext="edit" aspectratio="f"/>
                </v:line>
                <v:line id="_x0000_s1026" o:spid="_x0000_s1026" o:spt="20" style="position:absolute;left:2400332;top:2575650;height:198295;width:343218;" filled="f" stroked="t" coordsize="21600,21600" o:gfxdata="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CvNNoAAAALAQAADwAAAAAAAAABACAAAAAiAAAA&#10;ZHJzL2Rvd25yZXYueG1sUEsBAhQAFAAAAAgAh07iQE9ud5AFAgAA7gMAAA4AAAAAAAAAAQAgAAAA&#10;KQEAAGRycy9lMm9Eb2MueG1sUEsFBgAAAAAGAAYAWQEAAKAFAAAAAA==&#10;">
                  <v:fill on="f" focussize="0,0"/>
                  <v:stroke color="#000000" joinstyle="round" endarrow="block"/>
                  <v:imagedata o:title=""/>
                  <o:lock v:ext="edit" aspectratio="f"/>
                </v:line>
                <v:line id="_x0000_s1026" o:spid="_x0000_s1026" o:spt="20" style="position:absolute;left:2400332;top:2971511;flip:y;height:1458;width:343948;" filled="f" stroked="t" coordsize="21600,21600" o:gfxdata="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ZBpcNsAAAALAQAADwAAAAAAAAABACAAAAAi&#10;AAAAZHJzL2Rvd25yZXYueG1sUEsBAhQAFAAAAAgAh07iQOwXlIgHAgAA+gMAAA4AAAAAAAAAAQAg&#10;AAAAKgEAAGRycy9lMm9Eb2MueG1sUEsFBgAAAAAGAAYAWQEAAKMFAAAAAA==&#10;">
                  <v:fill on="f" focussize="0,0"/>
                  <v:stroke color="#000000" joinstyle="round" startarrow="block" endarrow="block"/>
                  <v:imagedata o:title=""/>
                  <o:lock v:ext="edit" aspectratio="f"/>
                </v:line>
                <v:line id="_x0000_s1026" o:spid="_x0000_s1026" o:spt="20" style="position:absolute;left:2400332;top:3468707;flip:x y;height:1149674;width:1886966;" filled="f" stroked="t" coordsize="21600,21600" o:gfxdata="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ro1zTZAAAACwEAAA8A&#10;AAAAAAAAAQAgAAAAIgAAAGRycy9kb3ducmV2LnhtbFBLAQIUABQAAAAIAIdO4kCVCkbFFgIAAAQE&#10;AAAOAAAAAAAAAAEAIAAAACgBAABkcnMvZTJvRG9jLnhtbFBLBQYAAAAABgAGAFkBAACwBQAAAAA=&#10;">
                  <v:fill on="f" focussize="0,0"/>
                  <v:stroke color="#000000" joinstyle="round" endarrow="block"/>
                  <v:imagedata o:title=""/>
                  <o:lock v:ext="edit" aspectratio="f"/>
                </v:line>
                <w10:wrap type="topAndBottom"/>
              </v:group>
            </w:pict>
          </mc:Fallback>
        </mc:AlternateContent>
      </w:r>
      <w:r>
        <w:rPr>
          <w:rFonts w:hint="eastAsia"/>
        </w:rPr>
        <w:t>事故响应流程图</w:t>
      </w:r>
    </w:p>
    <w:p>
      <w:pPr>
        <w:pStyle w:val="8"/>
        <w:spacing w:line="440" w:lineRule="exact"/>
        <w:ind w:left="0" w:leftChars="0" w:firstLine="482" w:firstLineChars="200"/>
        <w:rPr>
          <w:sz w:val="24"/>
          <w:szCs w:val="24"/>
        </w:rPr>
      </w:pPr>
      <w:bookmarkStart w:id="1062" w:name="_Toc3587"/>
      <w:r>
        <w:rPr>
          <w:rFonts w:hint="eastAsia"/>
          <w:sz w:val="24"/>
          <w:szCs w:val="24"/>
        </w:rPr>
        <w:t>8.4 处置措施</w:t>
      </w:r>
      <w:bookmarkEnd w:id="1062"/>
    </w:p>
    <w:p>
      <w:pPr>
        <w:spacing w:line="440" w:lineRule="exact"/>
        <w:ind w:firstLine="482" w:firstLineChars="200"/>
        <w:rPr>
          <w:rFonts w:ascii="仿宋" w:hAnsi="仿宋" w:eastAsia="仿宋" w:cs="仿宋"/>
          <w:b/>
          <w:sz w:val="24"/>
        </w:rPr>
      </w:pPr>
      <w:r>
        <w:rPr>
          <w:rFonts w:hint="eastAsia" w:ascii="仿宋" w:hAnsi="仿宋" w:eastAsia="仿宋" w:cs="仿宋"/>
          <w:b/>
          <w:sz w:val="24"/>
        </w:rPr>
        <w:t>8.4.1 应急处置原则</w:t>
      </w:r>
    </w:p>
    <w:p>
      <w:pPr>
        <w:numPr>
          <w:ilvl w:val="0"/>
          <w:numId w:val="120"/>
        </w:numPr>
        <w:spacing w:line="420" w:lineRule="exact"/>
        <w:rPr>
          <w:rFonts w:ascii="仿宋" w:hAnsi="仿宋" w:eastAsia="仿宋" w:cs="仿宋"/>
          <w:sz w:val="24"/>
        </w:rPr>
      </w:pPr>
      <w:r>
        <w:rPr>
          <w:rFonts w:hint="eastAsia" w:ascii="仿宋" w:hAnsi="仿宋" w:eastAsia="仿宋" w:cs="仿宋"/>
          <w:sz w:val="24"/>
        </w:rPr>
        <w:t>对于冲击地压显现事故，现场班队长（班组长）、跟班干部、瓦斯检查工和安全员要有遇险处置权和紧急避险权｡</w:t>
      </w:r>
    </w:p>
    <w:p>
      <w:pPr>
        <w:numPr>
          <w:ilvl w:val="0"/>
          <w:numId w:val="120"/>
        </w:numPr>
        <w:spacing w:line="420" w:lineRule="exact"/>
        <w:rPr>
          <w:rFonts w:ascii="仿宋" w:hAnsi="仿宋" w:eastAsia="仿宋" w:cs="仿宋"/>
          <w:sz w:val="24"/>
        </w:rPr>
      </w:pPr>
      <w:r>
        <w:rPr>
          <w:rFonts w:hint="eastAsia" w:ascii="仿宋" w:hAnsi="仿宋" w:eastAsia="仿宋" w:cs="仿宋"/>
          <w:sz w:val="24"/>
        </w:rPr>
        <w:t>要根据现场情况，判断事故发生地点、灾情、原因、影响区域进行现场处置。如无第二次来压时，立即组织对受困人员进行施救，防止事故扩大。</w:t>
      </w:r>
    </w:p>
    <w:p>
      <w:pPr>
        <w:numPr>
          <w:ilvl w:val="0"/>
          <w:numId w:val="120"/>
        </w:numPr>
        <w:spacing w:line="420" w:lineRule="exact"/>
        <w:rPr>
          <w:rFonts w:ascii="仿宋" w:hAnsi="仿宋" w:eastAsia="仿宋" w:cs="仿宋"/>
          <w:sz w:val="24"/>
        </w:rPr>
      </w:pPr>
      <w:r>
        <w:rPr>
          <w:rFonts w:hint="eastAsia" w:ascii="仿宋" w:hAnsi="仿宋" w:eastAsia="仿宋" w:cs="仿宋"/>
          <w:sz w:val="24"/>
        </w:rPr>
        <w:t>发生冲击地压显现或采动地面塌陷时，灾情发生地点人员必须立即向指挥部汇报，并迅速、简要汇报事故发生后地点及遇难（被困）人员、设施破坏情况。</w:t>
      </w:r>
    </w:p>
    <w:p>
      <w:pPr>
        <w:numPr>
          <w:ilvl w:val="0"/>
          <w:numId w:val="120"/>
        </w:numPr>
        <w:spacing w:line="420" w:lineRule="exact"/>
        <w:rPr>
          <w:rFonts w:ascii="仿宋" w:hAnsi="仿宋" w:eastAsia="仿宋" w:cs="仿宋"/>
          <w:sz w:val="24"/>
        </w:rPr>
      </w:pPr>
      <w:r>
        <w:rPr>
          <w:rFonts w:hint="eastAsia" w:ascii="仿宋" w:hAnsi="仿宋" w:eastAsia="仿宋" w:cs="仿宋"/>
          <w:sz w:val="24"/>
        </w:rPr>
        <w:t>井下工作人员按照避灾路线撤到安全地点避难和升井，所有下井人员应佩戴自救器，并能熟练使用自救器。</w:t>
      </w:r>
    </w:p>
    <w:p>
      <w:pPr>
        <w:numPr>
          <w:ilvl w:val="0"/>
          <w:numId w:val="120"/>
        </w:numPr>
        <w:spacing w:line="420" w:lineRule="exact"/>
        <w:rPr>
          <w:rFonts w:ascii="仿宋" w:hAnsi="仿宋" w:eastAsia="仿宋" w:cs="仿宋"/>
          <w:sz w:val="24"/>
        </w:rPr>
      </w:pPr>
      <w:r>
        <w:rPr>
          <w:rFonts w:hint="eastAsia" w:ascii="仿宋" w:hAnsi="仿宋" w:eastAsia="仿宋" w:cs="仿宋"/>
          <w:sz w:val="24"/>
        </w:rPr>
        <w:t>尽快恢复被破坏的巷道和通风设施，恢复正常通风。同时对受破坏的工作面进行清理，创造抢救与处理事故的条件。保证工作区域中瓦斯和一氧化碳等有害气体浓度符合《煤矿安全规程》的要求。</w:t>
      </w:r>
    </w:p>
    <w:p>
      <w:pPr>
        <w:numPr>
          <w:ilvl w:val="0"/>
          <w:numId w:val="120"/>
        </w:numPr>
        <w:spacing w:line="420" w:lineRule="exact"/>
        <w:rPr>
          <w:rFonts w:ascii="仿宋" w:hAnsi="仿宋" w:eastAsia="仿宋" w:cs="仿宋"/>
          <w:sz w:val="24"/>
        </w:rPr>
      </w:pPr>
      <w:r>
        <w:rPr>
          <w:rFonts w:hint="eastAsia" w:ascii="仿宋" w:hAnsi="仿宋" w:eastAsia="仿宋" w:cs="仿宋"/>
          <w:sz w:val="24"/>
        </w:rPr>
        <w:t>如果冲击地压显现地点通风不良，要加强通风，保证人员能呼吸新鲜空气。</w:t>
      </w:r>
    </w:p>
    <w:p>
      <w:pPr>
        <w:numPr>
          <w:ilvl w:val="0"/>
          <w:numId w:val="120"/>
        </w:numPr>
        <w:spacing w:line="420" w:lineRule="exact"/>
        <w:rPr>
          <w:rFonts w:ascii="仿宋" w:hAnsi="仿宋" w:eastAsia="仿宋" w:cs="仿宋"/>
          <w:sz w:val="24"/>
        </w:rPr>
      </w:pPr>
      <w:r>
        <w:rPr>
          <w:rFonts w:hint="eastAsia" w:ascii="仿宋" w:hAnsi="仿宋" w:eastAsia="仿宋" w:cs="仿宋"/>
          <w:sz w:val="24"/>
        </w:rPr>
        <w:t>处理事故时，必须按由外向里的原则，逐架（网）处理好变形的支架（巷道），清理好畅通的退路，对巷道变形严重的地点要采取加强支护的措施，维护好工作空间，在冒顶区处理煤、矸时，要前探梁护顶，随扒矸随架设支架，防止发生二次冒顶。在冒落区内进行救援工作，要密切注视顶板的活动情况，注意检查瓦斯及其他有害气体。在处理冒顶事故时，应根据岩层冒落高度、冒落块度大小、冒顶位置和范围大小以及围岩破碎等情况采取不同的救援方案。</w:t>
      </w:r>
    </w:p>
    <w:p>
      <w:pPr>
        <w:numPr>
          <w:ilvl w:val="0"/>
          <w:numId w:val="120"/>
        </w:numPr>
        <w:spacing w:line="420" w:lineRule="exact"/>
        <w:rPr>
          <w:rFonts w:ascii="仿宋" w:hAnsi="仿宋" w:eastAsia="仿宋" w:cs="仿宋"/>
          <w:sz w:val="24"/>
        </w:rPr>
      </w:pPr>
      <w:r>
        <w:rPr>
          <w:rFonts w:hint="eastAsia" w:ascii="仿宋" w:hAnsi="仿宋" w:eastAsia="仿宋" w:cs="仿宋"/>
          <w:sz w:val="24"/>
        </w:rPr>
        <w:t>冲击地压动力显现导致掘进工作面冒顶将人员堵住时，可采用撞楔法维修巷道，组织抢救，整个过程中，保持通风、压风、清水供给畅通。</w:t>
      </w:r>
    </w:p>
    <w:p>
      <w:pPr>
        <w:numPr>
          <w:ilvl w:val="0"/>
          <w:numId w:val="120"/>
        </w:numPr>
        <w:spacing w:line="420" w:lineRule="exact"/>
        <w:rPr>
          <w:rFonts w:ascii="仿宋" w:hAnsi="仿宋" w:eastAsia="仿宋" w:cs="仿宋"/>
          <w:sz w:val="24"/>
        </w:rPr>
      </w:pPr>
      <w:r>
        <w:rPr>
          <w:rFonts w:hint="eastAsia" w:ascii="仿宋" w:hAnsi="仿宋" w:eastAsia="仿宋" w:cs="仿宋"/>
          <w:sz w:val="24"/>
        </w:rPr>
        <w:t>根据灾害发生地点的具体情况由技术保障组安排编制处理方案及安全技术措施。</w:t>
      </w:r>
    </w:p>
    <w:p>
      <w:pPr>
        <w:spacing w:line="440" w:lineRule="exact"/>
        <w:ind w:firstLine="480"/>
        <w:rPr>
          <w:rFonts w:ascii="仿宋" w:hAnsi="仿宋" w:eastAsia="仿宋" w:cs="仿宋"/>
          <w:b/>
          <w:sz w:val="24"/>
        </w:rPr>
      </w:pPr>
      <w:r>
        <w:rPr>
          <w:rFonts w:hint="eastAsia" w:ascii="仿宋" w:hAnsi="仿宋" w:eastAsia="仿宋" w:cs="仿宋"/>
          <w:b/>
          <w:sz w:val="24"/>
        </w:rPr>
        <w:t>8.4.2 应急处置措施</w:t>
      </w:r>
    </w:p>
    <w:p>
      <w:pPr>
        <w:numPr>
          <w:ilvl w:val="0"/>
          <w:numId w:val="121"/>
        </w:numPr>
        <w:spacing w:line="420" w:lineRule="exact"/>
        <w:rPr>
          <w:rFonts w:ascii="仿宋" w:hAnsi="仿宋" w:eastAsia="仿宋" w:cs="仿宋"/>
          <w:sz w:val="24"/>
        </w:rPr>
      </w:pPr>
      <w:bookmarkStart w:id="1063" w:name="_Toc2829"/>
      <w:bookmarkStart w:id="1064" w:name="_Toc11916"/>
      <w:bookmarkStart w:id="1065" w:name="_Toc25478"/>
      <w:r>
        <w:rPr>
          <w:rFonts w:hint="eastAsia" w:ascii="仿宋" w:hAnsi="仿宋" w:eastAsia="仿宋" w:cs="仿宋"/>
          <w:sz w:val="24"/>
        </w:rPr>
        <w:t>采煤工作面冲击事故现场处置措施</w:t>
      </w:r>
    </w:p>
    <w:p>
      <w:pPr>
        <w:spacing w:line="440" w:lineRule="exact"/>
        <w:ind w:firstLine="480"/>
        <w:rPr>
          <w:rFonts w:ascii="仿宋" w:hAnsi="仿宋" w:eastAsia="仿宋" w:cs="仿宋"/>
          <w:sz w:val="24"/>
        </w:rPr>
      </w:pPr>
      <w:r>
        <w:rPr>
          <w:rFonts w:hint="eastAsia" w:ascii="仿宋" w:hAnsi="仿宋" w:eastAsia="仿宋" w:cs="仿宋"/>
          <w:sz w:val="24"/>
        </w:rPr>
        <w:t>①当采煤工作面出现冲击预兆时，发现人员应立即向可能受事故波及区域的人员发出警报，同时同现场施工人员一起迅速撤出危险区域。并向救援指挥中心办公室汇报，在适当位置设置危险警示标识。</w:t>
      </w:r>
    </w:p>
    <w:p>
      <w:pPr>
        <w:spacing w:line="440" w:lineRule="exact"/>
        <w:ind w:firstLine="480"/>
        <w:rPr>
          <w:rFonts w:ascii="仿宋" w:hAnsi="仿宋" w:eastAsia="仿宋" w:cs="仿宋"/>
          <w:sz w:val="24"/>
        </w:rPr>
      </w:pPr>
      <w:r>
        <w:rPr>
          <w:rFonts w:hint="eastAsia" w:ascii="仿宋" w:hAnsi="仿宋" w:eastAsia="仿宋" w:cs="仿宋"/>
          <w:sz w:val="24"/>
        </w:rPr>
        <w:t>②采煤工作面冲击预兆不明显，突然发生冲击时，在事故地点施工的班组在撤至安全区域后要立即清点人数，确认是否有人受伤或被埋。并向救援指挥中心办公室汇报，在适当位置设置危险警示标识。</w:t>
      </w:r>
    </w:p>
    <w:p>
      <w:pPr>
        <w:spacing w:line="440" w:lineRule="exact"/>
        <w:ind w:firstLine="480"/>
        <w:rPr>
          <w:rFonts w:ascii="仿宋" w:hAnsi="仿宋" w:eastAsia="仿宋" w:cs="仿宋"/>
          <w:sz w:val="24"/>
        </w:rPr>
      </w:pPr>
      <w:r>
        <w:rPr>
          <w:rFonts w:hint="eastAsia" w:ascii="仿宋" w:hAnsi="仿宋" w:eastAsia="仿宋" w:cs="仿宋"/>
          <w:sz w:val="24"/>
        </w:rPr>
        <w:t>③如发现有人受伤，应先进行现场急救，再由跟班班队长（如现场没有班队长，则应立即选出一位威望较高的老工人做临时班队长）安排人员护送其升井。</w:t>
      </w:r>
    </w:p>
    <w:p>
      <w:pPr>
        <w:spacing w:line="440" w:lineRule="exact"/>
        <w:ind w:firstLine="480"/>
        <w:rPr>
          <w:rFonts w:ascii="仿宋" w:hAnsi="仿宋" w:eastAsia="仿宋" w:cs="仿宋"/>
          <w:sz w:val="24"/>
        </w:rPr>
      </w:pPr>
      <w:r>
        <w:rPr>
          <w:rFonts w:hint="eastAsia" w:ascii="仿宋" w:hAnsi="仿宋" w:eastAsia="仿宋" w:cs="仿宋"/>
          <w:sz w:val="24"/>
        </w:rPr>
        <w:t>④如发现有人被埋，首先要考虑被埋人员的生存条件，尽早与被埋人员取得联系。鼓励被埋人员不要惊慌，要坚信能够脱险，条件不允许时，切记不要猛烈挣扎，以免给营救造成困难或出现更大损伤。</w:t>
      </w:r>
    </w:p>
    <w:p>
      <w:pPr>
        <w:spacing w:line="440" w:lineRule="exact"/>
        <w:ind w:firstLine="480"/>
        <w:rPr>
          <w:rFonts w:ascii="仿宋" w:hAnsi="仿宋" w:eastAsia="仿宋" w:cs="仿宋"/>
          <w:sz w:val="24"/>
        </w:rPr>
      </w:pPr>
      <w:r>
        <w:rPr>
          <w:rFonts w:hint="eastAsia" w:ascii="仿宋" w:hAnsi="仿宋" w:eastAsia="仿宋" w:cs="仿宋"/>
          <w:sz w:val="24"/>
        </w:rPr>
        <w:t>⑤被压、埋伤员要尽一切努力争取自行脱离事故现场。无法逃脱时，要尽可能把身体藏在大块岩石架起的空隙中，防止再受到伤害。</w:t>
      </w:r>
    </w:p>
    <w:p>
      <w:pPr>
        <w:spacing w:line="440" w:lineRule="exact"/>
        <w:ind w:firstLine="480"/>
        <w:rPr>
          <w:rFonts w:ascii="仿宋" w:hAnsi="仿宋" w:eastAsia="仿宋" w:cs="仿宋"/>
          <w:sz w:val="24"/>
        </w:rPr>
      </w:pPr>
      <w:r>
        <w:rPr>
          <w:rFonts w:hint="eastAsia" w:ascii="仿宋" w:hAnsi="仿宋" w:eastAsia="仿宋" w:cs="仿宋"/>
          <w:sz w:val="24"/>
        </w:rPr>
        <w:t>⑥在冲击区域不大，冲击程度不严重时，班队长或临时班队长应立即组织人员以最近的途径、最快的速度搬运矸石、煤块进行救援，接近被埋人员。搬运过程中遇有大块岩石时，可用千斤顶、撬棍等工具移动石块，以救出遇人员。</w:t>
      </w:r>
    </w:p>
    <w:p>
      <w:pPr>
        <w:spacing w:line="440" w:lineRule="exact"/>
        <w:ind w:firstLine="480"/>
        <w:rPr>
          <w:rFonts w:ascii="仿宋" w:hAnsi="仿宋" w:eastAsia="仿宋" w:cs="仿宋"/>
          <w:sz w:val="24"/>
        </w:rPr>
      </w:pPr>
      <w:r>
        <w:rPr>
          <w:rFonts w:hint="eastAsia" w:ascii="仿宋" w:hAnsi="仿宋" w:eastAsia="仿宋" w:cs="仿宋"/>
          <w:sz w:val="24"/>
        </w:rPr>
        <w:t>⑦搬运矸石、煤块前，必须先观察好冲击区域周围的情况顶板是否有冒落不稳定层、有冒落的危险、四周是否有大块的矸石或煤块滑落滚下的危险等。如有则必须先进行支护、处理后才允许搬运矸石、煤块。</w:t>
      </w:r>
    </w:p>
    <w:p>
      <w:pPr>
        <w:spacing w:line="440" w:lineRule="exact"/>
        <w:ind w:firstLine="480"/>
        <w:rPr>
          <w:rFonts w:ascii="仿宋" w:hAnsi="仿宋" w:eastAsia="仿宋" w:cs="仿宋"/>
          <w:sz w:val="24"/>
        </w:rPr>
      </w:pPr>
      <w:r>
        <w:rPr>
          <w:rFonts w:hint="eastAsia" w:ascii="仿宋" w:hAnsi="仿宋" w:eastAsia="仿宋" w:cs="仿宋"/>
          <w:sz w:val="24"/>
        </w:rPr>
        <w:t>⑧搬运矸石、煤块过程中，要指定有经验的老工人专门负责观察顶板情况。如发现有二次冲击预兆时，应立即撤出人员至安全区域。</w:t>
      </w:r>
    </w:p>
    <w:p>
      <w:pPr>
        <w:spacing w:line="440" w:lineRule="exact"/>
        <w:ind w:firstLine="480"/>
        <w:rPr>
          <w:rFonts w:ascii="仿宋" w:hAnsi="仿宋" w:eastAsia="仿宋" w:cs="仿宋"/>
          <w:sz w:val="24"/>
        </w:rPr>
      </w:pPr>
      <w:r>
        <w:rPr>
          <w:rFonts w:hint="eastAsia" w:ascii="仿宋" w:hAnsi="仿宋" w:eastAsia="仿宋" w:cs="仿宋"/>
          <w:sz w:val="24"/>
        </w:rPr>
        <w:t>⑨在处理煤壁边的冲击事故时，当将冲击处矸石、煤块清除至液压支架可以移动时，应立即将液压支架移至煤壁，如支架有护帮板，也应立即打开。</w:t>
      </w:r>
    </w:p>
    <w:p>
      <w:pPr>
        <w:spacing w:line="440" w:lineRule="exact"/>
        <w:ind w:firstLine="480"/>
        <w:rPr>
          <w:rFonts w:ascii="仿宋" w:hAnsi="仿宋" w:eastAsia="仿宋" w:cs="仿宋"/>
          <w:sz w:val="24"/>
        </w:rPr>
      </w:pPr>
      <w:r>
        <w:rPr>
          <w:rFonts w:hint="eastAsia" w:ascii="仿宋" w:hAnsi="仿宋" w:eastAsia="仿宋" w:cs="仿宋"/>
          <w:sz w:val="24"/>
        </w:rPr>
        <w:t>⑩在处理采煤工作面上、下出口由于超前压力引起的冲击事故时，必须由外向里加强支护，清理并维护好抢险人员的通道。抢险处理过程中严禁空顶作业。</w:t>
      </w:r>
    </w:p>
    <w:p>
      <w:pPr>
        <w:numPr>
          <w:ilvl w:val="0"/>
          <w:numId w:val="121"/>
        </w:numPr>
        <w:spacing w:line="420" w:lineRule="exact"/>
        <w:rPr>
          <w:rFonts w:ascii="仿宋" w:hAnsi="仿宋" w:eastAsia="仿宋" w:cs="仿宋"/>
          <w:sz w:val="24"/>
        </w:rPr>
      </w:pPr>
      <w:r>
        <w:rPr>
          <w:rFonts w:hint="eastAsia" w:ascii="仿宋" w:hAnsi="仿宋" w:eastAsia="仿宋" w:cs="仿宋"/>
          <w:sz w:val="24"/>
        </w:rPr>
        <w:t>掘进工作面处置措施</w:t>
      </w:r>
    </w:p>
    <w:p>
      <w:pPr>
        <w:spacing w:line="440" w:lineRule="exact"/>
        <w:ind w:firstLine="480"/>
        <w:rPr>
          <w:rFonts w:ascii="仿宋" w:hAnsi="仿宋" w:eastAsia="仿宋" w:cs="仿宋"/>
          <w:sz w:val="24"/>
        </w:rPr>
      </w:pPr>
      <w:r>
        <w:rPr>
          <w:rFonts w:hint="eastAsia" w:ascii="仿宋" w:hAnsi="仿宋" w:eastAsia="仿宋" w:cs="仿宋"/>
          <w:sz w:val="24"/>
        </w:rPr>
        <w:t>①在掘进工作面迎头出现冲击预兆时，发现人员应立即向可能受事故波及区域的人员发出警报，同时现场施工人员迅速撤出危险区域。并向救援指挥中心办公室汇报，在适当位置设置危险警示标识。</w:t>
      </w:r>
    </w:p>
    <w:p>
      <w:pPr>
        <w:spacing w:line="440" w:lineRule="exact"/>
        <w:ind w:firstLine="480"/>
        <w:rPr>
          <w:rFonts w:ascii="仿宋" w:hAnsi="仿宋" w:eastAsia="仿宋" w:cs="仿宋"/>
          <w:sz w:val="24"/>
        </w:rPr>
      </w:pPr>
      <w:r>
        <w:rPr>
          <w:rFonts w:hint="eastAsia" w:ascii="仿宋" w:hAnsi="仿宋" w:eastAsia="仿宋" w:cs="仿宋"/>
          <w:sz w:val="24"/>
        </w:rPr>
        <w:t>②如掘进工作面迎头冲击前没有明显预兆，而导致冲击时出现伤人或埋人事故时，则应：</w:t>
      </w:r>
    </w:p>
    <w:p>
      <w:pPr>
        <w:spacing w:line="440" w:lineRule="exact"/>
        <w:ind w:firstLine="480"/>
        <w:rPr>
          <w:rFonts w:ascii="仿宋" w:hAnsi="仿宋" w:eastAsia="仿宋" w:cs="仿宋"/>
          <w:sz w:val="24"/>
        </w:rPr>
      </w:pPr>
      <w:r>
        <w:rPr>
          <w:rFonts w:hint="eastAsia" w:ascii="仿宋" w:hAnsi="仿宋" w:eastAsia="仿宋" w:cs="仿宋"/>
          <w:sz w:val="24"/>
        </w:rPr>
        <w:t>a.如有人安全撤出，则应立即向救援指挥中心办公室汇报，在适当位置设置危险警示标识。</w:t>
      </w:r>
    </w:p>
    <w:p>
      <w:pPr>
        <w:spacing w:line="440" w:lineRule="exact"/>
        <w:ind w:firstLine="480"/>
        <w:rPr>
          <w:rFonts w:ascii="仿宋" w:hAnsi="仿宋" w:eastAsia="仿宋" w:cs="仿宋"/>
          <w:sz w:val="24"/>
        </w:rPr>
      </w:pPr>
      <w:r>
        <w:rPr>
          <w:rFonts w:hint="eastAsia" w:ascii="仿宋" w:hAnsi="仿宋" w:eastAsia="仿宋" w:cs="仿宋"/>
          <w:sz w:val="24"/>
        </w:rPr>
        <w:t>b伤员要尽一切努力争取自行脱离事故现场。无法逃脱时要尽可能把身体藏在大块岩石架起的空隙中，防止再受到伤害。</w:t>
      </w:r>
    </w:p>
    <w:p>
      <w:pPr>
        <w:spacing w:line="440" w:lineRule="exact"/>
        <w:ind w:firstLine="480"/>
        <w:rPr>
          <w:rFonts w:ascii="仿宋" w:hAnsi="仿宋" w:eastAsia="仿宋" w:cs="仿宋"/>
          <w:sz w:val="24"/>
        </w:rPr>
      </w:pPr>
      <w:r>
        <w:rPr>
          <w:rFonts w:hint="eastAsia" w:ascii="仿宋" w:hAnsi="仿宋" w:eastAsia="仿宋" w:cs="仿宋"/>
          <w:sz w:val="24"/>
        </w:rPr>
        <w:t>c.对于已脱离危险区域的伤员要先进行现场急救后，再安排人员护送其升井。</w:t>
      </w:r>
    </w:p>
    <w:p>
      <w:pPr>
        <w:spacing w:line="440" w:lineRule="exact"/>
        <w:ind w:firstLine="480"/>
        <w:rPr>
          <w:rFonts w:ascii="仿宋" w:hAnsi="仿宋" w:eastAsia="仿宋" w:cs="仿宋"/>
          <w:sz w:val="24"/>
        </w:rPr>
      </w:pPr>
      <w:r>
        <w:rPr>
          <w:rFonts w:hint="eastAsia" w:ascii="仿宋" w:hAnsi="仿宋" w:eastAsia="仿宋" w:cs="仿宋"/>
          <w:sz w:val="24"/>
        </w:rPr>
        <w:t>d.对于埋在冲击区域不能脱离危险区域的伤员，现场安全撤出人员在救护人员还没有到来前，要想方设法先进行抢救。待救援人员到来时，再共同协力抢救。</w:t>
      </w:r>
    </w:p>
    <w:p>
      <w:pPr>
        <w:spacing w:line="440" w:lineRule="exact"/>
        <w:ind w:firstLine="480"/>
        <w:rPr>
          <w:rFonts w:ascii="仿宋" w:hAnsi="仿宋" w:eastAsia="仿宋" w:cs="仿宋"/>
          <w:sz w:val="24"/>
        </w:rPr>
      </w:pPr>
      <w:r>
        <w:rPr>
          <w:rFonts w:hint="eastAsia" w:ascii="仿宋" w:hAnsi="仿宋" w:eastAsia="仿宋" w:cs="仿宋"/>
          <w:sz w:val="24"/>
        </w:rPr>
        <w:t>e.抢险救援过程中要时时鼓励被埋人员不要惊慌，要坚信能够脱险，条件不允许时，切记不要猛烈挣扎，以免给营救造成困难或出现更大损伤。</w:t>
      </w:r>
    </w:p>
    <w:p>
      <w:pPr>
        <w:spacing w:line="440" w:lineRule="exact"/>
        <w:ind w:firstLine="480"/>
        <w:rPr>
          <w:rFonts w:ascii="仿宋" w:hAnsi="仿宋" w:eastAsia="仿宋" w:cs="仿宋"/>
          <w:sz w:val="24"/>
        </w:rPr>
      </w:pPr>
      <w:r>
        <w:rPr>
          <w:rFonts w:hint="eastAsia" w:ascii="仿宋" w:hAnsi="仿宋" w:eastAsia="仿宋" w:cs="仿宋"/>
          <w:sz w:val="24"/>
        </w:rPr>
        <w:t>f.在抢险救援过程中，必须由外向里加强支护，清理并维护好抢救人员的通道。在其过程中严禁空顶作业。</w:t>
      </w:r>
    </w:p>
    <w:p>
      <w:pPr>
        <w:spacing w:line="440" w:lineRule="exact"/>
        <w:ind w:firstLine="480"/>
        <w:rPr>
          <w:rFonts w:ascii="仿宋" w:hAnsi="仿宋" w:eastAsia="仿宋" w:cs="仿宋"/>
          <w:sz w:val="24"/>
        </w:rPr>
      </w:pPr>
      <w:r>
        <w:rPr>
          <w:rFonts w:hint="eastAsia" w:ascii="仿宋" w:hAnsi="仿宋" w:eastAsia="仿宋" w:cs="仿宋"/>
          <w:sz w:val="24"/>
        </w:rPr>
        <w:t>g.在抢救处理过程中，必须有专人负责检查和监视顶板情况，加强支护。并注意检查瓦斯及其他有害气体情况。</w:t>
      </w:r>
    </w:p>
    <w:p>
      <w:pPr>
        <w:spacing w:line="440" w:lineRule="exact"/>
        <w:ind w:firstLine="480"/>
        <w:rPr>
          <w:rFonts w:ascii="仿宋" w:hAnsi="仿宋" w:eastAsia="仿宋" w:cs="仿宋"/>
          <w:sz w:val="24"/>
        </w:rPr>
      </w:pPr>
      <w:r>
        <w:rPr>
          <w:rFonts w:hint="eastAsia" w:ascii="仿宋" w:hAnsi="仿宋" w:eastAsia="仿宋" w:cs="仿宋"/>
          <w:sz w:val="24"/>
        </w:rPr>
        <w:t>h.在抢救中遇有大块岩石时，不许用爆破方法处理，可用千斤顶、撬棍等工具移动石块，以救出遇难人员。</w:t>
      </w:r>
    </w:p>
    <w:bookmarkEnd w:id="1063"/>
    <w:bookmarkEnd w:id="1064"/>
    <w:bookmarkEnd w:id="1065"/>
    <w:p>
      <w:pPr>
        <w:pStyle w:val="8"/>
        <w:spacing w:line="440" w:lineRule="exact"/>
        <w:ind w:left="0" w:leftChars="0" w:firstLine="482" w:firstLineChars="200"/>
        <w:rPr>
          <w:sz w:val="24"/>
          <w:szCs w:val="24"/>
        </w:rPr>
      </w:pPr>
      <w:bookmarkStart w:id="1066" w:name="_Toc22008"/>
      <w:bookmarkStart w:id="1067" w:name="_Toc5735"/>
      <w:bookmarkStart w:id="1068" w:name="_Toc26142"/>
      <w:bookmarkStart w:id="1069" w:name="_Toc18182"/>
      <w:bookmarkStart w:id="1070" w:name="_Toc24882"/>
      <w:bookmarkStart w:id="1071" w:name="_Toc8250"/>
      <w:bookmarkStart w:id="1072" w:name="_Toc28877"/>
      <w:bookmarkStart w:id="1073" w:name="_Toc1402"/>
      <w:bookmarkStart w:id="1074" w:name="_Toc21341"/>
      <w:r>
        <w:rPr>
          <w:rFonts w:hint="eastAsia"/>
          <w:sz w:val="24"/>
          <w:szCs w:val="24"/>
        </w:rPr>
        <w:t>8.5 应急保障</w:t>
      </w:r>
      <w:bookmarkEnd w:id="1066"/>
      <w:bookmarkEnd w:id="1067"/>
      <w:bookmarkEnd w:id="1068"/>
      <w:bookmarkEnd w:id="1069"/>
      <w:bookmarkEnd w:id="1070"/>
      <w:bookmarkEnd w:id="1071"/>
      <w:bookmarkEnd w:id="1072"/>
      <w:bookmarkEnd w:id="1073"/>
      <w:bookmarkEnd w:id="1074"/>
    </w:p>
    <w:p>
      <w:pPr>
        <w:spacing w:line="440" w:lineRule="exact"/>
        <w:ind w:firstLine="482" w:firstLineChars="200"/>
        <w:rPr>
          <w:rFonts w:ascii="仿宋" w:hAnsi="仿宋" w:eastAsia="仿宋" w:cs="仿宋"/>
          <w:b/>
          <w:sz w:val="24"/>
        </w:rPr>
      </w:pPr>
      <w:r>
        <w:rPr>
          <w:rFonts w:hint="eastAsia" w:ascii="仿宋" w:hAnsi="仿宋" w:eastAsia="仿宋" w:cs="仿宋"/>
          <w:b/>
          <w:sz w:val="24"/>
        </w:rPr>
        <w:t>8.5.1 通信与信息保障</w:t>
      </w:r>
    </w:p>
    <w:p>
      <w:pPr>
        <w:numPr>
          <w:ilvl w:val="0"/>
          <w:numId w:val="122"/>
        </w:numPr>
        <w:spacing w:line="420" w:lineRule="exact"/>
        <w:rPr>
          <w:rFonts w:ascii="仿宋" w:hAnsi="仿宋" w:eastAsia="仿宋" w:cs="仿宋"/>
          <w:sz w:val="24"/>
        </w:rPr>
      </w:pPr>
      <w:r>
        <w:rPr>
          <w:rFonts w:hint="eastAsia" w:ascii="仿宋" w:hAnsi="仿宋" w:eastAsia="仿宋" w:cs="仿宋"/>
          <w:sz w:val="24"/>
        </w:rPr>
        <w:t>地面主要通风机房和井下各个采（掘）工作面、皮带机头、变电所等重要场所都有与矿调度室直通的电话。矿调度室要制定应急通信支持保障措施，保证在各种应急情况下，各地点都能够通信畅通，信息传递及时。应急救援指挥部特呼电话号码“8001（对内）、8002（对内）”，“</w:t>
      </w:r>
      <w:r>
        <w:rPr>
          <w:rFonts w:hint="eastAsia" w:ascii="仿宋" w:hAnsi="仿宋" w:eastAsia="仿宋" w:cs="仿宋"/>
          <w:sz w:val="24"/>
          <w:lang w:val="en-US" w:eastAsia="zh-CN"/>
        </w:rPr>
        <w:t>0995-7637053</w:t>
      </w:r>
      <w:r>
        <w:rPr>
          <w:rFonts w:hint="eastAsia" w:ascii="仿宋" w:hAnsi="仿宋" w:eastAsia="仿宋" w:cs="仿宋"/>
          <w:sz w:val="24"/>
        </w:rPr>
        <w:t>（对外）”，当遇紧急情况井下各地点固定电话可直接与应急救援指挥部（矿调度室）进行通话。</w:t>
      </w:r>
    </w:p>
    <w:p>
      <w:pPr>
        <w:numPr>
          <w:ilvl w:val="0"/>
          <w:numId w:val="122"/>
        </w:numPr>
        <w:spacing w:line="420" w:lineRule="exact"/>
        <w:rPr>
          <w:rFonts w:ascii="仿宋" w:hAnsi="仿宋" w:eastAsia="仿宋" w:cs="仿宋"/>
          <w:sz w:val="24"/>
        </w:rPr>
      </w:pPr>
      <w:r>
        <w:rPr>
          <w:rFonts w:hint="eastAsia" w:ascii="仿宋" w:hAnsi="仿宋" w:eastAsia="仿宋" w:cs="仿宋"/>
          <w:sz w:val="24"/>
        </w:rPr>
        <w:t>矿调度室要保证地面指挥部与井下现场指挥及救援人员的通讯畅通，特别是要保证人员定位系统的信息畅通。</w:t>
      </w:r>
    </w:p>
    <w:p>
      <w:pPr>
        <w:numPr>
          <w:ilvl w:val="0"/>
          <w:numId w:val="122"/>
        </w:numPr>
        <w:spacing w:line="420" w:lineRule="exact"/>
        <w:rPr>
          <w:rFonts w:ascii="仿宋" w:hAnsi="仿宋" w:eastAsia="仿宋" w:cs="仿宋"/>
          <w:sz w:val="24"/>
        </w:rPr>
      </w:pPr>
      <w:r>
        <w:rPr>
          <w:rFonts w:hint="eastAsia" w:ascii="仿宋" w:hAnsi="仿宋" w:eastAsia="仿宋" w:cs="仿宋"/>
          <w:sz w:val="24"/>
        </w:rPr>
        <w:t>应急救援指挥部要掌握应急机构和相关部门、人员的通信联系方式，通过有线电话、移动电话等通讯手段，随时掌握现场情况。</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8.5.2 应急队伍保障</w:t>
      </w:r>
    </w:p>
    <w:p>
      <w:pPr>
        <w:numPr>
          <w:ilvl w:val="0"/>
          <w:numId w:val="123"/>
        </w:numPr>
        <w:spacing w:line="420" w:lineRule="exact"/>
        <w:rPr>
          <w:rFonts w:ascii="仿宋" w:hAnsi="仿宋" w:eastAsia="仿宋" w:cs="仿宋"/>
          <w:sz w:val="24"/>
        </w:rPr>
      </w:pPr>
      <w:r>
        <w:rPr>
          <w:rFonts w:hint="eastAsia" w:ascii="仿宋" w:hAnsi="仿宋" w:eastAsia="仿宋" w:cs="仿宋"/>
          <w:sz w:val="24"/>
        </w:rPr>
        <w:t>现我矿委托托克逊县克布尔碱矿山救援队服务并签有协议，发生事故后能够保证在30min内赶到。如果遇到大型矿井事故，可以向托克逊县、吐鲁番市救援中心请求救援支持。</w:t>
      </w:r>
    </w:p>
    <w:p>
      <w:pPr>
        <w:numPr>
          <w:ilvl w:val="0"/>
          <w:numId w:val="123"/>
        </w:numPr>
        <w:spacing w:line="420" w:lineRule="exact"/>
        <w:rPr>
          <w:rFonts w:ascii="仿宋" w:hAnsi="仿宋" w:eastAsia="仿宋" w:cs="仿宋"/>
          <w:sz w:val="24"/>
        </w:rPr>
      </w:pPr>
      <w:r>
        <w:rPr>
          <w:rFonts w:hint="eastAsia" w:ascii="仿宋" w:hAnsi="仿宋" w:eastAsia="仿宋" w:cs="仿宋"/>
          <w:sz w:val="24"/>
        </w:rPr>
        <w:t>煤矿设有兼职矿山救护小队。兼职矿山救护队要加强应急训练和演习，保证在应急情况下能够及时赶到事故现场，组织抢救，出色地完成总指挥部交给的抢救任务。</w:t>
      </w:r>
    </w:p>
    <w:p>
      <w:pPr>
        <w:numPr>
          <w:ilvl w:val="0"/>
          <w:numId w:val="123"/>
        </w:numPr>
        <w:spacing w:line="420" w:lineRule="exact"/>
        <w:rPr>
          <w:rFonts w:ascii="仿宋" w:hAnsi="仿宋" w:eastAsia="仿宋" w:cs="仿宋"/>
          <w:sz w:val="24"/>
        </w:rPr>
      </w:pPr>
      <w:r>
        <w:rPr>
          <w:rFonts w:hint="eastAsia" w:ascii="仿宋" w:hAnsi="仿宋" w:eastAsia="仿宋" w:cs="仿宋"/>
          <w:sz w:val="24"/>
        </w:rPr>
        <w:t>协议医院具有专业的医疗队伍，能够保证本矿在各种应急情况下能及时有效地救治各种受伤人员。</w:t>
      </w:r>
    </w:p>
    <w:p>
      <w:pPr>
        <w:numPr>
          <w:ilvl w:val="0"/>
          <w:numId w:val="123"/>
        </w:numPr>
        <w:spacing w:line="420" w:lineRule="exact"/>
        <w:rPr>
          <w:rFonts w:ascii="仿宋" w:hAnsi="仿宋" w:eastAsia="仿宋" w:cs="仿宋"/>
          <w:sz w:val="24"/>
        </w:rPr>
      </w:pPr>
      <w:r>
        <w:rPr>
          <w:rFonts w:hint="eastAsia" w:ascii="仿宋" w:hAnsi="仿宋" w:eastAsia="仿宋" w:cs="仿宋"/>
          <w:sz w:val="24"/>
        </w:rPr>
        <w:t>各部门必须无条件地服从指挥部的命令，所有参加抢救的人员必须积极主动，服从指挥，遵守纪律。无特殊情况任何人员不准请假，确因特殊原因需请假的，必须经总指挥同意，并安排其他人顶替，其他单位和个人一律无权准假。工作中不得推诿扯皮，对抢救中出现工作失误的部门或不服从指挥、临阵脱逃的人员要坚决按照公司责任追究规定给予严肃处理；情节严重、构成犯罪的，要移交司法机关，依法追究刑事责任。</w:t>
      </w:r>
    </w:p>
    <w:p>
      <w:pPr>
        <w:numPr>
          <w:ilvl w:val="0"/>
          <w:numId w:val="123"/>
        </w:numPr>
        <w:spacing w:line="420" w:lineRule="exact"/>
        <w:rPr>
          <w:rFonts w:ascii="仿宋" w:hAnsi="仿宋" w:eastAsia="仿宋" w:cs="仿宋"/>
          <w:sz w:val="24"/>
        </w:rPr>
      </w:pPr>
      <w:r>
        <w:rPr>
          <w:rFonts w:hint="eastAsia" w:ascii="仿宋" w:hAnsi="仿宋" w:eastAsia="仿宋" w:cs="仿宋"/>
          <w:sz w:val="24"/>
        </w:rPr>
        <w:t>各部门负责人如有变动，由接替人履行职责；未明确接替人的，按副职先后顺序履行职责；无副职的，按成员先后顺序履行职责。</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8.5.3 物资装备保障</w:t>
      </w:r>
    </w:p>
    <w:p>
      <w:pPr>
        <w:numPr>
          <w:ilvl w:val="0"/>
          <w:numId w:val="124"/>
        </w:numPr>
        <w:spacing w:line="420" w:lineRule="exact"/>
        <w:rPr>
          <w:rFonts w:ascii="仿宋" w:hAnsi="仿宋" w:eastAsia="仿宋" w:cs="仿宋"/>
          <w:sz w:val="24"/>
        </w:rPr>
      </w:pPr>
      <w:r>
        <w:rPr>
          <w:rFonts w:hint="eastAsia" w:ascii="仿宋" w:hAnsi="仿宋" w:eastAsia="仿宋" w:cs="仿宋"/>
          <w:sz w:val="24"/>
        </w:rPr>
        <w:t>建立应急救援装备和物资储备库，矿兼职救护队长负责各种救援装备和物资的储备、检查更新、维护保养工作；综合办负责应急物资的管理。</w:t>
      </w:r>
    </w:p>
    <w:p>
      <w:pPr>
        <w:numPr>
          <w:ilvl w:val="0"/>
          <w:numId w:val="124"/>
        </w:numPr>
        <w:spacing w:line="420" w:lineRule="exact"/>
        <w:rPr>
          <w:rFonts w:ascii="仿宋" w:hAnsi="仿宋" w:eastAsia="仿宋" w:cs="仿宋"/>
          <w:sz w:val="24"/>
        </w:rPr>
      </w:pPr>
      <w:r>
        <w:rPr>
          <w:rFonts w:hint="eastAsia" w:ascii="仿宋" w:hAnsi="仿宋" w:eastAsia="仿宋" w:cs="仿宋"/>
          <w:sz w:val="24"/>
        </w:rPr>
        <w:t>应急救援装备和物资包括：各种应急救援设备、工具、器材，采取统一采购、统一储备的形式，其所需资金从安全费用列支。</w:t>
      </w:r>
    </w:p>
    <w:p>
      <w:pPr>
        <w:numPr>
          <w:ilvl w:val="0"/>
          <w:numId w:val="124"/>
        </w:numPr>
        <w:spacing w:line="420" w:lineRule="exact"/>
        <w:rPr>
          <w:rFonts w:ascii="仿宋" w:hAnsi="仿宋" w:eastAsia="仿宋" w:cs="仿宋"/>
          <w:sz w:val="24"/>
        </w:rPr>
      </w:pPr>
      <w:r>
        <w:rPr>
          <w:rFonts w:hint="eastAsia" w:ascii="仿宋" w:hAnsi="仿宋" w:eastAsia="仿宋" w:cs="仿宋"/>
          <w:sz w:val="24"/>
        </w:rPr>
        <w:t>综合办做好应急物资、技术装备的储备及应急调用。</w:t>
      </w:r>
    </w:p>
    <w:p>
      <w:pPr>
        <w:numPr>
          <w:ilvl w:val="0"/>
          <w:numId w:val="124"/>
        </w:numPr>
        <w:spacing w:line="420" w:lineRule="exact"/>
        <w:rPr>
          <w:rFonts w:ascii="仿宋" w:hAnsi="仿宋" w:eastAsia="仿宋" w:cs="仿宋"/>
          <w:sz w:val="24"/>
        </w:rPr>
      </w:pPr>
      <w:r>
        <w:rPr>
          <w:rFonts w:hint="eastAsia" w:ascii="仿宋" w:hAnsi="仿宋" w:eastAsia="仿宋" w:cs="仿宋"/>
          <w:sz w:val="24"/>
        </w:rPr>
        <w:t>矿兼职救护队负责应急物资的储备和日常管理。 </w:t>
      </w:r>
    </w:p>
    <w:p>
      <w:pPr>
        <w:numPr>
          <w:ilvl w:val="0"/>
          <w:numId w:val="124"/>
        </w:numPr>
        <w:spacing w:line="420" w:lineRule="exact"/>
        <w:rPr>
          <w:rFonts w:ascii="仿宋" w:hAnsi="仿宋" w:eastAsia="仿宋" w:cs="仿宋"/>
          <w:sz w:val="24"/>
        </w:rPr>
      </w:pPr>
      <w:r>
        <w:rPr>
          <w:rFonts w:hint="eastAsia" w:ascii="仿宋" w:hAnsi="仿宋" w:eastAsia="仿宋" w:cs="仿宋"/>
          <w:sz w:val="24"/>
        </w:rPr>
        <w:t>应急物资储备库要悬挂醒目的标牌，做好防火、防水、防压、防潮、防盗工作。加强储备仓库规范化建设，设置标准货物架（台），建立应急物资管理台账，做到实物、标签、账目相符。严格执行调度命令，做好应急物资的紧急调运工作，做好发放记录。救援结束做好返还物资的清点验收。非事故情况下，任何部门和个人不得擅自使用应急物资装备。特殊情况须经有关领导同意并及时补充或归还。在定期检查中发现应急救援物资损毁、丢失的要严格追究相关人员的责任。</w:t>
      </w:r>
    </w:p>
    <w:p>
      <w:pPr>
        <w:numPr>
          <w:ilvl w:val="0"/>
          <w:numId w:val="124"/>
        </w:numPr>
        <w:spacing w:line="420" w:lineRule="exact"/>
        <w:rPr>
          <w:rFonts w:ascii="仿宋" w:hAnsi="仿宋" w:eastAsia="仿宋" w:cs="仿宋"/>
          <w:sz w:val="24"/>
        </w:rPr>
      </w:pPr>
      <w:r>
        <w:rPr>
          <w:rFonts w:hint="eastAsia" w:ascii="仿宋" w:hAnsi="仿宋" w:eastAsia="仿宋" w:cs="仿宋"/>
          <w:sz w:val="24"/>
        </w:rPr>
        <w:t>矿兼职救护队应加强对储备物资、技术装备的管理，按期检查，以使应急物资质量可靠，库存充足；技术装备定期保养、性能良好。防止储备物资、技术装备被盗用、挪用、流散、失效、损坏，一旦出现上述情况，要及时予以补充、更新和维护。</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8.5.4. 技术保障</w:t>
      </w:r>
    </w:p>
    <w:p>
      <w:pPr>
        <w:spacing w:line="440" w:lineRule="exact"/>
        <w:ind w:firstLine="480"/>
        <w:rPr>
          <w:rFonts w:ascii="仿宋" w:hAnsi="仿宋" w:eastAsia="仿宋" w:cs="仿宋"/>
          <w:sz w:val="24"/>
        </w:rPr>
      </w:pPr>
      <w:r>
        <w:rPr>
          <w:rFonts w:hint="eastAsia" w:ascii="仿宋" w:hAnsi="仿宋" w:eastAsia="仿宋" w:cs="仿宋"/>
          <w:sz w:val="24"/>
        </w:rPr>
        <w:t>事故应急救援期间，由总工程师、应急救援专家及各专业技术负责人、外部专家等人员组成技术专家组，负责研究制定抢救技术方案和措施，解决事故抢救过程中遇到的技术难题。</w:t>
      </w:r>
    </w:p>
    <w:p>
      <w:pPr>
        <w:spacing w:line="440" w:lineRule="exact"/>
        <w:ind w:firstLine="480"/>
        <w:rPr>
          <w:rFonts w:ascii="仿宋" w:hAnsi="仿宋" w:eastAsia="仿宋" w:cs="仿宋"/>
          <w:sz w:val="24"/>
        </w:rPr>
      </w:pPr>
      <w:r>
        <w:rPr>
          <w:rFonts w:hint="eastAsia" w:ascii="仿宋" w:hAnsi="仿宋" w:eastAsia="仿宋" w:cs="仿宋"/>
          <w:sz w:val="24"/>
        </w:rPr>
        <w:t>煤矿必须及时填绘反映实际情况的下列图纸：</w:t>
      </w:r>
    </w:p>
    <w:p>
      <w:pPr>
        <w:spacing w:line="440" w:lineRule="exact"/>
        <w:ind w:firstLine="480"/>
        <w:rPr>
          <w:rFonts w:ascii="仿宋" w:hAnsi="仿宋" w:eastAsia="仿宋" w:cs="仿宋"/>
          <w:sz w:val="24"/>
        </w:rPr>
      </w:pPr>
      <w:r>
        <w:rPr>
          <w:rFonts w:hint="eastAsia" w:ascii="仿宋" w:hAnsi="仿宋" w:eastAsia="仿宋" w:cs="仿宋"/>
          <w:sz w:val="24"/>
        </w:rPr>
        <w:t>矿井地质和水文地质图；井上、下对照图；巷道布置图；采掘工程平面图；通风系统图；井下运输系统图；安全监测装备布置图；排水、防尘、防火注浆、压风等管路系统图；井下通信系统图；井上、下配电系统图和井下电气设备布置图（标明电缆、馈电开关、整定值、位置等）；井下避灾路线图。</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8.5.5 经费保障</w:t>
      </w:r>
    </w:p>
    <w:p>
      <w:pPr>
        <w:numPr>
          <w:ilvl w:val="0"/>
          <w:numId w:val="125"/>
        </w:numPr>
        <w:spacing w:line="420" w:lineRule="exact"/>
        <w:rPr>
          <w:rFonts w:ascii="仿宋" w:hAnsi="仿宋" w:eastAsia="仿宋" w:cs="仿宋"/>
          <w:sz w:val="24"/>
        </w:rPr>
      </w:pPr>
      <w:r>
        <w:rPr>
          <w:rFonts w:hint="eastAsia" w:ascii="仿宋" w:hAnsi="仿宋" w:eastAsia="仿宋" w:cs="仿宋"/>
          <w:sz w:val="24"/>
        </w:rPr>
        <w:t>煤矿应当做好事故应急救援必要的资金准备，资金必须专款专用，专门用于事故应急抢险救灾，以保障应急状态时应急经费的及时到位。</w:t>
      </w:r>
    </w:p>
    <w:p>
      <w:pPr>
        <w:numPr>
          <w:ilvl w:val="0"/>
          <w:numId w:val="125"/>
        </w:numPr>
        <w:spacing w:line="420" w:lineRule="exact"/>
        <w:rPr>
          <w:rFonts w:ascii="仿宋" w:hAnsi="仿宋" w:eastAsia="仿宋" w:cs="仿宋"/>
          <w:sz w:val="24"/>
        </w:rPr>
      </w:pPr>
      <w:r>
        <w:rPr>
          <w:rFonts w:hint="eastAsia" w:ascii="仿宋" w:hAnsi="仿宋" w:eastAsia="仿宋" w:cs="仿宋"/>
          <w:sz w:val="24"/>
        </w:rPr>
        <w:t>经费来源于矿井生产安全费用预留资金。</w:t>
      </w:r>
    </w:p>
    <w:p>
      <w:pPr>
        <w:numPr>
          <w:ilvl w:val="0"/>
          <w:numId w:val="125"/>
        </w:numPr>
        <w:spacing w:line="420" w:lineRule="exact"/>
        <w:rPr>
          <w:rFonts w:ascii="仿宋" w:hAnsi="仿宋" w:eastAsia="仿宋" w:cs="仿宋"/>
          <w:sz w:val="24"/>
        </w:rPr>
      </w:pPr>
      <w:r>
        <w:rPr>
          <w:rFonts w:hint="eastAsia" w:ascii="仿宋" w:hAnsi="仿宋" w:eastAsia="仿宋" w:cs="仿宋"/>
          <w:sz w:val="24"/>
        </w:rPr>
        <w:t>应急经费主要用于生产安全事故的应急救援，由矿财务科负责保证资金到位。应急救援费用由矿应急救援指挥部监督使用。</w:t>
      </w:r>
    </w:p>
    <w:p>
      <w:pPr>
        <w:numPr>
          <w:ilvl w:val="0"/>
          <w:numId w:val="125"/>
        </w:numPr>
        <w:spacing w:line="420" w:lineRule="exact"/>
        <w:rPr>
          <w:rFonts w:ascii="仿宋" w:hAnsi="仿宋" w:eastAsia="仿宋" w:cs="仿宋"/>
          <w:sz w:val="24"/>
        </w:rPr>
      </w:pPr>
      <w:r>
        <w:rPr>
          <w:rFonts w:hint="eastAsia" w:ascii="仿宋" w:hAnsi="仿宋" w:eastAsia="仿宋" w:cs="仿宋"/>
          <w:sz w:val="24"/>
        </w:rPr>
        <w:t>财务科要做好应急救援专项费用计划，且建立好专项应急科目，保证应急管理运行和应急中各项活动的开支。</w:t>
      </w:r>
    </w:p>
    <w:p>
      <w:pPr>
        <w:numPr>
          <w:ilvl w:val="0"/>
          <w:numId w:val="125"/>
        </w:numPr>
        <w:spacing w:line="420" w:lineRule="exact"/>
        <w:rPr>
          <w:rFonts w:ascii="仿宋" w:hAnsi="仿宋" w:eastAsia="仿宋" w:cs="仿宋"/>
          <w:sz w:val="24"/>
        </w:rPr>
      </w:pPr>
      <w:r>
        <w:rPr>
          <w:rFonts w:hint="eastAsia" w:ascii="仿宋" w:hAnsi="仿宋" w:eastAsia="仿宋" w:cs="仿宋"/>
          <w:sz w:val="24"/>
        </w:rPr>
        <w:t>财务科、办公室必须保证在发生安全生产事故时有足够的应急救援资金，必须保证能够配备必要的应急物资和装备。</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8.5.6 交通运输保障</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公司距托克逊县城约63km，区内有多条简易公路与乌鲁木齐—喀什314国道相通。井田向东有简易公路到克尔碱镇，克尔碱镇有县级公路到达托克逊县；克尔碱矿区南部有南疆铁路吐～和段经过，西南方向约8.0km处为南疆铁路望布车站，运距约20km，由该站出发向东约100.0km至吐鲁番与兰新铁路接轨，交通便利。</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8.5.7 救援医疗保障</w:t>
      </w:r>
    </w:p>
    <w:p>
      <w:pPr>
        <w:spacing w:line="440" w:lineRule="exact"/>
        <w:ind w:firstLine="480"/>
        <w:rPr>
          <w:rFonts w:ascii="仿宋" w:hAnsi="仿宋" w:eastAsia="仿宋" w:cs="仿宋"/>
          <w:b/>
          <w:bCs/>
          <w:sz w:val="24"/>
        </w:rPr>
      </w:pPr>
      <w:r>
        <w:rPr>
          <w:rFonts w:hint="eastAsia" w:ascii="仿宋" w:hAnsi="仿宋" w:eastAsia="仿宋" w:cs="仿宋"/>
          <w:sz w:val="24"/>
        </w:rPr>
        <w:t>与托克逊县人民医院签订医疗救护协议，负责事故伤员的医疗急救。并有公路与托克逊县相连，90分钟可直达托克逊县人民医院。</w:t>
      </w:r>
    </w:p>
    <w:p>
      <w:pPr>
        <w:spacing w:line="440" w:lineRule="exact"/>
        <w:rPr>
          <w:rFonts w:ascii="仿宋" w:hAnsi="仿宋" w:eastAsia="仿宋" w:cs="仿宋"/>
          <w:sz w:val="24"/>
        </w:rPr>
      </w:pPr>
    </w:p>
    <w:p>
      <w:pPr>
        <w:pStyle w:val="2"/>
        <w:spacing w:line="440" w:lineRule="exact"/>
        <w:ind w:firstLine="480"/>
        <w:rPr>
          <w:rFonts w:ascii="仿宋" w:hAnsi="仿宋" w:eastAsia="仿宋" w:cs="仿宋"/>
          <w:sz w:val="24"/>
          <w:szCs w:val="24"/>
        </w:rPr>
      </w:pPr>
    </w:p>
    <w:bookmarkEnd w:id="42"/>
    <w:bookmarkEnd w:id="43"/>
    <w:bookmarkEnd w:id="44"/>
    <w:bookmarkEnd w:id="45"/>
    <w:bookmarkEnd w:id="46"/>
    <w:bookmarkEnd w:id="47"/>
    <w:bookmarkEnd w:id="48"/>
    <w:bookmarkEnd w:id="49"/>
    <w:bookmarkEnd w:id="50"/>
    <w:bookmarkEnd w:id="51"/>
    <w:bookmarkEnd w:id="5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Pr>
        <w:spacing w:line="440" w:lineRule="exact"/>
        <w:rPr>
          <w:rFonts w:ascii="仿宋" w:hAnsi="仿宋" w:eastAsia="仿宋" w:cs="仿宋"/>
          <w:sz w:val="24"/>
        </w:rPr>
      </w:pPr>
      <w:bookmarkStart w:id="1075" w:name="_Toc12787"/>
      <w:bookmarkStart w:id="1076" w:name="_Toc26819"/>
      <w:bookmarkStart w:id="1077" w:name="_Toc78"/>
      <w:bookmarkStart w:id="1078" w:name="_Toc16080"/>
      <w:bookmarkStart w:id="1079" w:name="_Toc25925"/>
      <w:bookmarkStart w:id="1080" w:name="_Toc17704"/>
      <w:bookmarkStart w:id="1081" w:name="_Toc11170"/>
      <w:bookmarkStart w:id="1082" w:name="_Toc14657"/>
      <w:bookmarkStart w:id="1083" w:name="_Toc9029"/>
      <w:bookmarkStart w:id="1084" w:name="_Toc17984"/>
      <w:bookmarkStart w:id="1085" w:name="_Toc10143"/>
      <w:bookmarkStart w:id="1086" w:name="_Toc5345"/>
      <w:bookmarkStart w:id="1087" w:name="_Toc20087"/>
      <w:bookmarkStart w:id="1088" w:name="_Toc5676"/>
      <w:bookmarkStart w:id="1089" w:name="_Toc31385"/>
      <w:bookmarkStart w:id="1090" w:name="_Toc16749"/>
      <w:bookmarkStart w:id="1091" w:name="_Toc2042"/>
      <w:bookmarkStart w:id="1092" w:name="_Toc7353"/>
      <w:bookmarkStart w:id="1093" w:name="_Toc2853"/>
      <w:bookmarkStart w:id="1094" w:name="_Toc29727"/>
      <w:r>
        <w:rPr>
          <w:rFonts w:hint="eastAsia" w:ascii="仿宋" w:hAnsi="仿宋" w:eastAsia="仿宋" w:cs="仿宋"/>
          <w:sz w:val="24"/>
        </w:rPr>
        <w:br w:type="page"/>
      </w:r>
    </w:p>
    <w:p>
      <w:pPr>
        <w:pStyle w:val="6"/>
        <w:jc w:val="center"/>
        <w:rPr>
          <w:rFonts w:hint="default"/>
        </w:rPr>
      </w:pPr>
      <w:bookmarkStart w:id="1095" w:name="_Toc27579"/>
      <w:r>
        <w:t>第四部分 现场处置方案</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7"/>
        <w:numPr>
          <w:ilvl w:val="0"/>
          <w:numId w:val="126"/>
        </w:numPr>
      </w:pPr>
      <w:bookmarkStart w:id="1096" w:name="_Toc762"/>
      <w:r>
        <w:rPr>
          <w:rFonts w:hint="eastAsia"/>
        </w:rPr>
        <w:t xml:space="preserve"> </w:t>
      </w:r>
      <w:bookmarkStart w:id="1097" w:name="_Toc24078"/>
      <w:r>
        <w:rPr>
          <w:rFonts w:hint="eastAsia"/>
        </w:rPr>
        <w:t>矿井水害事故现场处置方案</w:t>
      </w:r>
      <w:bookmarkEnd w:id="1096"/>
      <w:bookmarkEnd w:id="1097"/>
    </w:p>
    <w:p>
      <w:pPr>
        <w:pStyle w:val="8"/>
        <w:spacing w:line="440" w:lineRule="exact"/>
        <w:ind w:left="0" w:leftChars="0" w:firstLine="482" w:firstLineChars="200"/>
        <w:rPr>
          <w:sz w:val="24"/>
          <w:szCs w:val="24"/>
        </w:rPr>
      </w:pPr>
      <w:bookmarkStart w:id="1098" w:name="_Toc6470"/>
      <w:bookmarkStart w:id="1099" w:name="_Toc18566"/>
      <w:bookmarkStart w:id="1100" w:name="_Toc10911"/>
      <w:bookmarkStart w:id="1101" w:name="_Toc6485"/>
      <w:bookmarkStart w:id="1102" w:name="_Toc19316"/>
      <w:bookmarkStart w:id="1103" w:name="_Toc13012"/>
      <w:bookmarkStart w:id="1104" w:name="_Toc2938"/>
      <w:bookmarkStart w:id="1105" w:name="_Toc20409"/>
      <w:bookmarkStart w:id="1106" w:name="_Toc4799"/>
      <w:bookmarkStart w:id="1107" w:name="_Toc18483"/>
      <w:bookmarkStart w:id="1108" w:name="_Toc5044"/>
      <w:bookmarkStart w:id="1109" w:name="_Toc15728"/>
      <w:bookmarkStart w:id="1110" w:name="_Toc2756"/>
      <w:bookmarkStart w:id="1111" w:name="_Toc3179"/>
      <w:bookmarkStart w:id="1112" w:name="_Toc29378"/>
      <w:bookmarkStart w:id="1113" w:name="_Toc19791"/>
      <w:bookmarkStart w:id="1114" w:name="_Toc15756"/>
      <w:bookmarkStart w:id="1115" w:name="_Toc3208"/>
      <w:bookmarkStart w:id="1116" w:name="_Toc12608"/>
      <w:bookmarkStart w:id="1117" w:name="_Toc1284"/>
      <w:bookmarkStart w:id="1118" w:name="_Toc16428"/>
      <w:bookmarkStart w:id="1119" w:name="_Toc29158"/>
      <w:bookmarkStart w:id="1120" w:name="_Toc21053"/>
      <w:r>
        <w:rPr>
          <w:rFonts w:hint="eastAsia"/>
          <w:sz w:val="24"/>
          <w:szCs w:val="24"/>
        </w:rPr>
        <w:t>1.1</w:t>
      </w:r>
      <w:bookmarkEnd w:id="1098"/>
      <w:bookmarkEnd w:id="1099"/>
      <w:bookmarkEnd w:id="1100"/>
      <w:bookmarkEnd w:id="1101"/>
      <w:bookmarkEnd w:id="1102"/>
      <w:bookmarkEnd w:id="1103"/>
      <w:bookmarkEnd w:id="1104"/>
      <w:bookmarkEnd w:id="1105"/>
      <w:bookmarkEnd w:id="1106"/>
      <w:bookmarkEnd w:id="1107"/>
      <w:bookmarkEnd w:id="1108"/>
      <w:r>
        <w:rPr>
          <w:rFonts w:hint="eastAsia"/>
          <w:sz w:val="24"/>
          <w:szCs w:val="24"/>
        </w:rPr>
        <w:t>事故风险描述</w:t>
      </w:r>
      <w:bookmarkEnd w:id="1109"/>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1.1.1</w:t>
      </w:r>
      <w:r>
        <w:rPr>
          <w:rFonts w:hint="eastAsia" w:ascii="仿宋" w:hAnsi="仿宋" w:eastAsia="仿宋" w:cs="仿宋"/>
          <w:kern w:val="0"/>
          <w:sz w:val="24"/>
          <w:lang w:bidi="zh-CN"/>
        </w:rPr>
        <w:t>事故类型</w:t>
      </w:r>
    </w:p>
    <w:p>
      <w:pPr>
        <w:spacing w:line="440" w:lineRule="exact"/>
        <w:ind w:firstLine="480" w:firstLineChars="200"/>
        <w:rPr>
          <w:rFonts w:ascii="仿宋" w:hAnsi="仿宋" w:eastAsia="仿宋" w:cs="仿宋"/>
          <w:sz w:val="24"/>
        </w:rPr>
      </w:pPr>
      <w:r>
        <w:rPr>
          <w:rFonts w:hint="eastAsia" w:ascii="仿宋" w:hAnsi="仿宋" w:eastAsia="仿宋" w:cs="仿宋"/>
          <w:sz w:val="24"/>
        </w:rPr>
        <w:t>水灾事故</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1.1.2事故发生的区域、地点</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井下易发生突水事故的地点是矿井正常生产的采煤、掘进工作面。当采掘工作面在生产过程中与地表水、地下水或老空水沟通时，就会发生突水事故。</w:t>
      </w:r>
    </w:p>
    <w:p>
      <w:pPr>
        <w:spacing w:line="440" w:lineRule="exact"/>
        <w:ind w:firstLine="482" w:firstLineChars="200"/>
        <w:rPr>
          <w:rFonts w:ascii="仿宋" w:hAnsi="仿宋" w:eastAsia="仿宋" w:cs="仿宋"/>
          <w:kern w:val="0"/>
          <w:sz w:val="24"/>
          <w:lang w:bidi="zh-CN"/>
        </w:rPr>
      </w:pPr>
      <w:r>
        <w:rPr>
          <w:rFonts w:hint="eastAsia" w:ascii="仿宋" w:hAnsi="仿宋" w:eastAsia="仿宋" w:cs="仿宋"/>
          <w:b/>
          <w:bCs/>
          <w:sz w:val="24"/>
        </w:rPr>
        <w:t>1.1.3</w:t>
      </w:r>
      <w:r>
        <w:rPr>
          <w:rFonts w:hint="eastAsia" w:ascii="仿宋" w:hAnsi="仿宋" w:eastAsia="仿宋" w:cs="仿宋"/>
          <w:kern w:val="0"/>
          <w:sz w:val="24"/>
          <w:lang w:bidi="zh-CN"/>
        </w:rPr>
        <w:t>事故发生的可能时间、危害程度及影响范围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水灾事故可能发生在掘进面掘进过程中；地面水灾可能发生在融雪期气温急剧升高时、汛期暴雨天气时。井下水灾可能造成突水淹井，巷道和设备破坏，井下人员群死群伤和巨大经济损失；地面水灾可能造成地表建筑、防洪设施等遭到破坏，洪水进入塌陷区，严重时导致淹井，矿井水灾事故与季节关系较大。当井下发生水灾时，若水量不大主要影响灾害发生的采掘工作面，若水量较大则可能会波及整个矿井；地面发生水灾时，主要影响工业区、塌陷区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1.1.4事故前可能出现的征兆</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井下水灾：工作面发现挂红、挂汗、空气变冷、出现雾气、水叫、顶板淋水加大、顶板来压、底板臌起或产生裂隙出现渗水、水色发浑有臭味等异状、涌水量异常增大等。</w:t>
      </w:r>
    </w:p>
    <w:p>
      <w:pPr>
        <w:spacing w:line="440" w:lineRule="exact"/>
        <w:ind w:firstLine="480" w:firstLineChars="200"/>
        <w:rPr>
          <w:rFonts w:ascii="仿宋" w:hAnsi="仿宋" w:eastAsia="仿宋" w:cs="仿宋"/>
          <w:sz w:val="24"/>
        </w:rPr>
      </w:pPr>
      <w:r>
        <w:rPr>
          <w:rFonts w:hint="eastAsia" w:ascii="仿宋" w:hAnsi="仿宋" w:eastAsia="仿宋" w:cs="仿宋"/>
          <w:sz w:val="24"/>
        </w:rPr>
        <w:t>地面水灾：融雪期气温急剧升高，积雪大面积融化；汛期狂风暴雨，河流水位不断上升。</w:t>
      </w:r>
    </w:p>
    <w:p>
      <w:pPr>
        <w:spacing w:line="440" w:lineRule="exact"/>
        <w:ind w:firstLine="480" w:firstLineChars="200"/>
        <w:rPr>
          <w:rFonts w:ascii="仿宋" w:hAnsi="仿宋" w:eastAsia="仿宋" w:cs="仿宋"/>
          <w:kern w:val="0"/>
          <w:sz w:val="24"/>
          <w:lang w:bidi="zh-CN"/>
        </w:rPr>
      </w:pPr>
      <w:r>
        <w:rPr>
          <w:rFonts w:hint="eastAsia" w:ascii="仿宋" w:hAnsi="仿宋" w:eastAsia="仿宋" w:cs="仿宋"/>
          <w:kern w:val="0"/>
          <w:sz w:val="24"/>
          <w:lang w:bidi="zh-CN"/>
        </w:rPr>
        <w:t>1.1.5可能引发的次生、衍生事故</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井下水灾可能引发老空有害气体涌出、顶板变软发生顶板事故等；地面水灾可能导致地面塌陷及沉降、发生滑坡、泥石流等次生地质灾害。</w:t>
      </w:r>
    </w:p>
    <w:p>
      <w:pPr>
        <w:pStyle w:val="8"/>
        <w:spacing w:line="440" w:lineRule="exact"/>
        <w:ind w:left="0" w:leftChars="0" w:firstLine="482" w:firstLineChars="200"/>
        <w:rPr>
          <w:sz w:val="24"/>
          <w:szCs w:val="24"/>
        </w:rPr>
      </w:pPr>
      <w:bookmarkStart w:id="1121" w:name="_Toc13613"/>
      <w:r>
        <w:rPr>
          <w:rFonts w:hint="eastAsia"/>
          <w:sz w:val="24"/>
          <w:szCs w:val="24"/>
        </w:rPr>
        <w:t>1.2应急工作职责</w:t>
      </w:r>
      <w:bookmarkEnd w:id="1110"/>
      <w:bookmarkEnd w:id="1111"/>
      <w:bookmarkEnd w:id="1112"/>
      <w:bookmarkEnd w:id="1113"/>
      <w:bookmarkEnd w:id="1114"/>
      <w:bookmarkEnd w:id="1115"/>
      <w:bookmarkEnd w:id="1116"/>
      <w:bookmarkEnd w:id="1117"/>
      <w:bookmarkEnd w:id="1118"/>
      <w:bookmarkEnd w:id="1119"/>
      <w:bookmarkEnd w:id="1120"/>
      <w:bookmarkEnd w:id="1121"/>
    </w:p>
    <w:p>
      <w:pPr>
        <w:numPr>
          <w:ilvl w:val="0"/>
          <w:numId w:val="127"/>
        </w:numPr>
        <w:spacing w:line="440" w:lineRule="exact"/>
        <w:rPr>
          <w:rFonts w:ascii="仿宋" w:hAnsi="仿宋" w:eastAsia="仿宋" w:cs="仿宋"/>
          <w:sz w:val="24"/>
        </w:rPr>
      </w:pPr>
      <w:r>
        <w:rPr>
          <w:rFonts w:hint="eastAsia" w:ascii="仿宋" w:hAnsi="仿宋" w:eastAsia="仿宋" w:cs="仿宋"/>
          <w:sz w:val="24"/>
        </w:rPr>
        <w:t>当水害事故发生时，基层区队立即成立应急自救小组，负责组织实施水害事故应急处置和现场自救工作。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长：基层区队负责人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副组长：事故现场分管负责人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员：班子成员及各部门（基层单位）负责人</w:t>
      </w:r>
    </w:p>
    <w:p>
      <w:pPr>
        <w:numPr>
          <w:ilvl w:val="0"/>
          <w:numId w:val="127"/>
        </w:numPr>
        <w:spacing w:line="440" w:lineRule="exact"/>
        <w:rPr>
          <w:rFonts w:ascii="仿宋" w:hAnsi="仿宋" w:eastAsia="仿宋" w:cs="仿宋"/>
          <w:sz w:val="24"/>
        </w:rPr>
      </w:pPr>
      <w:r>
        <w:rPr>
          <w:rFonts w:hint="eastAsia" w:ascii="仿宋" w:hAnsi="仿宋" w:eastAsia="仿宋" w:cs="仿宋"/>
          <w:sz w:val="24"/>
        </w:rPr>
        <w:t>应急处置自救小组职责</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组长：事故发生后，分析判断事故，立即启动现场处置方案，积极组织现场应急处置和自救。</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值班人员：接到事故汇报，按照指令召集小组成员及工区有关人员，协调现场自救和应急处置工作，同时做好相关记录。</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技术负责人：负责救援方面措施的编制和技术资料的提供。</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现场负责人：根据事故性质和严重程度，组织现场人员在确保自身安全的情况下进行应急处置和自救，同时将受灾汇报调度室、安全科、区队值班人员，汇报内容包括时间、地点、灾区人数、灾害情况以及可能影响的范围等；</w:t>
      </w:r>
    </w:p>
    <w:p>
      <w:pPr>
        <w:spacing w:line="440" w:lineRule="exact"/>
        <w:ind w:firstLine="480" w:firstLineChars="200"/>
        <w:rPr>
          <w:rFonts w:ascii="仿宋" w:hAnsi="仿宋" w:eastAsia="仿宋" w:cs="仿宋"/>
          <w:sz w:val="24"/>
        </w:rPr>
      </w:pPr>
      <w:r>
        <w:rPr>
          <w:rFonts w:hint="eastAsia" w:ascii="仿宋" w:hAnsi="仿宋" w:eastAsia="仿宋" w:cs="仿宋"/>
          <w:sz w:val="24"/>
        </w:rPr>
        <w:t>⑤现场机电维修工根据现场负责人要求负责停送电。</w:t>
      </w:r>
    </w:p>
    <w:p>
      <w:pPr>
        <w:spacing w:line="440" w:lineRule="exact"/>
        <w:ind w:firstLine="480" w:firstLineChars="200"/>
        <w:rPr>
          <w:rFonts w:ascii="仿宋" w:hAnsi="仿宋" w:eastAsia="仿宋" w:cs="仿宋"/>
          <w:sz w:val="24"/>
        </w:rPr>
      </w:pPr>
      <w:r>
        <w:rPr>
          <w:rFonts w:hint="eastAsia" w:ascii="仿宋" w:hAnsi="仿宋" w:eastAsia="仿宋" w:cs="仿宋"/>
          <w:sz w:val="24"/>
        </w:rPr>
        <w:t>⑥现场班组长组织人员撤离，在确保人员安全情况下负责组织人员抢救遇险人员。</w:t>
      </w:r>
    </w:p>
    <w:p>
      <w:pPr>
        <w:pStyle w:val="8"/>
        <w:spacing w:line="440" w:lineRule="exact"/>
        <w:ind w:left="0" w:leftChars="0" w:firstLine="482" w:firstLineChars="200"/>
        <w:rPr>
          <w:sz w:val="24"/>
          <w:szCs w:val="24"/>
        </w:rPr>
      </w:pPr>
      <w:bookmarkStart w:id="1122" w:name="_Toc32026"/>
      <w:bookmarkStart w:id="1123" w:name="_Toc17281"/>
      <w:bookmarkStart w:id="1124" w:name="_Toc2425"/>
      <w:bookmarkStart w:id="1125" w:name="_Toc8571"/>
      <w:bookmarkStart w:id="1126" w:name="_Toc12949"/>
      <w:bookmarkStart w:id="1127" w:name="_Toc25646"/>
      <w:bookmarkStart w:id="1128" w:name="_Toc5434"/>
      <w:bookmarkStart w:id="1129" w:name="_Toc15064"/>
      <w:bookmarkStart w:id="1130" w:name="_Toc7056"/>
      <w:bookmarkStart w:id="1131" w:name="_Toc25"/>
      <w:bookmarkStart w:id="1132" w:name="_Toc2490"/>
      <w:bookmarkStart w:id="1133" w:name="_Toc13936"/>
      <w:r>
        <w:rPr>
          <w:rFonts w:hint="eastAsia"/>
          <w:sz w:val="24"/>
          <w:szCs w:val="24"/>
        </w:rPr>
        <w:t>1.3应急处置</w:t>
      </w:r>
      <w:bookmarkEnd w:id="1122"/>
      <w:bookmarkEnd w:id="1123"/>
      <w:bookmarkEnd w:id="1124"/>
      <w:bookmarkEnd w:id="1125"/>
      <w:bookmarkEnd w:id="1126"/>
      <w:bookmarkEnd w:id="1127"/>
      <w:bookmarkEnd w:id="1128"/>
      <w:bookmarkEnd w:id="1129"/>
      <w:bookmarkEnd w:id="1130"/>
      <w:bookmarkEnd w:id="1131"/>
      <w:bookmarkEnd w:id="1132"/>
      <w:bookmarkEnd w:id="1133"/>
    </w:p>
    <w:p>
      <w:pPr>
        <w:spacing w:line="440" w:lineRule="exact"/>
        <w:ind w:firstLine="482" w:firstLineChars="200"/>
        <w:rPr>
          <w:rFonts w:ascii="仿宋" w:hAnsi="仿宋" w:eastAsia="仿宋" w:cs="仿宋"/>
          <w:b/>
          <w:sz w:val="24"/>
        </w:rPr>
      </w:pPr>
      <w:r>
        <w:rPr>
          <w:rFonts w:hint="eastAsia" w:ascii="仿宋" w:hAnsi="仿宋" w:eastAsia="仿宋" w:cs="仿宋"/>
          <w:b/>
          <w:sz w:val="24"/>
        </w:rPr>
        <w:t>1.3.1矿井水害事故应急处置程序</w:t>
      </w:r>
    </w:p>
    <w:p>
      <w:pPr>
        <w:numPr>
          <w:ilvl w:val="0"/>
          <w:numId w:val="128"/>
        </w:numPr>
        <w:spacing w:line="440" w:lineRule="exact"/>
        <w:rPr>
          <w:rFonts w:ascii="仿宋" w:hAnsi="仿宋" w:eastAsia="仿宋" w:cs="仿宋"/>
          <w:sz w:val="24"/>
        </w:rPr>
      </w:pPr>
      <w:r>
        <w:rPr>
          <w:rFonts w:hint="eastAsia" w:ascii="仿宋" w:hAnsi="仿宋" w:eastAsia="仿宋" w:cs="仿宋"/>
          <w:sz w:val="24"/>
        </w:rPr>
        <w:t>当水害事故发生后，受害现场负责人（区队以上带班人员、班组长、安监员）立即启动现场处置方案，组织现场人员撤离危险区域，并立即向矿调度室和区队值班室汇报。</w:t>
      </w:r>
    </w:p>
    <w:p>
      <w:pPr>
        <w:numPr>
          <w:ilvl w:val="0"/>
          <w:numId w:val="128"/>
        </w:numPr>
        <w:spacing w:line="440" w:lineRule="exact"/>
        <w:rPr>
          <w:rFonts w:ascii="仿宋" w:hAnsi="仿宋" w:eastAsia="仿宋" w:cs="仿宋"/>
          <w:sz w:val="24"/>
        </w:rPr>
      </w:pPr>
      <w:r>
        <w:rPr>
          <w:rFonts w:hint="eastAsia" w:ascii="仿宋" w:hAnsi="仿宋" w:eastAsia="仿宋" w:cs="仿宋"/>
          <w:sz w:val="24"/>
        </w:rPr>
        <w:t>矿调度室接到井下事故汇报后，调度员必须按照《关于授予煤矿调度员十项应急处置权的通知》等规定，立即通过井下语音广播系统、调度通讯系统、人员定位系统等，3分钟通知到井下所有作业地点，撤出井下受灾区域人员。同时组织矿山救护队进行抢险救援。</w:t>
      </w:r>
    </w:p>
    <w:p>
      <w:pPr>
        <w:numPr>
          <w:ilvl w:val="0"/>
          <w:numId w:val="128"/>
        </w:numPr>
        <w:spacing w:line="440" w:lineRule="exact"/>
        <w:rPr>
          <w:rFonts w:ascii="仿宋" w:hAnsi="仿宋" w:eastAsia="仿宋" w:cs="仿宋"/>
          <w:sz w:val="24"/>
        </w:rPr>
      </w:pPr>
      <w:r>
        <w:rPr>
          <w:rFonts w:hint="eastAsia" w:ascii="仿宋" w:hAnsi="仿宋" w:eastAsia="仿宋" w:cs="仿宋"/>
          <w:sz w:val="24"/>
        </w:rPr>
        <w:t>矿山救护人员根据事故类别，选择正确避灾路线，引导灾区人员迅速撤离到安全区域。</w:t>
      </w:r>
    </w:p>
    <w:p>
      <w:pPr>
        <w:numPr>
          <w:ilvl w:val="0"/>
          <w:numId w:val="128"/>
        </w:numPr>
        <w:spacing w:line="440" w:lineRule="exact"/>
        <w:rPr>
          <w:rFonts w:ascii="仿宋" w:hAnsi="仿宋" w:eastAsia="仿宋" w:cs="仿宋"/>
          <w:sz w:val="24"/>
        </w:rPr>
      </w:pPr>
      <w:r>
        <w:rPr>
          <w:rFonts w:hint="eastAsia" w:ascii="仿宋" w:hAnsi="仿宋" w:eastAsia="仿宋" w:cs="仿宋"/>
          <w:sz w:val="24"/>
        </w:rPr>
        <w:t>启动水害现场处置方案的同时，上一级水害应急预案进入预备状态。</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1.3.2</w:t>
      </w:r>
      <w:r>
        <w:rPr>
          <w:rFonts w:hint="eastAsia" w:ascii="仿宋" w:hAnsi="仿宋" w:eastAsia="仿宋" w:cs="仿宋"/>
          <w:b/>
          <w:bCs/>
          <w:sz w:val="24"/>
        </w:rPr>
        <w:t>矿井水害事故</w:t>
      </w:r>
      <w:r>
        <w:rPr>
          <w:rFonts w:hint="eastAsia" w:ascii="仿宋" w:hAnsi="仿宋" w:eastAsia="仿宋" w:cs="仿宋"/>
          <w:b/>
          <w:sz w:val="24"/>
        </w:rPr>
        <w:t>现场应急处置措施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1.3.2.2</w:t>
      </w:r>
      <w:r>
        <w:rPr>
          <w:rFonts w:hint="eastAsia" w:ascii="仿宋" w:hAnsi="仿宋" w:eastAsia="仿宋" w:cs="仿宋"/>
          <w:bCs/>
          <w:sz w:val="24"/>
        </w:rPr>
        <w:t>矿井水害事故</w:t>
      </w:r>
      <w:r>
        <w:rPr>
          <w:rFonts w:hint="eastAsia" w:ascii="仿宋" w:hAnsi="仿宋" w:eastAsia="仿宋" w:cs="仿宋"/>
          <w:sz w:val="24"/>
        </w:rPr>
        <w:t>抢险措施</w:t>
      </w:r>
    </w:p>
    <w:p>
      <w:pPr>
        <w:numPr>
          <w:ilvl w:val="0"/>
          <w:numId w:val="129"/>
        </w:numPr>
        <w:spacing w:line="440" w:lineRule="exact"/>
        <w:rPr>
          <w:rFonts w:ascii="仿宋" w:hAnsi="仿宋" w:eastAsia="仿宋" w:cs="仿宋"/>
          <w:sz w:val="24"/>
        </w:rPr>
      </w:pPr>
      <w:r>
        <w:rPr>
          <w:rFonts w:hint="eastAsia" w:ascii="仿宋" w:hAnsi="仿宋" w:eastAsia="仿宋" w:cs="仿宋"/>
          <w:sz w:val="24"/>
        </w:rPr>
        <w:t>避水原则</w:t>
      </w:r>
    </w:p>
    <w:p>
      <w:pPr>
        <w:spacing w:line="440" w:lineRule="exact"/>
        <w:ind w:firstLine="480" w:firstLineChars="200"/>
        <w:rPr>
          <w:rFonts w:ascii="仿宋" w:hAnsi="仿宋" w:eastAsia="仿宋" w:cs="仿宋"/>
          <w:sz w:val="24"/>
        </w:rPr>
      </w:pPr>
      <w:r>
        <w:rPr>
          <w:rFonts w:hint="eastAsia" w:ascii="仿宋" w:hAnsi="仿宋" w:eastAsia="仿宋" w:cs="仿宋"/>
          <w:sz w:val="24"/>
        </w:rPr>
        <w:t>按照“紧急处置、妥善避难、安全撤退、救人优先”的原则，现场带班人员、班组长，有权现场指挥和处置权，下达停产撤人命令，组织现场人员安全有序撤离到安全地点。避水原则就近向高处撤离。</w:t>
      </w:r>
    </w:p>
    <w:p>
      <w:pPr>
        <w:numPr>
          <w:ilvl w:val="0"/>
          <w:numId w:val="129"/>
        </w:numPr>
        <w:spacing w:line="440" w:lineRule="exact"/>
        <w:rPr>
          <w:rFonts w:ascii="仿宋" w:hAnsi="仿宋" w:eastAsia="仿宋" w:cs="仿宋"/>
          <w:sz w:val="24"/>
        </w:rPr>
      </w:pPr>
      <w:r>
        <w:rPr>
          <w:rFonts w:hint="eastAsia" w:ascii="仿宋" w:hAnsi="仿宋" w:eastAsia="仿宋" w:cs="仿宋"/>
          <w:sz w:val="24"/>
        </w:rPr>
        <w:t>灾区人员撤离及抢险措施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发生水害事故后，现场带班人员、安监员和班组长应立即启动现场处置方案，组织现场人员撤离危险区域，并立即向矿调度室和区队值班室汇报。矿调度室接到井下事故汇报后，调度员必须按照《关于授予煤矿调度员十项应急处置权的通知》等规定，立即通过井下语音广播系统、调度通讯系统、人员定位系统等，3分钟通知到井下所有作业地点，撤出井下受灾区域人员，通知泵房水泵司机将所有水泵同时开启，关闭防水闸门。同时组织矿山救护队进行抢险救援。</w:t>
      </w:r>
    </w:p>
    <w:p>
      <w:pPr>
        <w:spacing w:line="440" w:lineRule="exact"/>
        <w:ind w:firstLine="480" w:firstLineChars="200"/>
        <w:rPr>
          <w:rFonts w:ascii="仿宋" w:hAnsi="仿宋" w:eastAsia="仿宋" w:cs="仿宋"/>
          <w:sz w:val="24"/>
        </w:rPr>
      </w:pPr>
      <w:r>
        <w:rPr>
          <w:rFonts w:hint="eastAsia" w:ascii="仿宋" w:hAnsi="仿宋" w:eastAsia="仿宋" w:cs="仿宋"/>
          <w:sz w:val="24"/>
        </w:rPr>
        <w:t>①撤离灾区的联络方法</w:t>
      </w:r>
    </w:p>
    <w:p>
      <w:pPr>
        <w:spacing w:line="440" w:lineRule="exact"/>
        <w:ind w:firstLine="480" w:firstLineChars="200"/>
        <w:rPr>
          <w:rFonts w:ascii="仿宋" w:hAnsi="仿宋" w:eastAsia="仿宋" w:cs="仿宋"/>
          <w:sz w:val="24"/>
        </w:rPr>
      </w:pPr>
      <w:r>
        <w:rPr>
          <w:rFonts w:hint="eastAsia" w:ascii="仿宋" w:hAnsi="仿宋" w:eastAsia="仿宋" w:cs="仿宋"/>
          <w:sz w:val="24"/>
        </w:rPr>
        <w:t>采用电话通知、人工通知、人员定位系统及应急广播等联络方法。</w:t>
      </w:r>
    </w:p>
    <w:p>
      <w:pPr>
        <w:spacing w:line="440" w:lineRule="exact"/>
        <w:ind w:firstLine="480" w:firstLineChars="200"/>
        <w:rPr>
          <w:rFonts w:ascii="仿宋" w:hAnsi="仿宋" w:eastAsia="仿宋" w:cs="仿宋"/>
          <w:sz w:val="24"/>
        </w:rPr>
      </w:pPr>
      <w:r>
        <w:rPr>
          <w:rFonts w:hint="eastAsia" w:ascii="仿宋" w:hAnsi="仿宋" w:eastAsia="仿宋" w:cs="仿宋"/>
          <w:sz w:val="24"/>
        </w:rPr>
        <w:t>②撤离顺序</w:t>
      </w:r>
    </w:p>
    <w:p>
      <w:pPr>
        <w:spacing w:line="440" w:lineRule="exact"/>
        <w:ind w:firstLine="480" w:firstLineChars="200"/>
        <w:rPr>
          <w:rFonts w:ascii="仿宋" w:hAnsi="仿宋" w:eastAsia="仿宋" w:cs="仿宋"/>
          <w:sz w:val="24"/>
        </w:rPr>
      </w:pPr>
      <w:r>
        <w:rPr>
          <w:rFonts w:hint="eastAsia" w:ascii="仿宋" w:hAnsi="仿宋" w:eastAsia="仿宋" w:cs="仿宋"/>
          <w:sz w:val="24"/>
        </w:rPr>
        <w:t>应本着优先通知最先受水害威胁人员的原则，立即通知井下作业人员然后汇报调度室。所有受水害威胁及可能受威胁区域的人员，本着就近原则，根据自己所在的位置，按照避灾路线迅速撤退。</w:t>
      </w:r>
    </w:p>
    <w:p>
      <w:pPr>
        <w:spacing w:line="440" w:lineRule="exact"/>
        <w:ind w:firstLine="480" w:firstLineChars="200"/>
        <w:rPr>
          <w:rFonts w:ascii="仿宋" w:hAnsi="仿宋" w:eastAsia="仿宋" w:cs="仿宋"/>
          <w:sz w:val="24"/>
        </w:rPr>
      </w:pPr>
      <w:r>
        <w:rPr>
          <w:rFonts w:hint="eastAsia" w:ascii="仿宋" w:hAnsi="仿宋" w:eastAsia="仿宋" w:cs="仿宋"/>
          <w:sz w:val="24"/>
        </w:rPr>
        <w:t>③撤离时应注意的事项</w:t>
      </w:r>
    </w:p>
    <w:p>
      <w:pPr>
        <w:spacing w:line="440" w:lineRule="exact"/>
        <w:ind w:firstLine="480" w:firstLineChars="200"/>
        <w:rPr>
          <w:rFonts w:ascii="仿宋" w:hAnsi="仿宋" w:eastAsia="仿宋" w:cs="仿宋"/>
          <w:sz w:val="24"/>
        </w:rPr>
      </w:pPr>
      <w:r>
        <w:rPr>
          <w:rFonts w:hint="eastAsia" w:ascii="仿宋" w:hAnsi="仿宋" w:eastAsia="仿宋" w:cs="仿宋"/>
          <w:sz w:val="24"/>
        </w:rPr>
        <w:t>撤离前，在安全的前提下，应设法将撤退的行动路线和目的地告知调度室，到达目的地后再向调度室汇报撤退情况。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若遇水流行进时，应靠近巷道一侧，抓牢支架或其他固定物体，尽量避开压力水头和泻水主流，并注意防止被水中滚动的矸石和物料撞伤。</w:t>
      </w:r>
    </w:p>
    <w:p>
      <w:pPr>
        <w:spacing w:line="440" w:lineRule="exact"/>
        <w:ind w:firstLine="480" w:firstLineChars="200"/>
        <w:rPr>
          <w:rFonts w:ascii="仿宋" w:hAnsi="仿宋" w:eastAsia="仿宋" w:cs="仿宋"/>
          <w:sz w:val="24"/>
        </w:rPr>
      </w:pPr>
      <w:r>
        <w:rPr>
          <w:rFonts w:hint="eastAsia" w:ascii="仿宋" w:hAnsi="仿宋" w:eastAsia="仿宋" w:cs="仿宋"/>
          <w:sz w:val="24"/>
        </w:rPr>
        <w:t>如因溃水溃泥砂破坏了巷道中的避灾路线指示牌，迷失了行进的方向时，撤退人员应朝着有风流通过的上山巷道方向撤退。</w:t>
      </w:r>
    </w:p>
    <w:p>
      <w:pPr>
        <w:spacing w:line="440" w:lineRule="exact"/>
        <w:ind w:firstLine="480" w:firstLineChars="200"/>
        <w:rPr>
          <w:rFonts w:ascii="仿宋" w:hAnsi="仿宋" w:eastAsia="仿宋" w:cs="仿宋"/>
          <w:sz w:val="24"/>
        </w:rPr>
      </w:pPr>
      <w:r>
        <w:rPr>
          <w:rFonts w:hint="eastAsia" w:ascii="仿宋" w:hAnsi="仿宋" w:eastAsia="仿宋" w:cs="仿宋"/>
          <w:sz w:val="24"/>
        </w:rPr>
        <w:t>在撤退沿途和所经过的巷道交叉口，应留设指示行进方向的明显标志，以提示救护人员的注意。</w:t>
      </w:r>
    </w:p>
    <w:p>
      <w:pPr>
        <w:spacing w:line="440" w:lineRule="exact"/>
        <w:ind w:firstLine="480" w:firstLineChars="200"/>
        <w:rPr>
          <w:rFonts w:ascii="仿宋" w:hAnsi="仿宋" w:eastAsia="仿宋" w:cs="仿宋"/>
          <w:sz w:val="24"/>
        </w:rPr>
      </w:pPr>
      <w:r>
        <w:rPr>
          <w:rFonts w:hint="eastAsia" w:ascii="仿宋" w:hAnsi="仿宋" w:eastAsia="仿宋" w:cs="仿宋"/>
          <w:sz w:val="24"/>
        </w:rPr>
        <w:t>撤退中，如因溃泥砂或积水造成巷道堵塞，可寻找其他安全通道撤出。在唯一的出口封堵无法撤退时，应组织好灾区避灾，等待救护人员的营救，严禁盲目潜水等冒险行为。</w:t>
      </w:r>
    </w:p>
    <w:p>
      <w:pPr>
        <w:numPr>
          <w:ilvl w:val="0"/>
          <w:numId w:val="129"/>
        </w:numPr>
        <w:spacing w:line="440" w:lineRule="exact"/>
        <w:rPr>
          <w:rFonts w:ascii="仿宋" w:hAnsi="仿宋" w:eastAsia="仿宋" w:cs="仿宋"/>
          <w:sz w:val="24"/>
        </w:rPr>
      </w:pPr>
      <w:r>
        <w:rPr>
          <w:rFonts w:hint="eastAsia" w:ascii="仿宋" w:hAnsi="仿宋" w:eastAsia="仿宋" w:cs="仿宋"/>
          <w:sz w:val="24"/>
        </w:rPr>
        <w:t>水灾事故灾区人员自救措施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①灾区避难</w:t>
      </w:r>
    </w:p>
    <w:p>
      <w:pPr>
        <w:spacing w:line="440" w:lineRule="exact"/>
        <w:ind w:firstLine="480" w:firstLineChars="200"/>
        <w:rPr>
          <w:rFonts w:ascii="仿宋" w:hAnsi="仿宋" w:eastAsia="仿宋" w:cs="仿宋"/>
          <w:sz w:val="24"/>
        </w:rPr>
      </w:pPr>
      <w:r>
        <w:rPr>
          <w:rFonts w:hint="eastAsia" w:ascii="仿宋" w:hAnsi="仿宋" w:eastAsia="仿宋" w:cs="仿宋"/>
          <w:sz w:val="24"/>
        </w:rPr>
        <w:t>a.来不及撤退人员迅速进入附近硐室避难。必要时，可设置挡墙或防护板，阻止涌水、煤矸和有害气体的侵入。</w:t>
      </w:r>
    </w:p>
    <w:p>
      <w:pPr>
        <w:spacing w:line="440" w:lineRule="exact"/>
        <w:ind w:firstLine="480" w:firstLineChars="200"/>
        <w:rPr>
          <w:rFonts w:ascii="仿宋" w:hAnsi="仿宋" w:eastAsia="仿宋" w:cs="仿宋"/>
          <w:sz w:val="24"/>
        </w:rPr>
      </w:pPr>
      <w:r>
        <w:rPr>
          <w:rFonts w:hint="eastAsia" w:ascii="仿宋" w:hAnsi="仿宋" w:eastAsia="仿宋" w:cs="仿宋"/>
          <w:sz w:val="24"/>
        </w:rPr>
        <w:t>b.进入避难室前，应在硐室外留设文字、衣物、矿灯等明显标志，以便于救护人员救援。进入硐室后，开启压风自救系统，用避难硐室电话及时向调度室指挥部汇报，同时，可有规律的间断性敲击金属物、顶帮岩石，发出呼救联络信号，以引起救援人员的注意，指示避难人员所在位置。</w:t>
      </w:r>
    </w:p>
    <w:p>
      <w:pPr>
        <w:spacing w:line="440" w:lineRule="exact"/>
        <w:ind w:firstLine="480" w:firstLineChars="200"/>
        <w:rPr>
          <w:rFonts w:ascii="仿宋" w:hAnsi="仿宋" w:eastAsia="仿宋" w:cs="仿宋"/>
          <w:sz w:val="24"/>
        </w:rPr>
      </w:pPr>
      <w:r>
        <w:rPr>
          <w:rFonts w:hint="eastAsia" w:ascii="仿宋" w:hAnsi="仿宋" w:eastAsia="仿宋" w:cs="仿宋"/>
          <w:sz w:val="24"/>
        </w:rPr>
        <w:t>c.避难时，应保持安静，尽量避免不必要的体力消耗和氧气消耗。长时间避难期间，避难人员要轮流担任岗哨，注意观察外部情况，其余人员均静卧保持精力。硐室内除留一盏矿灯照明外，其余矿灯应关闭备用。</w:t>
      </w:r>
    </w:p>
    <w:p>
      <w:pPr>
        <w:spacing w:line="440" w:lineRule="exact"/>
        <w:ind w:firstLine="480" w:firstLineChars="200"/>
        <w:rPr>
          <w:rFonts w:ascii="仿宋" w:hAnsi="仿宋" w:eastAsia="仿宋" w:cs="仿宋"/>
          <w:sz w:val="24"/>
        </w:rPr>
      </w:pPr>
      <w:r>
        <w:rPr>
          <w:rFonts w:hint="eastAsia" w:ascii="仿宋" w:hAnsi="仿宋" w:eastAsia="仿宋" w:cs="仿宋"/>
          <w:sz w:val="24"/>
        </w:rPr>
        <w:t>d.长时间避难后，发觉救护人员来到营救时，避难人员不可过度兴奋和慌乱。得救时，不可吃硬质和过量的食物，要避开强烈的光线，以防发生意外，造成不良后果。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1.3.3通讯、联络方式及事故报告内容要求</w:t>
      </w:r>
    </w:p>
    <w:p>
      <w:pPr>
        <w:numPr>
          <w:ilvl w:val="0"/>
          <w:numId w:val="130"/>
        </w:numPr>
        <w:spacing w:line="440" w:lineRule="exact"/>
        <w:rPr>
          <w:rFonts w:ascii="仿宋" w:hAnsi="仿宋" w:eastAsia="仿宋" w:cs="仿宋"/>
          <w:sz w:val="24"/>
        </w:rPr>
      </w:pPr>
      <w:r>
        <w:rPr>
          <w:rFonts w:hint="eastAsia" w:ascii="仿宋" w:hAnsi="仿宋" w:eastAsia="仿宋" w:cs="仿宋"/>
          <w:sz w:val="24"/>
        </w:rPr>
        <w:t>通讯、联络方式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所有作业地点、机电硐室都已安装直通调度室电话，矿调度室值班电话号码：（内线固定电话0995—7637053，电话：8001、8002）。应急指挥人员及有关人员配备24小时开通的电话，人员名单及电话联系方式详见附件5。</w:t>
      </w:r>
    </w:p>
    <w:p>
      <w:pPr>
        <w:numPr>
          <w:ilvl w:val="0"/>
          <w:numId w:val="130"/>
        </w:numPr>
        <w:spacing w:line="440" w:lineRule="exact"/>
        <w:rPr>
          <w:rFonts w:ascii="仿宋" w:hAnsi="仿宋" w:eastAsia="仿宋" w:cs="仿宋"/>
          <w:sz w:val="24"/>
        </w:rPr>
      </w:pPr>
      <w:r>
        <w:rPr>
          <w:rFonts w:hint="eastAsia" w:ascii="仿宋" w:hAnsi="仿宋" w:eastAsia="仿宋" w:cs="仿宋"/>
          <w:sz w:val="24"/>
        </w:rPr>
        <w:t>上级煤炭生产安全监管部门、辖区煤监机构联络方式。托克逊县克布尔碱矿山救护队：0995-8813911；托克逊县应急管理局：0995-8803008；吐鲁番市应急管理局联系电话：0995-8521685；国家矿山安全监察局新疆局应急值班值守电话：0991-4585062/09914585063，新疆维吾尔自治区应急管理厅电话：0991-2309269</w:t>
      </w:r>
    </w:p>
    <w:p>
      <w:pPr>
        <w:numPr>
          <w:ilvl w:val="0"/>
          <w:numId w:val="130"/>
        </w:numPr>
        <w:spacing w:line="440" w:lineRule="exact"/>
        <w:rPr>
          <w:rFonts w:ascii="仿宋" w:hAnsi="仿宋" w:eastAsia="仿宋" w:cs="仿宋"/>
          <w:sz w:val="24"/>
        </w:rPr>
      </w:pPr>
      <w:r>
        <w:rPr>
          <w:rFonts w:hint="eastAsia" w:ascii="仿宋" w:hAnsi="仿宋" w:eastAsia="仿宋" w:cs="仿宋"/>
          <w:sz w:val="24"/>
        </w:rPr>
        <w:t>相互认可的通告、报警形式和内容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报告内容主要包括水害事故类型、出水地点、出水原因、井下泄水通道、水量大小、影响范围和威胁程度，人员撤离情况、救援工作开展情况以及其他方面的基础信息。</w:t>
      </w:r>
    </w:p>
    <w:p>
      <w:pPr>
        <w:pStyle w:val="8"/>
        <w:spacing w:line="440" w:lineRule="exact"/>
        <w:ind w:left="0" w:leftChars="0" w:firstLine="482" w:firstLineChars="200"/>
        <w:rPr>
          <w:sz w:val="24"/>
          <w:szCs w:val="24"/>
        </w:rPr>
      </w:pPr>
      <w:bookmarkStart w:id="1134" w:name="_Toc4387"/>
      <w:bookmarkStart w:id="1135" w:name="_Toc18231"/>
      <w:bookmarkStart w:id="1136" w:name="_Toc32107"/>
      <w:bookmarkStart w:id="1137" w:name="_Toc30240"/>
      <w:bookmarkStart w:id="1138" w:name="_Toc14917"/>
      <w:bookmarkStart w:id="1139" w:name="_Toc3423"/>
      <w:bookmarkStart w:id="1140" w:name="_Toc25200"/>
      <w:bookmarkStart w:id="1141" w:name="_Toc31736"/>
      <w:bookmarkStart w:id="1142" w:name="_Toc24322"/>
      <w:bookmarkStart w:id="1143" w:name="_Toc14988"/>
      <w:bookmarkStart w:id="1144" w:name="_Toc32091"/>
      <w:bookmarkStart w:id="1145" w:name="_Toc17405"/>
      <w:r>
        <w:rPr>
          <w:rFonts w:hint="eastAsia"/>
          <w:sz w:val="24"/>
          <w:szCs w:val="24"/>
        </w:rPr>
        <w:t>1.4注意事项</w:t>
      </w:r>
      <w:bookmarkEnd w:id="1134"/>
      <w:bookmarkEnd w:id="1135"/>
      <w:bookmarkEnd w:id="1136"/>
      <w:bookmarkEnd w:id="1137"/>
      <w:bookmarkEnd w:id="1138"/>
      <w:bookmarkEnd w:id="1139"/>
      <w:bookmarkEnd w:id="1140"/>
      <w:bookmarkEnd w:id="1141"/>
      <w:bookmarkEnd w:id="1142"/>
      <w:bookmarkEnd w:id="1143"/>
      <w:bookmarkEnd w:id="1144"/>
      <w:bookmarkEnd w:id="1145"/>
    </w:p>
    <w:p>
      <w:pPr>
        <w:spacing w:line="440" w:lineRule="exact"/>
        <w:ind w:firstLine="482" w:firstLineChars="200"/>
        <w:rPr>
          <w:rFonts w:ascii="仿宋" w:hAnsi="仿宋" w:eastAsia="仿宋" w:cs="仿宋"/>
          <w:b/>
          <w:sz w:val="24"/>
        </w:rPr>
      </w:pPr>
      <w:r>
        <w:rPr>
          <w:rFonts w:hint="eastAsia" w:ascii="仿宋" w:hAnsi="仿宋" w:eastAsia="仿宋" w:cs="仿宋"/>
          <w:b/>
          <w:sz w:val="24"/>
        </w:rPr>
        <w:t>1.4.1佩戴个人防护器具方面的注意事项</w:t>
      </w:r>
    </w:p>
    <w:p>
      <w:pPr>
        <w:numPr>
          <w:ilvl w:val="0"/>
          <w:numId w:val="131"/>
        </w:numPr>
        <w:spacing w:line="440" w:lineRule="exact"/>
        <w:rPr>
          <w:rFonts w:ascii="仿宋" w:hAnsi="仿宋" w:eastAsia="仿宋" w:cs="仿宋"/>
          <w:sz w:val="24"/>
        </w:rPr>
      </w:pPr>
      <w:r>
        <w:rPr>
          <w:rFonts w:hint="eastAsia" w:ascii="仿宋" w:hAnsi="仿宋" w:eastAsia="仿宋" w:cs="仿宋"/>
          <w:sz w:val="24"/>
        </w:rPr>
        <w:t>选择防护用品应针对防护要求，正确选择符合要求的防护用品。</w:t>
      </w:r>
    </w:p>
    <w:p>
      <w:pPr>
        <w:numPr>
          <w:ilvl w:val="0"/>
          <w:numId w:val="131"/>
        </w:numPr>
        <w:spacing w:line="440" w:lineRule="exact"/>
        <w:rPr>
          <w:rFonts w:ascii="仿宋" w:hAnsi="仿宋" w:eastAsia="仿宋" w:cs="仿宋"/>
          <w:sz w:val="24"/>
        </w:rPr>
      </w:pPr>
      <w:r>
        <w:rPr>
          <w:rFonts w:hint="eastAsia" w:ascii="仿宋" w:hAnsi="仿宋" w:eastAsia="仿宋" w:cs="仿宋"/>
          <w:sz w:val="24"/>
        </w:rPr>
        <w:t>井下人员必须使用可靠的个体防护用品。</w:t>
      </w:r>
    </w:p>
    <w:p>
      <w:pPr>
        <w:numPr>
          <w:ilvl w:val="0"/>
          <w:numId w:val="131"/>
        </w:numPr>
        <w:spacing w:line="440" w:lineRule="exact"/>
        <w:rPr>
          <w:rFonts w:ascii="仿宋" w:hAnsi="仿宋" w:eastAsia="仿宋" w:cs="仿宋"/>
          <w:sz w:val="24"/>
        </w:rPr>
      </w:pPr>
      <w:r>
        <w:rPr>
          <w:rFonts w:hint="eastAsia" w:ascii="仿宋" w:hAnsi="仿宋" w:eastAsia="仿宋" w:cs="仿宋"/>
          <w:sz w:val="24"/>
        </w:rPr>
        <w:t>佩戴防护用品的人员在使用前，应认真阅读产品使用说明书，确认其使用范围、有效期限等内容，熟悉其使用、维护和保养方法。</w:t>
      </w:r>
    </w:p>
    <w:p>
      <w:pPr>
        <w:numPr>
          <w:ilvl w:val="0"/>
          <w:numId w:val="131"/>
        </w:numPr>
        <w:spacing w:line="440" w:lineRule="exact"/>
        <w:rPr>
          <w:rFonts w:ascii="仿宋" w:hAnsi="仿宋" w:eastAsia="仿宋" w:cs="仿宋"/>
          <w:sz w:val="24"/>
        </w:rPr>
      </w:pPr>
      <w:r>
        <w:rPr>
          <w:rFonts w:hint="eastAsia" w:ascii="仿宋" w:hAnsi="仿宋" w:eastAsia="仿宋" w:cs="仿宋"/>
          <w:sz w:val="24"/>
        </w:rPr>
        <w:t>防护用品应有专人管理，负责维护保养。</w:t>
      </w:r>
    </w:p>
    <w:p>
      <w:pPr>
        <w:numPr>
          <w:ilvl w:val="0"/>
          <w:numId w:val="131"/>
        </w:numPr>
        <w:spacing w:line="440" w:lineRule="exact"/>
        <w:rPr>
          <w:rFonts w:ascii="仿宋" w:hAnsi="仿宋" w:eastAsia="仿宋" w:cs="仿宋"/>
          <w:sz w:val="24"/>
        </w:rPr>
      </w:pPr>
      <w:r>
        <w:rPr>
          <w:rFonts w:hint="eastAsia" w:ascii="仿宋" w:hAnsi="仿宋" w:eastAsia="仿宋" w:cs="仿宋"/>
          <w:sz w:val="24"/>
        </w:rPr>
        <w:t>在有毒有害气体的环境中工作时，应尽量采取通风措施，排除有毒有害气体，尽量避免佩带呼吸器工作。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1.4.2使用抢险救援器材方面的注意事项</w:t>
      </w:r>
    </w:p>
    <w:p>
      <w:pPr>
        <w:numPr>
          <w:ilvl w:val="0"/>
          <w:numId w:val="132"/>
        </w:numPr>
        <w:spacing w:line="440" w:lineRule="exact"/>
        <w:rPr>
          <w:rFonts w:ascii="仿宋" w:hAnsi="仿宋" w:eastAsia="仿宋" w:cs="仿宋"/>
          <w:sz w:val="24"/>
        </w:rPr>
      </w:pPr>
      <w:r>
        <w:rPr>
          <w:rFonts w:hint="eastAsia" w:ascii="仿宋" w:hAnsi="仿宋" w:eastAsia="仿宋" w:cs="仿宋"/>
          <w:sz w:val="24"/>
        </w:rPr>
        <w:t>用于抢险救援的器材应配备齐全，并确保器材始终处于完好状况。</w:t>
      </w:r>
    </w:p>
    <w:p>
      <w:pPr>
        <w:numPr>
          <w:ilvl w:val="0"/>
          <w:numId w:val="132"/>
        </w:numPr>
        <w:spacing w:line="440" w:lineRule="exact"/>
        <w:rPr>
          <w:rFonts w:ascii="仿宋" w:hAnsi="仿宋" w:eastAsia="仿宋" w:cs="仿宋"/>
          <w:sz w:val="24"/>
        </w:rPr>
      </w:pPr>
      <w:r>
        <w:rPr>
          <w:rFonts w:hint="eastAsia" w:ascii="仿宋" w:hAnsi="仿宋" w:eastAsia="仿宋" w:cs="仿宋"/>
          <w:sz w:val="24"/>
        </w:rPr>
        <w:t>佩戴自救器撤离灾区时，口具和鼻夹一定要咬紧夹好，中途不得取下口具和鼻夹。</w:t>
      </w:r>
    </w:p>
    <w:p>
      <w:pPr>
        <w:numPr>
          <w:ilvl w:val="0"/>
          <w:numId w:val="132"/>
        </w:numPr>
        <w:spacing w:line="440" w:lineRule="exact"/>
        <w:rPr>
          <w:rFonts w:ascii="仿宋" w:hAnsi="仿宋" w:eastAsia="仿宋" w:cs="仿宋"/>
          <w:sz w:val="24"/>
        </w:rPr>
      </w:pPr>
      <w:r>
        <w:rPr>
          <w:rFonts w:hint="eastAsia" w:ascii="仿宋" w:hAnsi="仿宋" w:eastAsia="仿宋" w:cs="仿宋"/>
          <w:sz w:val="24"/>
        </w:rPr>
        <w:t>佩带自救器操作准确迅速，必须经过培训，并经考试合格后，方可配用，等等。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1.4.3采取救援对策或措施方面的注意事项</w:t>
      </w:r>
    </w:p>
    <w:p>
      <w:pPr>
        <w:numPr>
          <w:ilvl w:val="0"/>
          <w:numId w:val="133"/>
        </w:numPr>
        <w:spacing w:line="440" w:lineRule="exact"/>
        <w:rPr>
          <w:rFonts w:ascii="仿宋" w:hAnsi="仿宋" w:eastAsia="仿宋" w:cs="仿宋"/>
          <w:sz w:val="24"/>
        </w:rPr>
      </w:pPr>
      <w:r>
        <w:rPr>
          <w:rFonts w:hint="eastAsia" w:ascii="仿宋" w:hAnsi="仿宋" w:eastAsia="仿宋" w:cs="仿宋"/>
          <w:sz w:val="24"/>
        </w:rPr>
        <w:t>救援过程中，应保持头脑清醒，不得盲目行动，针对水害事故性质、类型、特征等进行分析，启动相水害应急预案。</w:t>
      </w:r>
    </w:p>
    <w:p>
      <w:pPr>
        <w:numPr>
          <w:ilvl w:val="0"/>
          <w:numId w:val="133"/>
        </w:numPr>
        <w:spacing w:line="440" w:lineRule="exact"/>
        <w:rPr>
          <w:rFonts w:ascii="仿宋" w:hAnsi="仿宋" w:eastAsia="仿宋" w:cs="仿宋"/>
          <w:sz w:val="24"/>
        </w:rPr>
      </w:pPr>
      <w:r>
        <w:rPr>
          <w:rFonts w:hint="eastAsia" w:ascii="仿宋" w:hAnsi="仿宋" w:eastAsia="仿宋" w:cs="仿宋"/>
          <w:sz w:val="24"/>
        </w:rPr>
        <w:t>严格控制进入灾区人员的数量，抢险救援以专业矿山救护人员为主，救护人员必须认真按救援方案和救护安全措施执行，确保自身安全。</w:t>
      </w:r>
    </w:p>
    <w:p>
      <w:pPr>
        <w:numPr>
          <w:ilvl w:val="0"/>
          <w:numId w:val="133"/>
        </w:numPr>
        <w:spacing w:line="440" w:lineRule="exact"/>
        <w:rPr>
          <w:rFonts w:ascii="仿宋" w:hAnsi="仿宋" w:eastAsia="仿宋" w:cs="仿宋"/>
          <w:sz w:val="24"/>
        </w:rPr>
      </w:pPr>
      <w:r>
        <w:rPr>
          <w:rFonts w:hint="eastAsia" w:ascii="仿宋" w:hAnsi="仿宋" w:eastAsia="仿宋" w:cs="仿宋"/>
          <w:sz w:val="24"/>
        </w:rPr>
        <w:t>根据事故现场情况，强化事故现场安全措施落实，防止二次事故和次生灾害事故发生。</w:t>
      </w:r>
    </w:p>
    <w:p>
      <w:pPr>
        <w:numPr>
          <w:ilvl w:val="0"/>
          <w:numId w:val="133"/>
        </w:numPr>
        <w:spacing w:line="440" w:lineRule="exact"/>
        <w:rPr>
          <w:rFonts w:ascii="仿宋" w:hAnsi="仿宋" w:eastAsia="仿宋" w:cs="仿宋"/>
          <w:sz w:val="24"/>
        </w:rPr>
      </w:pPr>
      <w:r>
        <w:rPr>
          <w:rFonts w:hint="eastAsia" w:ascii="仿宋" w:hAnsi="仿宋" w:eastAsia="仿宋" w:cs="仿宋"/>
          <w:sz w:val="24"/>
        </w:rPr>
        <w:t>抢救和运送长期被困井下的人员时，要加强人员防护，防止造成二次伤害。</w:t>
      </w:r>
    </w:p>
    <w:p>
      <w:pPr>
        <w:numPr>
          <w:ilvl w:val="0"/>
          <w:numId w:val="133"/>
        </w:numPr>
        <w:spacing w:line="440" w:lineRule="exact"/>
        <w:rPr>
          <w:rFonts w:ascii="仿宋" w:hAnsi="仿宋" w:eastAsia="仿宋" w:cs="仿宋"/>
          <w:sz w:val="24"/>
        </w:rPr>
      </w:pPr>
      <w:r>
        <w:rPr>
          <w:rFonts w:hint="eastAsia" w:ascii="仿宋" w:hAnsi="仿宋" w:eastAsia="仿宋" w:cs="仿宋"/>
          <w:sz w:val="24"/>
        </w:rPr>
        <w:t>水灾事故可能伴生顶板冒落事故、有毒有害气体涌出事故，根据事故性质，启动相应事故处置方案。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1.4.4现场自救和互救注意事项</w:t>
      </w:r>
    </w:p>
    <w:p>
      <w:pPr>
        <w:numPr>
          <w:ilvl w:val="0"/>
          <w:numId w:val="134"/>
        </w:numPr>
        <w:spacing w:line="440" w:lineRule="exact"/>
        <w:rPr>
          <w:rFonts w:ascii="仿宋" w:hAnsi="仿宋" w:eastAsia="仿宋" w:cs="仿宋"/>
          <w:sz w:val="24"/>
        </w:rPr>
      </w:pPr>
      <w:r>
        <w:rPr>
          <w:rFonts w:hint="eastAsia" w:ascii="仿宋" w:hAnsi="仿宋" w:eastAsia="仿宋" w:cs="仿宋"/>
          <w:sz w:val="24"/>
        </w:rPr>
        <w:t>自救与互救原则</w:t>
      </w:r>
    </w:p>
    <w:p>
      <w:pPr>
        <w:spacing w:line="440" w:lineRule="exact"/>
        <w:ind w:firstLine="480" w:firstLineChars="200"/>
        <w:rPr>
          <w:rFonts w:ascii="仿宋" w:hAnsi="仿宋" w:eastAsia="仿宋" w:cs="仿宋"/>
          <w:sz w:val="24"/>
        </w:rPr>
      </w:pPr>
      <w:r>
        <w:rPr>
          <w:rFonts w:hint="eastAsia" w:ascii="仿宋" w:hAnsi="仿宋" w:eastAsia="仿宋" w:cs="仿宋"/>
          <w:sz w:val="24"/>
        </w:rPr>
        <w:t>安全撤离，妥善避险；沉着冷静，控制情绪；互相鼓励，互相帮助；团结协作，服从指挥。</w:t>
      </w:r>
    </w:p>
    <w:p>
      <w:pPr>
        <w:numPr>
          <w:ilvl w:val="0"/>
          <w:numId w:val="134"/>
        </w:numPr>
        <w:spacing w:line="440" w:lineRule="exact"/>
        <w:rPr>
          <w:rFonts w:ascii="仿宋" w:hAnsi="仿宋" w:eastAsia="仿宋" w:cs="仿宋"/>
          <w:sz w:val="24"/>
        </w:rPr>
      </w:pPr>
      <w:r>
        <w:rPr>
          <w:rFonts w:hint="eastAsia" w:ascii="仿宋" w:hAnsi="仿宋" w:eastAsia="仿宋" w:cs="仿宋"/>
          <w:sz w:val="24"/>
        </w:rPr>
        <w:t>互救注意事项</w:t>
      </w:r>
    </w:p>
    <w:p>
      <w:pPr>
        <w:spacing w:line="440" w:lineRule="exact"/>
        <w:ind w:firstLine="480" w:firstLineChars="200"/>
        <w:rPr>
          <w:rFonts w:ascii="仿宋" w:hAnsi="仿宋" w:eastAsia="仿宋" w:cs="仿宋"/>
          <w:sz w:val="24"/>
        </w:rPr>
      </w:pPr>
      <w:r>
        <w:rPr>
          <w:rFonts w:hint="eastAsia" w:ascii="仿宋" w:hAnsi="仿宋" w:eastAsia="仿宋" w:cs="仿宋"/>
          <w:sz w:val="24"/>
        </w:rPr>
        <w:t>①水害事故发生后，现场的人员应将出水情况、损失程度立即向矿调度室汇报。调度室立即汇报指挥部，按应急救援程序组织抢险救援。</w:t>
      </w:r>
    </w:p>
    <w:p>
      <w:pPr>
        <w:spacing w:line="440" w:lineRule="exact"/>
        <w:ind w:firstLine="480" w:firstLineChars="200"/>
        <w:rPr>
          <w:rFonts w:ascii="仿宋" w:hAnsi="仿宋" w:eastAsia="仿宋" w:cs="仿宋"/>
          <w:sz w:val="24"/>
        </w:rPr>
      </w:pPr>
      <w:r>
        <w:rPr>
          <w:rFonts w:hint="eastAsia" w:ascii="仿宋" w:hAnsi="仿宋" w:eastAsia="仿宋" w:cs="仿宋"/>
          <w:sz w:val="24"/>
        </w:rPr>
        <w:t>②当水害事故较为严重调度室下达撤人通知时，现场施工负责人立即清点人数组织人员按照指定的避水路线撤离，上井后清点人数并向调度室汇报。</w:t>
      </w:r>
    </w:p>
    <w:p>
      <w:pPr>
        <w:spacing w:line="440" w:lineRule="exact"/>
        <w:ind w:firstLine="480" w:firstLineChars="200"/>
        <w:rPr>
          <w:rFonts w:ascii="仿宋" w:hAnsi="仿宋" w:eastAsia="仿宋" w:cs="仿宋"/>
          <w:sz w:val="24"/>
        </w:rPr>
      </w:pPr>
      <w:r>
        <w:rPr>
          <w:rFonts w:hint="eastAsia" w:ascii="仿宋" w:hAnsi="仿宋" w:eastAsia="仿宋" w:cs="仿宋"/>
          <w:sz w:val="24"/>
        </w:rPr>
        <w:t>③出水地点有遇险被困人员时，应立即组织现场人员利用现有的设备和工具，在保证自身安全的条件下进行抢险救人，确保人身安全。抢险队伍赶到现场后立即在救灾指挥部的指挥下采取各种方法对遇险被困人员进行救援。</w:t>
      </w:r>
    </w:p>
    <w:p>
      <w:pPr>
        <w:spacing w:line="440" w:lineRule="exact"/>
        <w:ind w:firstLine="480" w:firstLineChars="200"/>
        <w:rPr>
          <w:rFonts w:ascii="仿宋" w:hAnsi="仿宋" w:eastAsia="仿宋" w:cs="仿宋"/>
          <w:sz w:val="24"/>
        </w:rPr>
      </w:pPr>
      <w:r>
        <w:rPr>
          <w:rFonts w:hint="eastAsia" w:ascii="仿宋" w:hAnsi="仿宋" w:eastAsia="仿宋" w:cs="仿宋"/>
          <w:sz w:val="24"/>
        </w:rPr>
        <w:t>④矿山救护人员在确保自身安全的前提下，开展抢险救灾。</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1.4.5现场应急处置能力确认和人员安全防护等事项</w:t>
      </w:r>
    </w:p>
    <w:p>
      <w:pPr>
        <w:numPr>
          <w:ilvl w:val="0"/>
          <w:numId w:val="135"/>
        </w:numPr>
        <w:spacing w:line="440" w:lineRule="exact"/>
        <w:rPr>
          <w:rFonts w:ascii="仿宋" w:hAnsi="仿宋" w:eastAsia="仿宋" w:cs="仿宋"/>
          <w:sz w:val="24"/>
        </w:rPr>
      </w:pPr>
      <w:r>
        <w:rPr>
          <w:rFonts w:hint="eastAsia" w:ascii="仿宋" w:hAnsi="仿宋" w:eastAsia="仿宋" w:cs="仿宋"/>
          <w:sz w:val="24"/>
        </w:rPr>
        <w:t>根据水害事故类型、事故大小确定需要的救援力量和装备器材。</w:t>
      </w:r>
    </w:p>
    <w:p>
      <w:pPr>
        <w:numPr>
          <w:ilvl w:val="0"/>
          <w:numId w:val="135"/>
        </w:numPr>
        <w:spacing w:line="440" w:lineRule="exact"/>
        <w:rPr>
          <w:rFonts w:ascii="仿宋" w:hAnsi="仿宋" w:eastAsia="仿宋" w:cs="仿宋"/>
          <w:sz w:val="24"/>
        </w:rPr>
      </w:pPr>
      <w:r>
        <w:rPr>
          <w:rFonts w:hint="eastAsia" w:ascii="仿宋" w:hAnsi="仿宋" w:eastAsia="仿宋" w:cs="仿宋"/>
          <w:sz w:val="24"/>
        </w:rPr>
        <w:t>根据水害事故现场情况，制定救援人员安全防护措施。</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1.4.6在避难硐室避难时应注意以下事项</w:t>
      </w:r>
    </w:p>
    <w:p>
      <w:pPr>
        <w:numPr>
          <w:ilvl w:val="0"/>
          <w:numId w:val="136"/>
        </w:numPr>
        <w:spacing w:line="440" w:lineRule="exact"/>
        <w:rPr>
          <w:rFonts w:ascii="仿宋" w:hAnsi="仿宋" w:eastAsia="仿宋" w:cs="仿宋"/>
          <w:sz w:val="24"/>
        </w:rPr>
      </w:pPr>
      <w:r>
        <w:rPr>
          <w:rFonts w:hint="eastAsia" w:ascii="仿宋" w:hAnsi="仿宋" w:eastAsia="仿宋" w:cs="仿宋"/>
          <w:sz w:val="24"/>
        </w:rPr>
        <w:t>人员来不及撤离升井时，可进入避难硐室进行躲避。进入避难硐室前，应在硐室外留有明显标志，以便救护人员救援。</w:t>
      </w:r>
    </w:p>
    <w:p>
      <w:pPr>
        <w:numPr>
          <w:ilvl w:val="0"/>
          <w:numId w:val="136"/>
        </w:numPr>
        <w:spacing w:line="440" w:lineRule="exact"/>
        <w:rPr>
          <w:rFonts w:ascii="仿宋" w:hAnsi="仿宋" w:eastAsia="仿宋" w:cs="仿宋"/>
          <w:sz w:val="24"/>
        </w:rPr>
      </w:pPr>
      <w:r>
        <w:rPr>
          <w:rFonts w:hint="eastAsia" w:ascii="仿宋" w:hAnsi="仿宋" w:eastAsia="仿宋" w:cs="仿宋"/>
          <w:sz w:val="24"/>
        </w:rPr>
        <w:t>进入硐室后，开启压风自救系统，用避难硐室电话及时向调度室指挥部汇报，同时，可有规律的间断性敲击金属物、顶帮岩石，发出呼救联络信号，以引起救援人员的注意，指示避难人员所在位置。</w:t>
      </w:r>
    </w:p>
    <w:p>
      <w:pPr>
        <w:numPr>
          <w:ilvl w:val="0"/>
          <w:numId w:val="136"/>
        </w:numPr>
        <w:spacing w:line="440" w:lineRule="exact"/>
        <w:rPr>
          <w:rFonts w:ascii="仿宋" w:hAnsi="仿宋" w:eastAsia="仿宋" w:cs="仿宋"/>
          <w:sz w:val="24"/>
        </w:rPr>
      </w:pPr>
      <w:r>
        <w:rPr>
          <w:rFonts w:hint="eastAsia" w:ascii="仿宋" w:hAnsi="仿宋" w:eastAsia="仿宋" w:cs="仿宋"/>
          <w:sz w:val="24"/>
        </w:rPr>
        <w:t>待救时应保持冷静、不得急躁，减少氧气消耗，保持体力。</w:t>
      </w:r>
    </w:p>
    <w:p>
      <w:pPr>
        <w:numPr>
          <w:ilvl w:val="0"/>
          <w:numId w:val="136"/>
        </w:numPr>
        <w:spacing w:line="440" w:lineRule="exact"/>
        <w:rPr>
          <w:rFonts w:ascii="仿宋" w:hAnsi="仿宋" w:eastAsia="仿宋" w:cs="仿宋"/>
          <w:sz w:val="24"/>
        </w:rPr>
      </w:pPr>
      <w:r>
        <w:rPr>
          <w:rFonts w:hint="eastAsia" w:ascii="仿宋" w:hAnsi="仿宋" w:eastAsia="仿宋" w:cs="仿宋"/>
          <w:sz w:val="24"/>
        </w:rPr>
        <w:t>硐室内保留一盏灯照明，其余矿灯全部关闭。</w:t>
      </w:r>
    </w:p>
    <w:p>
      <w:pPr>
        <w:numPr>
          <w:ilvl w:val="0"/>
          <w:numId w:val="136"/>
        </w:numPr>
        <w:spacing w:line="440" w:lineRule="exact"/>
        <w:rPr>
          <w:rFonts w:ascii="仿宋" w:hAnsi="仿宋" w:eastAsia="仿宋" w:cs="仿宋"/>
          <w:sz w:val="24"/>
        </w:rPr>
      </w:pPr>
      <w:r>
        <w:rPr>
          <w:rFonts w:hint="eastAsia" w:ascii="仿宋" w:hAnsi="仿宋" w:eastAsia="仿宋" w:cs="仿宋"/>
          <w:sz w:val="24"/>
        </w:rPr>
        <w:t>间断发出呼救信号，等等。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1.4.7应急救援结束后的注意事项</w:t>
      </w:r>
    </w:p>
    <w:p>
      <w:pPr>
        <w:numPr>
          <w:ilvl w:val="0"/>
          <w:numId w:val="137"/>
        </w:numPr>
        <w:spacing w:line="440" w:lineRule="exact"/>
        <w:rPr>
          <w:rFonts w:ascii="仿宋" w:hAnsi="仿宋" w:eastAsia="仿宋" w:cs="仿宋"/>
          <w:sz w:val="24"/>
        </w:rPr>
      </w:pPr>
      <w:r>
        <w:rPr>
          <w:rFonts w:hint="eastAsia" w:ascii="仿宋" w:hAnsi="仿宋" w:eastAsia="仿宋" w:cs="仿宋"/>
          <w:sz w:val="24"/>
        </w:rPr>
        <w:t>当事故得到有效控制，灾区人员全部救出或转移，设备、设施处于受控状态，环境有害因素得到有效监测和处置达标，由应急总指挥宣布事故应救援工作结束，并转入现场恢复、障碍消除等工作。</w:t>
      </w:r>
    </w:p>
    <w:p>
      <w:pPr>
        <w:numPr>
          <w:ilvl w:val="0"/>
          <w:numId w:val="137"/>
        </w:numPr>
        <w:spacing w:line="440" w:lineRule="exact"/>
        <w:rPr>
          <w:rFonts w:ascii="仿宋" w:hAnsi="仿宋" w:eastAsia="仿宋" w:cs="仿宋"/>
          <w:sz w:val="24"/>
        </w:rPr>
      </w:pPr>
      <w:r>
        <w:rPr>
          <w:rFonts w:hint="eastAsia" w:ascii="仿宋" w:hAnsi="仿宋" w:eastAsia="仿宋" w:cs="仿宋"/>
          <w:sz w:val="24"/>
        </w:rPr>
        <w:t>明确应急救援行动结束的条件和相关后续事宜。</w:t>
      </w:r>
    </w:p>
    <w:p>
      <w:pPr>
        <w:numPr>
          <w:ilvl w:val="0"/>
          <w:numId w:val="137"/>
        </w:numPr>
        <w:spacing w:line="440" w:lineRule="exact"/>
        <w:rPr>
          <w:rFonts w:ascii="仿宋" w:hAnsi="仿宋" w:eastAsia="仿宋" w:cs="仿宋"/>
          <w:sz w:val="24"/>
        </w:rPr>
      </w:pPr>
      <w:r>
        <w:rPr>
          <w:rFonts w:hint="eastAsia" w:ascii="仿宋" w:hAnsi="仿宋" w:eastAsia="仿宋" w:cs="仿宋"/>
          <w:sz w:val="24"/>
        </w:rPr>
        <w:t>明确发布应急终止命令的程序。</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1.4.8其他需要特别警示的事项</w:t>
      </w:r>
    </w:p>
    <w:p>
      <w:pPr>
        <w:numPr>
          <w:ilvl w:val="0"/>
          <w:numId w:val="138"/>
        </w:numPr>
        <w:spacing w:line="440" w:lineRule="exact"/>
        <w:rPr>
          <w:rFonts w:ascii="仿宋" w:hAnsi="仿宋" w:eastAsia="仿宋" w:cs="仿宋"/>
          <w:sz w:val="24"/>
        </w:rPr>
      </w:pPr>
      <w:r>
        <w:rPr>
          <w:rFonts w:hint="eastAsia" w:ascii="仿宋" w:hAnsi="仿宋" w:eastAsia="仿宋" w:cs="仿宋"/>
          <w:sz w:val="24"/>
        </w:rPr>
        <w:t>井上下水害事故波及范围区域划定，警戒线设置。</w:t>
      </w:r>
    </w:p>
    <w:p>
      <w:pPr>
        <w:numPr>
          <w:ilvl w:val="0"/>
          <w:numId w:val="138"/>
        </w:numPr>
        <w:spacing w:line="440" w:lineRule="exact"/>
        <w:rPr>
          <w:rFonts w:ascii="仿宋" w:hAnsi="仿宋" w:eastAsia="仿宋" w:cs="仿宋"/>
          <w:sz w:val="24"/>
        </w:rPr>
      </w:pPr>
      <w:r>
        <w:rPr>
          <w:rFonts w:hint="eastAsia" w:ascii="仿宋" w:hAnsi="仿宋" w:eastAsia="仿宋" w:cs="仿宋"/>
          <w:sz w:val="24"/>
        </w:rPr>
        <w:t>水害事故入井口、地面治安警戒线设置。</w:t>
      </w:r>
    </w:p>
    <w:p>
      <w:pPr>
        <w:numPr>
          <w:ilvl w:val="0"/>
          <w:numId w:val="138"/>
        </w:numPr>
        <w:spacing w:line="440" w:lineRule="exact"/>
        <w:rPr>
          <w:rFonts w:ascii="仿宋" w:hAnsi="仿宋" w:eastAsia="仿宋" w:cs="仿宋"/>
          <w:sz w:val="24"/>
        </w:rPr>
      </w:pPr>
      <w:r>
        <w:rPr>
          <w:rFonts w:hint="eastAsia" w:ascii="仿宋" w:hAnsi="仿宋" w:eastAsia="仿宋" w:cs="仿宋"/>
          <w:sz w:val="24"/>
        </w:rPr>
        <w:t>井下救护基地位置确定与警示。</w:t>
      </w:r>
    </w:p>
    <w:p>
      <w:pPr>
        <w:spacing w:line="440" w:lineRule="exact"/>
        <w:ind w:left="403"/>
        <w:rPr>
          <w:rFonts w:ascii="仿宋" w:hAnsi="仿宋" w:eastAsia="仿宋" w:cs="仿宋"/>
          <w:sz w:val="24"/>
        </w:rPr>
      </w:pPr>
      <w:r>
        <w:rPr>
          <w:rFonts w:hint="eastAsia" w:ascii="仿宋" w:hAnsi="仿宋" w:eastAsia="仿宋" w:cs="仿宋"/>
          <w:sz w:val="24"/>
        </w:rPr>
        <w:t>水害事故现场人员撤离路线变化等重要地点标识。</w:t>
      </w:r>
    </w:p>
    <w:p>
      <w:pPr>
        <w:spacing w:line="440" w:lineRule="exact"/>
        <w:rPr>
          <w:rFonts w:ascii="仿宋" w:hAnsi="仿宋" w:eastAsia="仿宋" w:cs="仿宋"/>
          <w:sz w:val="24"/>
        </w:rPr>
      </w:pPr>
    </w:p>
    <w:p>
      <w:pPr>
        <w:pStyle w:val="7"/>
        <w:numPr>
          <w:ilvl w:val="0"/>
          <w:numId w:val="126"/>
        </w:numPr>
      </w:pPr>
      <w:r>
        <w:rPr>
          <w:rFonts w:hint="eastAsia"/>
          <w:sz w:val="24"/>
        </w:rPr>
        <w:br w:type="page"/>
      </w:r>
      <w:bookmarkStart w:id="1146" w:name="_Toc29673"/>
      <w:bookmarkStart w:id="1147" w:name="_Toc29023"/>
      <w:bookmarkStart w:id="1148" w:name="_Toc25041"/>
      <w:bookmarkStart w:id="1149" w:name="_Toc4116"/>
      <w:bookmarkStart w:id="1150" w:name="_Toc13642"/>
      <w:bookmarkStart w:id="1151" w:name="_Toc9437"/>
      <w:bookmarkStart w:id="1152" w:name="_Toc8179"/>
      <w:bookmarkStart w:id="1153" w:name="_Toc2930"/>
      <w:bookmarkStart w:id="1154" w:name="_Toc32702"/>
      <w:bookmarkStart w:id="1155" w:name="_Toc4138"/>
      <w:bookmarkStart w:id="1156" w:name="_Toc2237"/>
      <w:bookmarkStart w:id="1157" w:name="_Toc3710"/>
      <w:bookmarkStart w:id="1158" w:name="_Toc27774"/>
      <w:bookmarkStart w:id="1159" w:name="_Toc3321"/>
      <w:bookmarkStart w:id="1160" w:name="_Toc30165"/>
      <w:bookmarkStart w:id="1161" w:name="_Toc31933"/>
      <w:bookmarkStart w:id="1162" w:name="_Toc1187"/>
      <w:r>
        <w:rPr>
          <w:rFonts w:hint="eastAsia"/>
        </w:rPr>
        <w:t xml:space="preserve"> </w:t>
      </w:r>
      <w:bookmarkStart w:id="1163" w:name="_Toc19617"/>
      <w:r>
        <w:rPr>
          <w:rFonts w:hint="eastAsia"/>
        </w:rPr>
        <w:t>矿井火灾事故现场处置方案</w:t>
      </w:r>
      <w:bookmarkEnd w:id="1163"/>
    </w:p>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Pr>
        <w:pStyle w:val="8"/>
        <w:spacing w:line="440" w:lineRule="exact"/>
        <w:ind w:left="0" w:leftChars="0" w:firstLine="482" w:firstLineChars="200"/>
        <w:rPr>
          <w:sz w:val="24"/>
          <w:szCs w:val="24"/>
        </w:rPr>
      </w:pPr>
      <w:bookmarkStart w:id="1164" w:name="_Toc2766"/>
      <w:bookmarkStart w:id="1165" w:name="_Toc15767"/>
      <w:bookmarkStart w:id="1166" w:name="_Toc5212"/>
      <w:bookmarkStart w:id="1167" w:name="_Toc30993"/>
      <w:bookmarkStart w:id="1168" w:name="_Toc10596"/>
      <w:bookmarkStart w:id="1169" w:name="_Toc5903"/>
      <w:bookmarkStart w:id="1170" w:name="_Toc26175"/>
      <w:bookmarkStart w:id="1171" w:name="_Toc6976"/>
      <w:bookmarkStart w:id="1172" w:name="_Toc26301"/>
      <w:bookmarkStart w:id="1173" w:name="_Toc32249"/>
      <w:bookmarkStart w:id="1174" w:name="_Toc18608"/>
      <w:bookmarkStart w:id="1175" w:name="_Toc18436"/>
      <w:r>
        <w:rPr>
          <w:rFonts w:hint="eastAsia"/>
          <w:sz w:val="24"/>
          <w:szCs w:val="24"/>
        </w:rPr>
        <w:t>2.1事故风险描述</w:t>
      </w:r>
      <w:bookmarkEnd w:id="1164"/>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2.1.1事故类型</w:t>
      </w:r>
    </w:p>
    <w:p>
      <w:pPr>
        <w:spacing w:line="440" w:lineRule="exact"/>
        <w:ind w:firstLine="480" w:firstLineChars="200"/>
        <w:rPr>
          <w:rFonts w:ascii="仿宋" w:hAnsi="仿宋" w:eastAsia="仿宋" w:cs="仿宋"/>
          <w:sz w:val="24"/>
        </w:rPr>
      </w:pPr>
      <w:r>
        <w:rPr>
          <w:rFonts w:hint="eastAsia" w:ascii="仿宋" w:hAnsi="仿宋" w:eastAsia="仿宋" w:cs="仿宋"/>
          <w:sz w:val="24"/>
        </w:rPr>
        <w:t>井上、下火灾事故</w:t>
      </w:r>
    </w:p>
    <w:bookmarkEnd w:id="1165"/>
    <w:bookmarkEnd w:id="1166"/>
    <w:bookmarkEnd w:id="1167"/>
    <w:bookmarkEnd w:id="1168"/>
    <w:bookmarkEnd w:id="1169"/>
    <w:bookmarkEnd w:id="1170"/>
    <w:bookmarkEnd w:id="1171"/>
    <w:bookmarkEnd w:id="1172"/>
    <w:bookmarkEnd w:id="1173"/>
    <w:bookmarkEnd w:id="1174"/>
    <w:bookmarkEnd w:id="1175"/>
    <w:p>
      <w:pPr>
        <w:spacing w:line="440" w:lineRule="exact"/>
        <w:ind w:firstLine="482" w:firstLineChars="200"/>
        <w:rPr>
          <w:rFonts w:ascii="仿宋" w:hAnsi="仿宋" w:eastAsia="仿宋" w:cs="仿宋"/>
          <w:b/>
          <w:sz w:val="24"/>
        </w:rPr>
      </w:pPr>
      <w:r>
        <w:rPr>
          <w:rFonts w:hint="eastAsia" w:ascii="仿宋" w:hAnsi="仿宋" w:eastAsia="仿宋" w:cs="仿宋"/>
          <w:b/>
          <w:sz w:val="24"/>
        </w:rPr>
        <w:t>2.1.2事故发生的区域、地点或装置的名称</w:t>
      </w:r>
    </w:p>
    <w:p>
      <w:pPr>
        <w:numPr>
          <w:ilvl w:val="0"/>
          <w:numId w:val="139"/>
        </w:numPr>
        <w:spacing w:line="440" w:lineRule="exact"/>
        <w:rPr>
          <w:rFonts w:ascii="仿宋" w:hAnsi="仿宋" w:eastAsia="仿宋" w:cs="仿宋"/>
          <w:sz w:val="24"/>
        </w:rPr>
      </w:pPr>
      <w:r>
        <w:rPr>
          <w:rFonts w:hint="eastAsia" w:ascii="仿宋" w:hAnsi="仿宋" w:eastAsia="仿宋" w:cs="仿宋"/>
          <w:sz w:val="24"/>
        </w:rPr>
        <w:t>内因火灾：</w:t>
      </w:r>
    </w:p>
    <w:p>
      <w:pPr>
        <w:spacing w:line="440" w:lineRule="exact"/>
        <w:ind w:firstLine="480" w:firstLineChars="200"/>
        <w:rPr>
          <w:rFonts w:ascii="仿宋" w:hAnsi="仿宋" w:eastAsia="仿宋" w:cs="仿宋"/>
          <w:sz w:val="24"/>
        </w:rPr>
      </w:pPr>
      <w:r>
        <w:rPr>
          <w:rFonts w:hint="eastAsia" w:ascii="仿宋" w:hAnsi="仿宋" w:eastAsia="仿宋" w:cs="仿宋"/>
          <w:sz w:val="24"/>
        </w:rPr>
        <w:t>①采煤工作面采空区、架间及隅角；</w:t>
      </w:r>
    </w:p>
    <w:p>
      <w:pPr>
        <w:spacing w:line="440" w:lineRule="exact"/>
        <w:ind w:firstLine="480" w:firstLineChars="200"/>
        <w:rPr>
          <w:rFonts w:ascii="仿宋" w:hAnsi="仿宋" w:eastAsia="仿宋" w:cs="仿宋"/>
          <w:sz w:val="24"/>
        </w:rPr>
      </w:pPr>
      <w:r>
        <w:rPr>
          <w:rFonts w:hint="eastAsia" w:ascii="仿宋" w:hAnsi="仿宋" w:eastAsia="仿宋" w:cs="仿宋"/>
          <w:sz w:val="24"/>
        </w:rPr>
        <w:t>②密闭的采空区内；</w:t>
      </w:r>
    </w:p>
    <w:p>
      <w:pPr>
        <w:spacing w:line="440" w:lineRule="exact"/>
        <w:ind w:firstLine="480" w:firstLineChars="200"/>
        <w:rPr>
          <w:rFonts w:ascii="仿宋" w:hAnsi="仿宋" w:eastAsia="仿宋" w:cs="仿宋"/>
          <w:sz w:val="24"/>
        </w:rPr>
      </w:pPr>
      <w:r>
        <w:rPr>
          <w:rFonts w:hint="eastAsia" w:ascii="仿宋" w:hAnsi="仿宋" w:eastAsia="仿宋" w:cs="仿宋"/>
          <w:sz w:val="24"/>
        </w:rPr>
        <w:t>③采煤工作面停采、末采、回撤的煤柱附近。</w:t>
      </w:r>
    </w:p>
    <w:p>
      <w:pPr>
        <w:spacing w:line="440" w:lineRule="exact"/>
        <w:ind w:firstLine="480" w:firstLineChars="200"/>
        <w:rPr>
          <w:rFonts w:ascii="仿宋" w:hAnsi="仿宋" w:eastAsia="仿宋" w:cs="仿宋"/>
          <w:sz w:val="24"/>
        </w:rPr>
      </w:pPr>
      <w:r>
        <w:rPr>
          <w:rFonts w:hint="eastAsia" w:ascii="仿宋" w:hAnsi="仿宋" w:eastAsia="仿宋" w:cs="仿宋"/>
          <w:sz w:val="24"/>
        </w:rPr>
        <w:t>④巷道顶煤高冒区或煤体破坏区。</w:t>
      </w:r>
    </w:p>
    <w:p>
      <w:pPr>
        <w:numPr>
          <w:ilvl w:val="0"/>
          <w:numId w:val="139"/>
        </w:numPr>
        <w:spacing w:line="440" w:lineRule="exact"/>
        <w:rPr>
          <w:rFonts w:ascii="仿宋" w:hAnsi="仿宋" w:eastAsia="仿宋" w:cs="仿宋"/>
          <w:sz w:val="24"/>
        </w:rPr>
      </w:pPr>
      <w:r>
        <w:rPr>
          <w:rFonts w:hint="eastAsia" w:ascii="仿宋" w:hAnsi="仿宋" w:eastAsia="仿宋" w:cs="仿宋"/>
          <w:sz w:val="24"/>
        </w:rPr>
        <w:t>外因火灾：</w:t>
      </w:r>
    </w:p>
    <w:p>
      <w:pPr>
        <w:spacing w:line="440" w:lineRule="exact"/>
        <w:ind w:firstLine="480" w:firstLineChars="200"/>
        <w:rPr>
          <w:rFonts w:ascii="仿宋" w:hAnsi="仿宋" w:eastAsia="仿宋" w:cs="仿宋"/>
          <w:sz w:val="24"/>
        </w:rPr>
      </w:pPr>
      <w:r>
        <w:rPr>
          <w:rFonts w:hint="eastAsia" w:ascii="仿宋" w:hAnsi="仿宋" w:eastAsia="仿宋" w:cs="仿宋"/>
          <w:sz w:val="24"/>
        </w:rPr>
        <w:t>①井口、井筒；</w:t>
      </w:r>
    </w:p>
    <w:p>
      <w:pPr>
        <w:spacing w:line="440" w:lineRule="exact"/>
        <w:ind w:firstLine="480" w:firstLineChars="200"/>
        <w:rPr>
          <w:rFonts w:ascii="仿宋" w:hAnsi="仿宋" w:eastAsia="仿宋" w:cs="仿宋"/>
          <w:sz w:val="24"/>
        </w:rPr>
      </w:pPr>
      <w:r>
        <w:rPr>
          <w:rFonts w:hint="eastAsia" w:ascii="仿宋" w:hAnsi="仿宋" w:eastAsia="仿宋" w:cs="仿宋"/>
          <w:sz w:val="24"/>
        </w:rPr>
        <w:t>②皮带运输巷道；</w:t>
      </w:r>
    </w:p>
    <w:p>
      <w:pPr>
        <w:spacing w:line="440" w:lineRule="exact"/>
        <w:ind w:firstLine="480" w:firstLineChars="200"/>
        <w:rPr>
          <w:rFonts w:ascii="仿宋" w:hAnsi="仿宋" w:eastAsia="仿宋" w:cs="仿宋"/>
          <w:sz w:val="24"/>
        </w:rPr>
      </w:pPr>
      <w:r>
        <w:rPr>
          <w:rFonts w:hint="eastAsia" w:ascii="仿宋" w:hAnsi="仿宋" w:eastAsia="仿宋" w:cs="仿宋"/>
          <w:sz w:val="24"/>
        </w:rPr>
        <w:t>③机电硐室及有机电设备的巷道内。</w:t>
      </w:r>
    </w:p>
    <w:p>
      <w:pPr>
        <w:spacing w:line="440" w:lineRule="exact"/>
        <w:ind w:firstLine="480" w:firstLineChars="200"/>
        <w:rPr>
          <w:rFonts w:ascii="仿宋" w:hAnsi="仿宋" w:eastAsia="仿宋" w:cs="仿宋"/>
          <w:sz w:val="24"/>
        </w:rPr>
      </w:pPr>
      <w:r>
        <w:rPr>
          <w:rFonts w:hint="eastAsia" w:ascii="仿宋" w:hAnsi="仿宋" w:eastAsia="仿宋" w:cs="仿宋"/>
          <w:sz w:val="24"/>
        </w:rPr>
        <w:t>④辅助运输巷道。</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2.1.3事故可能发生的季节和造成的危害程度</w:t>
      </w:r>
    </w:p>
    <w:p>
      <w:pPr>
        <w:numPr>
          <w:ilvl w:val="0"/>
          <w:numId w:val="140"/>
        </w:numPr>
        <w:spacing w:line="440" w:lineRule="exact"/>
        <w:rPr>
          <w:rFonts w:ascii="仿宋" w:hAnsi="仿宋" w:eastAsia="仿宋" w:cs="仿宋"/>
          <w:sz w:val="24"/>
        </w:rPr>
      </w:pPr>
      <w:r>
        <w:rPr>
          <w:rFonts w:hint="eastAsia" w:ascii="仿宋" w:hAnsi="仿宋" w:eastAsia="仿宋" w:cs="仿宋"/>
          <w:sz w:val="24"/>
        </w:rPr>
        <w:t>事故发生的季节不明显。</w:t>
      </w:r>
    </w:p>
    <w:p>
      <w:pPr>
        <w:numPr>
          <w:ilvl w:val="0"/>
          <w:numId w:val="140"/>
        </w:numPr>
        <w:spacing w:line="440" w:lineRule="exact"/>
        <w:rPr>
          <w:rFonts w:ascii="仿宋" w:hAnsi="仿宋" w:eastAsia="仿宋" w:cs="仿宋"/>
          <w:sz w:val="24"/>
        </w:rPr>
      </w:pPr>
      <w:r>
        <w:rPr>
          <w:rFonts w:hint="eastAsia" w:ascii="仿宋" w:hAnsi="仿宋" w:eastAsia="仿宋" w:cs="仿宋"/>
          <w:sz w:val="24"/>
        </w:rPr>
        <w:t>事故发生严重程度：</w:t>
      </w:r>
    </w:p>
    <w:p>
      <w:pPr>
        <w:spacing w:line="440" w:lineRule="exact"/>
        <w:ind w:firstLine="480" w:firstLineChars="200"/>
        <w:rPr>
          <w:rFonts w:ascii="仿宋" w:hAnsi="仿宋" w:eastAsia="仿宋" w:cs="仿宋"/>
          <w:sz w:val="24"/>
        </w:rPr>
      </w:pPr>
      <w:r>
        <w:rPr>
          <w:rFonts w:hint="eastAsia" w:ascii="仿宋" w:hAnsi="仿宋" w:eastAsia="仿宋" w:cs="仿宋"/>
          <w:sz w:val="24"/>
        </w:rPr>
        <w:t>①外因火灾：由于烧焊、电器设备过热、过流短路、皮带运转、开关爆炸起火等原因，会引起外因火灾。当主斜井、副斜井、+900m轨道运输巷、+900m水平中央变电所、发生火灾将危及整个矿井；各采掘工作面发生火灾，由于采掘工作面均为并联通风，只危及本采区及回风系统人员；中央变电所发生火灾，由于变电所为独立通风，只危及变电所回风系统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②内因火灾：矿井各煤层均具有自燃倾向性，属自然发火煤层。通风系统不稳定，出现无风、微风巷道，排查处理不及时，有可能造成煤层自然发火；采煤工作面扩切眼期间、遇地质构造、托顶煤施工、出现高冒地点等处理不及时，措施不当，对煤巷、半煤巷掘进巷道暴露煤体不能及时洒水，未能及时排查防火隐患点，未及时采取有效措施，有可能造成煤层自然发火；采煤工作面回采期间，矿山压力显现，防火密闭、隔离煤柱因承压过大出现裂隙，密闭、隔离煤柱被压坏造成向采空区漏风，导致煤层自然发火；采煤工作面回采期间采空区冒落不实，浮煤清理不净，有遗留浮煤；采空区冒落顶板与地表形成导通裂隙漏风，有可能造成采空区自然发火。</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2.1.4事故前可能出现的征兆</w:t>
      </w:r>
    </w:p>
    <w:p>
      <w:pPr>
        <w:numPr>
          <w:ilvl w:val="0"/>
          <w:numId w:val="141"/>
        </w:numPr>
        <w:spacing w:line="440" w:lineRule="exact"/>
        <w:rPr>
          <w:rFonts w:ascii="仿宋" w:hAnsi="仿宋" w:eastAsia="仿宋" w:cs="仿宋"/>
          <w:sz w:val="24"/>
        </w:rPr>
      </w:pPr>
      <w:r>
        <w:rPr>
          <w:rFonts w:hint="eastAsia" w:ascii="仿宋" w:hAnsi="仿宋" w:eastAsia="仿宋" w:cs="仿宋"/>
          <w:sz w:val="24"/>
        </w:rPr>
        <w:t>内因火灾</w:t>
      </w:r>
    </w:p>
    <w:p>
      <w:pPr>
        <w:spacing w:line="440" w:lineRule="exact"/>
        <w:ind w:firstLine="480" w:firstLineChars="200"/>
        <w:rPr>
          <w:rFonts w:ascii="仿宋" w:hAnsi="仿宋" w:eastAsia="仿宋" w:cs="仿宋"/>
          <w:sz w:val="24"/>
        </w:rPr>
      </w:pPr>
      <w:r>
        <w:rPr>
          <w:rFonts w:hint="eastAsia" w:ascii="仿宋" w:hAnsi="仿宋" w:eastAsia="仿宋" w:cs="仿宋"/>
          <w:sz w:val="24"/>
        </w:rPr>
        <w:t>①巷道中出现雾气或巷道壁“挂汗”。</w:t>
      </w:r>
    </w:p>
    <w:p>
      <w:pPr>
        <w:spacing w:line="440" w:lineRule="exact"/>
        <w:ind w:firstLine="480" w:firstLineChars="200"/>
        <w:rPr>
          <w:rFonts w:ascii="仿宋" w:hAnsi="仿宋" w:eastAsia="仿宋" w:cs="仿宋"/>
          <w:sz w:val="24"/>
        </w:rPr>
      </w:pPr>
      <w:r>
        <w:rPr>
          <w:rFonts w:hint="eastAsia" w:ascii="仿宋" w:hAnsi="仿宋" w:eastAsia="仿宋" w:cs="仿宋"/>
          <w:sz w:val="24"/>
        </w:rPr>
        <w:t>②有着火气味：井下出现煤油、松节油或煤焦油的恶臭味是自然火灾的最可靠的征兆。</w:t>
      </w:r>
    </w:p>
    <w:p>
      <w:pPr>
        <w:spacing w:line="440" w:lineRule="exact"/>
        <w:ind w:firstLine="480" w:firstLineChars="200"/>
        <w:rPr>
          <w:rFonts w:ascii="仿宋" w:hAnsi="仿宋" w:eastAsia="仿宋" w:cs="仿宋"/>
          <w:sz w:val="24"/>
        </w:rPr>
      </w:pPr>
      <w:r>
        <w:rPr>
          <w:rFonts w:hint="eastAsia" w:ascii="仿宋" w:hAnsi="仿宋" w:eastAsia="仿宋" w:cs="仿宋"/>
          <w:sz w:val="24"/>
        </w:rPr>
        <w:t>③空气与煤壁温度骤增，甚至使裸露的皮肤有微痛感。流出的水温比平常较高。</w:t>
      </w:r>
    </w:p>
    <w:p>
      <w:pPr>
        <w:spacing w:line="440" w:lineRule="exact"/>
        <w:ind w:firstLine="480" w:firstLineChars="200"/>
        <w:rPr>
          <w:rFonts w:ascii="仿宋" w:hAnsi="仿宋" w:eastAsia="仿宋" w:cs="仿宋"/>
          <w:sz w:val="24"/>
        </w:rPr>
      </w:pPr>
      <w:r>
        <w:rPr>
          <w:rFonts w:hint="eastAsia" w:ascii="仿宋" w:hAnsi="仿宋" w:eastAsia="仿宋" w:cs="仿宋"/>
          <w:sz w:val="24"/>
        </w:rPr>
        <w:t>④人体不适，如头痛、闷热、精神疲乏等。</w:t>
      </w:r>
    </w:p>
    <w:p>
      <w:pPr>
        <w:numPr>
          <w:ilvl w:val="0"/>
          <w:numId w:val="141"/>
        </w:numPr>
        <w:spacing w:line="440" w:lineRule="exact"/>
        <w:rPr>
          <w:rFonts w:ascii="仿宋" w:hAnsi="仿宋" w:eastAsia="仿宋" w:cs="仿宋"/>
          <w:sz w:val="24"/>
        </w:rPr>
      </w:pPr>
      <w:r>
        <w:rPr>
          <w:rFonts w:hint="eastAsia" w:ascii="仿宋" w:hAnsi="仿宋" w:eastAsia="仿宋" w:cs="仿宋"/>
          <w:sz w:val="24"/>
        </w:rPr>
        <w:t>外因火灾：外因火灾燃烧在燃烧物表面，容易发现。</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2.1.5事故可能引发的次生、衍生事故</w:t>
      </w:r>
    </w:p>
    <w:p>
      <w:pPr>
        <w:spacing w:line="440" w:lineRule="exact"/>
        <w:ind w:firstLine="480" w:firstLineChars="200"/>
        <w:rPr>
          <w:rFonts w:ascii="仿宋" w:hAnsi="仿宋" w:eastAsia="仿宋" w:cs="仿宋"/>
          <w:sz w:val="24"/>
        </w:rPr>
      </w:pPr>
      <w:r>
        <w:rPr>
          <w:rFonts w:hint="eastAsia" w:ascii="仿宋" w:hAnsi="仿宋" w:eastAsia="仿宋" w:cs="仿宋"/>
          <w:sz w:val="24"/>
        </w:rPr>
        <w:t>造成人员窒息及一氧化碳中毒事故，引起瓦斯、煤尘爆炸等。地面火灾事故发生后，原有的状态被破坏，可能引发危险物品泄露、爆炸、大面积停电以及对环境造成污染等次生事故。</w:t>
      </w:r>
    </w:p>
    <w:p>
      <w:pPr>
        <w:pStyle w:val="8"/>
        <w:spacing w:line="440" w:lineRule="exact"/>
        <w:ind w:left="0" w:leftChars="0" w:firstLine="482" w:firstLineChars="200"/>
        <w:rPr>
          <w:sz w:val="24"/>
          <w:szCs w:val="24"/>
        </w:rPr>
      </w:pPr>
      <w:bookmarkStart w:id="1176" w:name="_Toc5291"/>
      <w:bookmarkStart w:id="1177" w:name="_Toc14672"/>
      <w:bookmarkStart w:id="1178" w:name="_Toc3641"/>
      <w:bookmarkStart w:id="1179" w:name="_Toc23328"/>
      <w:bookmarkStart w:id="1180" w:name="_Toc2356"/>
      <w:bookmarkStart w:id="1181" w:name="_Toc20997"/>
      <w:bookmarkStart w:id="1182" w:name="_Toc14136"/>
      <w:r>
        <w:rPr>
          <w:rFonts w:hint="eastAsia"/>
          <w:sz w:val="24"/>
          <w:szCs w:val="24"/>
        </w:rPr>
        <w:t>2.2应急工作职责</w:t>
      </w:r>
      <w:bookmarkEnd w:id="1176"/>
      <w:bookmarkEnd w:id="1177"/>
      <w:bookmarkEnd w:id="1178"/>
      <w:bookmarkEnd w:id="1179"/>
      <w:bookmarkEnd w:id="1180"/>
      <w:bookmarkEnd w:id="1181"/>
      <w:bookmarkEnd w:id="1182"/>
    </w:p>
    <w:p>
      <w:pPr>
        <w:numPr>
          <w:ilvl w:val="0"/>
          <w:numId w:val="142"/>
        </w:numPr>
        <w:spacing w:line="440" w:lineRule="exact"/>
        <w:rPr>
          <w:rFonts w:ascii="仿宋" w:hAnsi="仿宋" w:eastAsia="仿宋" w:cs="仿宋"/>
          <w:sz w:val="24"/>
        </w:rPr>
      </w:pPr>
      <w:r>
        <w:rPr>
          <w:rFonts w:hint="eastAsia" w:ascii="仿宋" w:hAnsi="仿宋" w:eastAsia="仿宋" w:cs="仿宋"/>
          <w:sz w:val="24"/>
        </w:rPr>
        <w:t>当火灾事故发生时，基层单位立即成立应急自救小组，负责组织实施火灾事故应急处置和现场自救工作。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副组长：事故单位分管负责人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员：班子成员及各部门（基层单位）负责人</w:t>
      </w:r>
    </w:p>
    <w:p>
      <w:pPr>
        <w:numPr>
          <w:ilvl w:val="0"/>
          <w:numId w:val="142"/>
        </w:numPr>
        <w:spacing w:line="440" w:lineRule="exact"/>
        <w:rPr>
          <w:rFonts w:ascii="仿宋" w:hAnsi="仿宋" w:eastAsia="仿宋" w:cs="仿宋"/>
          <w:sz w:val="24"/>
        </w:rPr>
      </w:pPr>
      <w:r>
        <w:rPr>
          <w:rFonts w:hint="eastAsia" w:ascii="仿宋" w:hAnsi="仿宋" w:eastAsia="仿宋" w:cs="仿宋"/>
          <w:sz w:val="24"/>
        </w:rPr>
        <w:t>应急处置自救小组职责</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现场区队管理人员：事故发生后，分析判断事故，立即汇报申请启动现场处置方案，并及时报告矿调度室；积极组织现场应急处置和自救。确保救灾过程中人员的安全 ；事故无法控制时，带领现场人员安全撤离。</w:t>
      </w:r>
    </w:p>
    <w:p>
      <w:pPr>
        <w:spacing w:line="440" w:lineRule="exact"/>
        <w:ind w:firstLine="480" w:firstLineChars="200"/>
        <w:rPr>
          <w:rFonts w:ascii="仿宋" w:hAnsi="仿宋" w:eastAsia="仿宋" w:cs="仿宋"/>
          <w:sz w:val="24"/>
        </w:rPr>
      </w:pPr>
      <w:r>
        <w:rPr>
          <w:rFonts w:hint="eastAsia" w:ascii="仿宋" w:hAnsi="仿宋" w:eastAsia="仿宋" w:cs="仿宋"/>
          <w:sz w:val="24"/>
        </w:rPr>
        <w:t>班组长 ：协助区队管理人员组织现场应急处置，救治伤员。</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值班人员：接到事故报告，按照指令，召集小组成员及区队有关人员，协调现场自救和应急处置工作，同时做好相关记录。</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技术负责人：负责救援方面措施的编制和技术资料的提供。</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现场负责人：根据事故性质和严重程度，组织现场人员进行应急处置和自救，若事态扩大，立即请求增援。</w:t>
      </w:r>
    </w:p>
    <w:p>
      <w:pPr>
        <w:spacing w:line="440" w:lineRule="exact"/>
        <w:ind w:firstLine="480" w:firstLineChars="200"/>
        <w:rPr>
          <w:rFonts w:ascii="仿宋" w:hAnsi="仿宋" w:eastAsia="仿宋" w:cs="仿宋"/>
          <w:sz w:val="24"/>
        </w:rPr>
      </w:pPr>
      <w:r>
        <w:rPr>
          <w:rFonts w:hint="eastAsia" w:ascii="仿宋" w:hAnsi="仿宋" w:eastAsia="仿宋" w:cs="仿宋"/>
          <w:sz w:val="24"/>
        </w:rPr>
        <w:t>⑤其他人员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电钳工：听从指令，负责切断灾区电源。</w:t>
      </w:r>
    </w:p>
    <w:p>
      <w:pPr>
        <w:spacing w:line="440" w:lineRule="exact"/>
        <w:ind w:firstLine="480" w:firstLineChars="200"/>
        <w:rPr>
          <w:rFonts w:ascii="仿宋" w:hAnsi="仿宋" w:eastAsia="仿宋" w:cs="仿宋"/>
          <w:sz w:val="24"/>
        </w:rPr>
      </w:pPr>
      <w:r>
        <w:rPr>
          <w:rFonts w:hint="eastAsia" w:ascii="仿宋" w:hAnsi="仿宋" w:eastAsia="仿宋" w:cs="仿宋"/>
          <w:sz w:val="24"/>
        </w:rPr>
        <w:t>瓦检员：负责对事故现场气体浓度进行监测。</w:t>
      </w:r>
    </w:p>
    <w:p>
      <w:pPr>
        <w:spacing w:line="440" w:lineRule="exact"/>
        <w:ind w:firstLine="480" w:firstLineChars="200"/>
        <w:rPr>
          <w:rFonts w:ascii="仿宋" w:hAnsi="仿宋" w:eastAsia="仿宋" w:cs="仿宋"/>
          <w:sz w:val="24"/>
        </w:rPr>
      </w:pPr>
      <w:r>
        <w:rPr>
          <w:rFonts w:hint="eastAsia" w:ascii="仿宋" w:hAnsi="仿宋" w:eastAsia="仿宋" w:cs="仿宋"/>
          <w:sz w:val="24"/>
        </w:rPr>
        <w:t>各岗位员工：听从安排，积极开展现场急救、互救工作，事故现场无法控制时有序撤离。</w:t>
      </w:r>
    </w:p>
    <w:p>
      <w:pPr>
        <w:pStyle w:val="8"/>
        <w:spacing w:line="440" w:lineRule="exact"/>
        <w:ind w:left="0" w:leftChars="0" w:firstLine="482" w:firstLineChars="200"/>
        <w:rPr>
          <w:sz w:val="24"/>
          <w:szCs w:val="24"/>
        </w:rPr>
      </w:pPr>
      <w:bookmarkStart w:id="1183" w:name="_Toc26574"/>
      <w:bookmarkStart w:id="1184" w:name="_Toc2807"/>
      <w:bookmarkStart w:id="1185" w:name="_Toc20213"/>
      <w:bookmarkStart w:id="1186" w:name="_Toc5513"/>
      <w:bookmarkStart w:id="1187" w:name="_Toc9919"/>
      <w:bookmarkStart w:id="1188" w:name="_Toc17453"/>
      <w:bookmarkStart w:id="1189" w:name="_Toc20317"/>
      <w:bookmarkStart w:id="1190" w:name="_Toc28051"/>
      <w:bookmarkStart w:id="1191" w:name="_Toc6792"/>
      <w:bookmarkStart w:id="1192" w:name="_Toc21787"/>
      <w:bookmarkStart w:id="1193" w:name="_Toc20432"/>
      <w:bookmarkStart w:id="1194" w:name="_Toc18900"/>
      <w:r>
        <w:rPr>
          <w:rFonts w:hint="eastAsia"/>
          <w:sz w:val="24"/>
          <w:szCs w:val="24"/>
        </w:rPr>
        <w:t>2.3应急处置</w:t>
      </w:r>
      <w:bookmarkEnd w:id="1183"/>
      <w:bookmarkEnd w:id="1184"/>
      <w:bookmarkEnd w:id="1185"/>
      <w:bookmarkEnd w:id="1186"/>
      <w:bookmarkEnd w:id="1187"/>
      <w:bookmarkEnd w:id="1188"/>
      <w:bookmarkEnd w:id="1189"/>
      <w:bookmarkEnd w:id="1190"/>
      <w:bookmarkEnd w:id="1191"/>
      <w:bookmarkEnd w:id="1192"/>
      <w:bookmarkEnd w:id="1193"/>
      <w:bookmarkEnd w:id="1194"/>
    </w:p>
    <w:p>
      <w:pPr>
        <w:spacing w:line="440" w:lineRule="exact"/>
        <w:ind w:firstLine="482" w:firstLineChars="200"/>
        <w:rPr>
          <w:rFonts w:ascii="仿宋" w:hAnsi="仿宋" w:eastAsia="仿宋" w:cs="仿宋"/>
          <w:b/>
          <w:sz w:val="24"/>
        </w:rPr>
      </w:pPr>
      <w:r>
        <w:rPr>
          <w:rFonts w:hint="eastAsia" w:ascii="仿宋" w:hAnsi="仿宋" w:eastAsia="仿宋" w:cs="仿宋"/>
          <w:b/>
          <w:sz w:val="24"/>
        </w:rPr>
        <w:t>2.3.1矿井火灾事故应急处置程序</w:t>
      </w:r>
    </w:p>
    <w:p>
      <w:pPr>
        <w:numPr>
          <w:ilvl w:val="0"/>
          <w:numId w:val="143"/>
        </w:numPr>
        <w:spacing w:line="440" w:lineRule="exact"/>
        <w:rPr>
          <w:rFonts w:ascii="仿宋" w:hAnsi="仿宋" w:eastAsia="仿宋" w:cs="仿宋"/>
          <w:sz w:val="24"/>
        </w:rPr>
      </w:pPr>
      <w:r>
        <w:rPr>
          <w:rFonts w:hint="eastAsia" w:ascii="仿宋" w:hAnsi="仿宋" w:eastAsia="仿宋" w:cs="仿宋"/>
          <w:sz w:val="24"/>
        </w:rPr>
        <w:t>井下发生火灾事故后，由现场负责人或其他人员采用直通电话直接向调度室进行汇报，并采取一切可能的措施对受伤人员进行抢救。</w:t>
      </w:r>
    </w:p>
    <w:p>
      <w:pPr>
        <w:numPr>
          <w:ilvl w:val="0"/>
          <w:numId w:val="143"/>
        </w:numPr>
        <w:spacing w:line="440" w:lineRule="exact"/>
        <w:rPr>
          <w:rFonts w:ascii="仿宋" w:hAnsi="仿宋" w:eastAsia="仿宋" w:cs="仿宋"/>
          <w:sz w:val="24"/>
        </w:rPr>
      </w:pPr>
      <w:r>
        <w:rPr>
          <w:rFonts w:hint="eastAsia" w:ascii="仿宋" w:hAnsi="仿宋" w:eastAsia="仿宋" w:cs="仿宋"/>
          <w:sz w:val="24"/>
        </w:rPr>
        <w:t>调度室按照抢险救灾预案的要求，立即通知矿值班领导、矿长、总工程师、副矿长、矿山救护队、救灾预案其他领导小组成员及有关单位人员赶赴指挥部。总指挥根据事故现场汇报的具体情况，由总指挥决定启动救灾《预案》，并对有关部门和人员进行通报。</w:t>
      </w:r>
    </w:p>
    <w:p>
      <w:pPr>
        <w:numPr>
          <w:ilvl w:val="0"/>
          <w:numId w:val="143"/>
        </w:numPr>
        <w:spacing w:line="440" w:lineRule="exact"/>
        <w:rPr>
          <w:rFonts w:ascii="仿宋" w:hAnsi="仿宋" w:eastAsia="仿宋" w:cs="仿宋"/>
          <w:sz w:val="24"/>
        </w:rPr>
      </w:pPr>
      <w:r>
        <w:rPr>
          <w:rFonts w:hint="eastAsia" w:ascii="仿宋" w:hAnsi="仿宋" w:eastAsia="仿宋" w:cs="仿宋"/>
          <w:sz w:val="24"/>
        </w:rPr>
        <w:t>矿总工程师根据事故汇报，分析判断事故严重程度、波及范围、存在的威胁，提出处理意见。各生产副总工程师协助总工程师处理灾变。</w:t>
      </w:r>
    </w:p>
    <w:p>
      <w:pPr>
        <w:numPr>
          <w:ilvl w:val="0"/>
          <w:numId w:val="143"/>
        </w:numPr>
        <w:spacing w:line="440" w:lineRule="exact"/>
        <w:rPr>
          <w:rFonts w:ascii="仿宋" w:hAnsi="仿宋" w:eastAsia="仿宋" w:cs="仿宋"/>
          <w:sz w:val="24"/>
        </w:rPr>
      </w:pPr>
      <w:r>
        <w:rPr>
          <w:rFonts w:hint="eastAsia" w:ascii="仿宋" w:hAnsi="仿宋" w:eastAsia="仿宋" w:cs="仿宋"/>
          <w:sz w:val="24"/>
        </w:rPr>
        <w:t>重点查询事故内容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①火灾发生的地点、波及范围；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②通风系统破坏及瓦斯涌出情况；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③供水、供电、压风系统的破坏情况；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④有无积水涌出；</w:t>
      </w:r>
    </w:p>
    <w:p>
      <w:pPr>
        <w:numPr>
          <w:ilvl w:val="0"/>
          <w:numId w:val="143"/>
        </w:numPr>
        <w:spacing w:line="440" w:lineRule="exact"/>
        <w:rPr>
          <w:rFonts w:ascii="仿宋" w:hAnsi="仿宋" w:eastAsia="仿宋" w:cs="仿宋"/>
          <w:sz w:val="24"/>
        </w:rPr>
      </w:pPr>
      <w:r>
        <w:rPr>
          <w:rFonts w:hint="eastAsia" w:ascii="仿宋" w:hAnsi="仿宋" w:eastAsia="仿宋" w:cs="仿宋"/>
          <w:sz w:val="24"/>
        </w:rPr>
        <w:t>判断事故危害程度：</w:t>
      </w:r>
    </w:p>
    <w:p>
      <w:pPr>
        <w:spacing w:line="440" w:lineRule="exact"/>
        <w:ind w:firstLine="480" w:firstLineChars="200"/>
        <w:rPr>
          <w:rFonts w:ascii="仿宋" w:hAnsi="仿宋" w:eastAsia="仿宋" w:cs="仿宋"/>
          <w:sz w:val="24"/>
        </w:rPr>
      </w:pPr>
      <w:r>
        <w:rPr>
          <w:rFonts w:hint="eastAsia" w:ascii="仿宋" w:hAnsi="仿宋" w:eastAsia="仿宋" w:cs="仿宋"/>
          <w:sz w:val="24"/>
        </w:rPr>
        <w:t>①火灾的发生地点；</w:t>
      </w:r>
    </w:p>
    <w:p>
      <w:pPr>
        <w:spacing w:line="440" w:lineRule="exact"/>
        <w:ind w:firstLine="480" w:firstLineChars="200"/>
        <w:rPr>
          <w:rFonts w:ascii="仿宋" w:hAnsi="仿宋" w:eastAsia="仿宋" w:cs="仿宋"/>
          <w:sz w:val="24"/>
        </w:rPr>
      </w:pPr>
      <w:r>
        <w:rPr>
          <w:rFonts w:hint="eastAsia" w:ascii="仿宋" w:hAnsi="仿宋" w:eastAsia="仿宋" w:cs="仿宋"/>
          <w:sz w:val="24"/>
        </w:rPr>
        <w:t>②火灾形势的大小；</w:t>
      </w:r>
    </w:p>
    <w:p>
      <w:pPr>
        <w:spacing w:line="440" w:lineRule="exact"/>
        <w:ind w:firstLine="480" w:firstLineChars="200"/>
        <w:rPr>
          <w:rFonts w:ascii="仿宋" w:hAnsi="仿宋" w:eastAsia="仿宋" w:cs="仿宋"/>
          <w:sz w:val="24"/>
        </w:rPr>
      </w:pPr>
      <w:r>
        <w:rPr>
          <w:rFonts w:hint="eastAsia" w:ascii="仿宋" w:hAnsi="仿宋" w:eastAsia="仿宋" w:cs="仿宋"/>
          <w:sz w:val="24"/>
        </w:rPr>
        <w:t>③灾害严重程度及波及范围；</w:t>
      </w:r>
    </w:p>
    <w:p>
      <w:pPr>
        <w:numPr>
          <w:ilvl w:val="0"/>
          <w:numId w:val="143"/>
        </w:numPr>
        <w:spacing w:line="440" w:lineRule="exact"/>
        <w:rPr>
          <w:rFonts w:ascii="仿宋" w:hAnsi="仿宋" w:eastAsia="仿宋" w:cs="仿宋"/>
          <w:sz w:val="24"/>
        </w:rPr>
      </w:pPr>
      <w:r>
        <w:rPr>
          <w:rFonts w:hint="eastAsia" w:ascii="仿宋" w:hAnsi="仿宋" w:eastAsia="仿宋" w:cs="仿宋"/>
          <w:sz w:val="24"/>
        </w:rPr>
        <w:t>处理原则</w:t>
      </w:r>
    </w:p>
    <w:p>
      <w:pPr>
        <w:spacing w:line="440" w:lineRule="exact"/>
        <w:ind w:firstLine="480" w:firstLineChars="200"/>
        <w:rPr>
          <w:rFonts w:ascii="仿宋" w:hAnsi="仿宋" w:eastAsia="仿宋" w:cs="仿宋"/>
          <w:sz w:val="24"/>
        </w:rPr>
      </w:pPr>
      <w:r>
        <w:rPr>
          <w:rFonts w:hint="eastAsia" w:ascii="仿宋" w:hAnsi="仿宋" w:eastAsia="仿宋" w:cs="仿宋"/>
          <w:sz w:val="24"/>
        </w:rPr>
        <w:t>①任何人发现井下外因火灾时，立即采取一切可能的方法直接灭火，并迅速报告调度室。调度室值班人员接到事故汇报后，要问清事故发生时间、地点、灾区人数、危害程度、影响范围、现状和发展趋势，必要时通知邻近灾区人员由班组长带领撤出，并把事故性质，严重程度通知矿救护队，由矿救护队负责现场事故抢救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②如果火势较大，现场人员无法进行扑灭时，要迅速组织人员撤出火灾区和受威胁区域，受灾人员和受威胁地点人员撤退路线原则：处于进风侧时，要迎新风流方向撤退；位于回风侧时，要充分利用好自救器，选近路到新风流。</w:t>
      </w:r>
    </w:p>
    <w:p>
      <w:pPr>
        <w:spacing w:line="440" w:lineRule="exact"/>
        <w:ind w:firstLine="480" w:firstLineChars="200"/>
        <w:rPr>
          <w:rFonts w:ascii="仿宋" w:hAnsi="仿宋" w:eastAsia="仿宋" w:cs="仿宋"/>
          <w:sz w:val="24"/>
        </w:rPr>
      </w:pPr>
      <w:r>
        <w:rPr>
          <w:rFonts w:hint="eastAsia" w:ascii="仿宋" w:hAnsi="仿宋" w:eastAsia="仿宋" w:cs="仿宋"/>
          <w:sz w:val="24"/>
        </w:rPr>
        <w:t>③矿井一氧化碳超限或有明火，必须立即停止生产，先撤离作业人员，再分析险情原因进行处理。</w:t>
      </w:r>
    </w:p>
    <w:p>
      <w:pPr>
        <w:spacing w:line="440" w:lineRule="exact"/>
        <w:ind w:firstLine="480" w:firstLineChars="200"/>
        <w:rPr>
          <w:rFonts w:ascii="仿宋" w:hAnsi="仿宋" w:eastAsia="仿宋" w:cs="仿宋"/>
          <w:sz w:val="24"/>
        </w:rPr>
      </w:pPr>
      <w:r>
        <w:rPr>
          <w:rFonts w:hint="eastAsia" w:ascii="仿宋" w:hAnsi="仿宋" w:eastAsia="仿宋" w:cs="仿宋"/>
          <w:sz w:val="24"/>
        </w:rPr>
        <w:t>④调度室接到火灾事故汇报后，立即通知矿值班领导、矿长、总工程师、副矿长、矿救护队、救灾预案其他领导小组成员及有关单位人员赶赴指挥部。总指挥根据事故现场汇报的具体情况，决定启动救灾《预案》，并召集技术专家人员协助救援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2.3.2</w:t>
      </w:r>
      <w:r>
        <w:rPr>
          <w:rFonts w:hint="eastAsia" w:ascii="仿宋" w:hAnsi="仿宋" w:eastAsia="仿宋" w:cs="仿宋"/>
          <w:b/>
          <w:bCs/>
          <w:sz w:val="24"/>
        </w:rPr>
        <w:t>矿井火灾事故</w:t>
      </w:r>
      <w:r>
        <w:rPr>
          <w:rFonts w:hint="eastAsia" w:ascii="仿宋" w:hAnsi="仿宋" w:eastAsia="仿宋" w:cs="仿宋"/>
          <w:b/>
          <w:sz w:val="24"/>
        </w:rPr>
        <w:t>现场应急处置措施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当</w:t>
      </w:r>
      <w:r>
        <w:rPr>
          <w:rFonts w:hint="eastAsia" w:ascii="仿宋" w:hAnsi="仿宋" w:eastAsia="仿宋" w:cs="仿宋"/>
          <w:sz w:val="24"/>
        </w:rPr>
        <w:fldChar w:fldCharType="begin"/>
      </w:r>
      <w:r>
        <w:rPr>
          <w:rFonts w:hint="eastAsia" w:ascii="仿宋" w:hAnsi="仿宋" w:eastAsia="仿宋" w:cs="仿宋"/>
          <w:sz w:val="24"/>
        </w:rPr>
        <w:instrText xml:space="preserve"> HYPERLINK "http://www.hbsafety.cn/article/47/" \t "_blank" </w:instrText>
      </w:r>
      <w:r>
        <w:rPr>
          <w:rFonts w:hint="eastAsia" w:ascii="仿宋" w:hAnsi="仿宋" w:eastAsia="仿宋" w:cs="仿宋"/>
          <w:sz w:val="24"/>
        </w:rPr>
        <w:fldChar w:fldCharType="separate"/>
      </w:r>
      <w:r>
        <w:rPr>
          <w:rFonts w:hint="eastAsia" w:ascii="仿宋" w:hAnsi="仿宋" w:eastAsia="仿宋" w:cs="仿宋"/>
          <w:sz w:val="24"/>
        </w:rPr>
        <w:t>煤矿</w:t>
      </w:r>
      <w:r>
        <w:rPr>
          <w:rFonts w:hint="eastAsia" w:ascii="仿宋" w:hAnsi="仿宋" w:eastAsia="仿宋" w:cs="仿宋"/>
          <w:sz w:val="24"/>
        </w:rPr>
        <w:fldChar w:fldCharType="end"/>
      </w:r>
      <w:r>
        <w:rPr>
          <w:rFonts w:hint="eastAsia" w:ascii="仿宋" w:hAnsi="仿宋" w:eastAsia="仿宋" w:cs="仿宋"/>
          <w:sz w:val="24"/>
        </w:rPr>
        <w:t>井下发生烧伤</w:t>
      </w:r>
      <w:r>
        <w:fldChar w:fldCharType="begin"/>
      </w:r>
      <w:r>
        <w:instrText xml:space="preserve"> HYPERLINK "http://www.hbsafety.cn/article/33/" \t "_blank" </w:instrText>
      </w:r>
      <w:r>
        <w:fldChar w:fldCharType="separate"/>
      </w:r>
      <w:r>
        <w:rPr>
          <w:rFonts w:hint="eastAsia" w:ascii="仿宋" w:hAnsi="仿宋" w:eastAsia="仿宋" w:cs="仿宋"/>
          <w:sz w:val="24"/>
        </w:rPr>
        <w:t>事故</w:t>
      </w:r>
      <w:r>
        <w:rPr>
          <w:rFonts w:hint="eastAsia" w:ascii="仿宋" w:hAnsi="仿宋" w:eastAsia="仿宋" w:cs="仿宋"/>
          <w:sz w:val="24"/>
        </w:rPr>
        <w:fldChar w:fldCharType="end"/>
      </w:r>
      <w:r>
        <w:rPr>
          <w:rFonts w:hint="eastAsia" w:ascii="仿宋" w:hAnsi="仿宋" w:eastAsia="仿宋" w:cs="仿宋"/>
          <w:sz w:val="24"/>
        </w:rPr>
        <w:t>后，救护人员应迅速将伤员救出现场，并注意在抢救过程中保护伤员的创面，不要忙于将伤员的衣服脱去或剪开去除，以免损伤创面和污染。另外，救护人员在将伤员送往医院抢救前，应对伤者进行一次全身检查，查看是否有合并损伤。一般来讲，烧伤一眼就可看到，但其他的损伤有时却难以发现，因此，在搬运伤员时若忽视检查，就会给伤员带来更大的痛苦，甚至会危及生命安全。对于受爆炸冲击烧伤的伤员，还须检查颅脑、脑腹腔内脏以及呼吸道是否烧伤。若化学性烧伤，救护人员还须重视伤员全身中毒的解救。</w:t>
      </w:r>
    </w:p>
    <w:p>
      <w:pPr>
        <w:spacing w:line="440" w:lineRule="exact"/>
        <w:ind w:firstLine="480" w:firstLineChars="200"/>
        <w:rPr>
          <w:rFonts w:ascii="仿宋" w:hAnsi="仿宋" w:eastAsia="仿宋" w:cs="仿宋"/>
          <w:sz w:val="24"/>
        </w:rPr>
      </w:pPr>
      <w:r>
        <w:rPr>
          <w:rFonts w:hint="eastAsia" w:ascii="仿宋" w:hAnsi="仿宋" w:eastAsia="仿宋" w:cs="仿宋"/>
          <w:sz w:val="24"/>
        </w:rPr>
        <w:t>在伤员的急救过程中，若发现伤员因疼痛和恐惧而休克，应用针法止痛或服止痛药。若发生急性喉头梗阻窒息时，可用粗针头从环甲筋膜处刺入气管内，以保证通气，暂时缓解窒息的威胁。若伤者呼吸、心跳不好甚至停止呼吸时，应就地进行人工呼吸以及挤压心脏抢救。对于化学性烧伤的伤员，应首先用大量的清水持续冲洗，但对其他烧伤则一般不作处理，也不得弄破水泡。现场急救处理完毕，待伤员的伤情好转后应及时送往医院救治。值得注意的是，将伤员送往医院时，应轻轻、平稳地搬动伤员，救护车辆应尽量减少路上的颠簸，同时救护人员应随时观察伤员的伤情，不可大意。</w:t>
      </w:r>
    </w:p>
    <w:p>
      <w:pPr>
        <w:numPr>
          <w:ilvl w:val="0"/>
          <w:numId w:val="144"/>
        </w:numPr>
        <w:spacing w:line="440" w:lineRule="exact"/>
        <w:rPr>
          <w:rFonts w:ascii="仿宋" w:hAnsi="仿宋" w:eastAsia="仿宋" w:cs="仿宋"/>
          <w:sz w:val="24"/>
        </w:rPr>
      </w:pPr>
      <w:r>
        <w:rPr>
          <w:rFonts w:hint="eastAsia" w:ascii="仿宋" w:hAnsi="仿宋" w:eastAsia="仿宋" w:cs="仿宋"/>
          <w:sz w:val="24"/>
        </w:rPr>
        <w:t>外因火灾处置措施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①外因火灾比较直观，初期火势较小，容易控制，现场人员应充分利用防尘供水管路、灭火器或其它可能利用的灭火工具直接灭火并向矿调度室汇报。</w:t>
      </w:r>
    </w:p>
    <w:p>
      <w:pPr>
        <w:spacing w:line="440" w:lineRule="exact"/>
        <w:ind w:firstLine="480" w:firstLineChars="200"/>
        <w:rPr>
          <w:rFonts w:ascii="仿宋" w:hAnsi="仿宋" w:eastAsia="仿宋" w:cs="仿宋"/>
          <w:sz w:val="24"/>
        </w:rPr>
      </w:pPr>
      <w:r>
        <w:rPr>
          <w:rFonts w:hint="eastAsia" w:ascii="仿宋" w:hAnsi="仿宋" w:eastAsia="仿宋" w:cs="仿宋"/>
          <w:sz w:val="24"/>
        </w:rPr>
        <w:t>②如果火灾规模较大，现场人员不能直接扑灭火灾时，应尽快将火灾的地点、范围、性质等情况向调度室汇报，并积极组织受火灾威胁区域的人员沿避灾路线尽快撤离灾区。</w:t>
      </w:r>
    </w:p>
    <w:p>
      <w:pPr>
        <w:spacing w:line="440" w:lineRule="exact"/>
        <w:ind w:firstLine="480" w:firstLineChars="200"/>
        <w:rPr>
          <w:rFonts w:ascii="仿宋" w:hAnsi="仿宋" w:eastAsia="仿宋" w:cs="仿宋"/>
          <w:sz w:val="24"/>
        </w:rPr>
      </w:pPr>
      <w:r>
        <w:rPr>
          <w:rFonts w:hint="eastAsia" w:ascii="仿宋" w:hAnsi="仿宋" w:eastAsia="仿宋" w:cs="仿宋"/>
          <w:sz w:val="24"/>
        </w:rPr>
        <w:t>③调度室接到井下火警报告后，应根据事故的地点、性质、规模等，立即通知灾区人员和受威胁区域的人员，尽快沿避灾路线撤离灾区，并及时通知矿救护队和有关领导救灾。</w:t>
      </w:r>
    </w:p>
    <w:p>
      <w:pPr>
        <w:spacing w:line="440" w:lineRule="exact"/>
        <w:ind w:firstLine="480" w:firstLineChars="200"/>
        <w:rPr>
          <w:rFonts w:ascii="仿宋" w:hAnsi="仿宋" w:eastAsia="仿宋" w:cs="仿宋"/>
          <w:sz w:val="24"/>
        </w:rPr>
      </w:pPr>
      <w:r>
        <w:rPr>
          <w:rFonts w:hint="eastAsia" w:ascii="仿宋" w:hAnsi="仿宋" w:eastAsia="仿宋" w:cs="仿宋"/>
          <w:sz w:val="24"/>
        </w:rPr>
        <w:t>④矿长应积极组织矿救护队营救灾区人员，并组织人员采取措施，安排专人检查瓦斯、煤尘情况，控制火势蔓延，制定切实可行的救灾、灭火方案。</w:t>
      </w:r>
    </w:p>
    <w:p>
      <w:pPr>
        <w:spacing w:line="440" w:lineRule="exact"/>
        <w:ind w:firstLine="480" w:firstLineChars="200"/>
        <w:rPr>
          <w:rFonts w:ascii="仿宋" w:hAnsi="仿宋" w:eastAsia="仿宋" w:cs="仿宋"/>
          <w:sz w:val="24"/>
        </w:rPr>
      </w:pPr>
      <w:r>
        <w:rPr>
          <w:rFonts w:hint="eastAsia" w:ascii="仿宋" w:hAnsi="仿宋" w:eastAsia="仿宋" w:cs="仿宋"/>
          <w:sz w:val="24"/>
        </w:rPr>
        <w:t>⑤电气设备着火灭火时，必须首先切断电源，油类着火时，禁止用水灭火。</w:t>
      </w:r>
    </w:p>
    <w:p>
      <w:pPr>
        <w:spacing w:line="440" w:lineRule="exact"/>
        <w:ind w:firstLine="480" w:firstLineChars="200"/>
        <w:rPr>
          <w:rFonts w:ascii="仿宋" w:hAnsi="仿宋" w:eastAsia="仿宋" w:cs="仿宋"/>
          <w:sz w:val="24"/>
        </w:rPr>
      </w:pPr>
      <w:r>
        <w:rPr>
          <w:rFonts w:hint="eastAsia" w:ascii="仿宋" w:hAnsi="仿宋" w:eastAsia="仿宋" w:cs="仿宋"/>
          <w:sz w:val="24"/>
        </w:rPr>
        <w:t>⑥根据已探明的火区地点、范围等情况，确定调整通风系统方案。</w:t>
      </w:r>
    </w:p>
    <w:p>
      <w:pPr>
        <w:spacing w:line="440" w:lineRule="exact"/>
        <w:ind w:firstLine="480" w:firstLineChars="200"/>
        <w:rPr>
          <w:rFonts w:ascii="仿宋" w:hAnsi="仿宋" w:eastAsia="仿宋" w:cs="仿宋"/>
          <w:sz w:val="24"/>
        </w:rPr>
      </w:pPr>
      <w:r>
        <w:rPr>
          <w:rFonts w:hint="eastAsia" w:ascii="仿宋" w:hAnsi="仿宋" w:eastAsia="仿宋" w:cs="仿宋"/>
          <w:sz w:val="24"/>
        </w:rPr>
        <w:t>a.在进风井口附近、井筒、井底车场和井底车场直接相通的大巷发生火灾时，应采取全矿性反风措施。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b.采区主要进风巷发生火灾时，可采取积极方法直接灭火或短路通风；采掘工作面发火，用积极方法扑灭不了时应用隔绝方法进行封闭。</w:t>
      </w:r>
    </w:p>
    <w:p>
      <w:pPr>
        <w:spacing w:line="440" w:lineRule="exact"/>
        <w:ind w:firstLine="480" w:firstLineChars="200"/>
        <w:rPr>
          <w:rFonts w:ascii="仿宋" w:hAnsi="仿宋" w:eastAsia="仿宋" w:cs="仿宋"/>
          <w:sz w:val="24"/>
        </w:rPr>
      </w:pPr>
      <w:r>
        <w:rPr>
          <w:rFonts w:hint="eastAsia" w:ascii="仿宋" w:hAnsi="仿宋" w:eastAsia="仿宋" w:cs="仿宋"/>
          <w:sz w:val="24"/>
        </w:rPr>
        <w:t>c.采区火灾要根据具体情况采取减风或采用局部反风方法来处理。一般情况下主要通风机都要保持正常运转。</w:t>
      </w:r>
    </w:p>
    <w:p>
      <w:pPr>
        <w:spacing w:line="440" w:lineRule="exact"/>
        <w:ind w:firstLine="480" w:firstLineChars="200"/>
        <w:rPr>
          <w:rFonts w:ascii="仿宋" w:hAnsi="仿宋" w:eastAsia="仿宋" w:cs="仿宋"/>
          <w:sz w:val="24"/>
        </w:rPr>
      </w:pPr>
      <w:r>
        <w:rPr>
          <w:rFonts w:hint="eastAsia" w:ascii="仿宋" w:hAnsi="仿宋" w:eastAsia="仿宋" w:cs="仿宋"/>
          <w:sz w:val="24"/>
        </w:rPr>
        <w:t>d.在营救灾区人员和灭火过程中，要充分考虑火风压造成风流逆转的危害。</w:t>
      </w:r>
    </w:p>
    <w:p>
      <w:pPr>
        <w:spacing w:line="440" w:lineRule="exact"/>
        <w:ind w:firstLine="480" w:firstLineChars="200"/>
        <w:rPr>
          <w:rFonts w:ascii="仿宋" w:hAnsi="仿宋" w:eastAsia="仿宋" w:cs="仿宋"/>
          <w:sz w:val="24"/>
        </w:rPr>
      </w:pPr>
      <w:r>
        <w:rPr>
          <w:rFonts w:hint="eastAsia" w:ascii="仿宋" w:hAnsi="仿宋" w:eastAsia="仿宋" w:cs="仿宋"/>
          <w:sz w:val="24"/>
        </w:rPr>
        <w:t>⑦当井下火灾规模较大，无法直接灭火或直接灭火无效时，必须采取封闭火区的灭火措施。封闭时应采取在火源的“进、回风侧同时封闭”；不具备同时封闭条件时，可以采用“先封闭火源进风侧，后封闭火源回风侧”的封闭顺序；一般不得采用“先回后进”的封闭顺序。封闭火区应采取措施，防止一氧化碳中毒、缺氧窒息和瓦斯爆炸事故。</w:t>
      </w:r>
    </w:p>
    <w:p>
      <w:pPr>
        <w:spacing w:line="440" w:lineRule="exact"/>
        <w:ind w:firstLine="480" w:firstLineChars="200"/>
        <w:rPr>
          <w:rFonts w:ascii="仿宋" w:hAnsi="仿宋" w:eastAsia="仿宋" w:cs="仿宋"/>
          <w:sz w:val="24"/>
        </w:rPr>
      </w:pPr>
      <w:r>
        <w:rPr>
          <w:rFonts w:hint="eastAsia" w:ascii="仿宋" w:hAnsi="仿宋" w:eastAsia="仿宋" w:cs="仿宋"/>
          <w:sz w:val="24"/>
        </w:rPr>
        <w:t>⑧井上、下设有消防材料库，如因处理事故使用，必须及时补齐消防材料。</w:t>
      </w:r>
    </w:p>
    <w:p>
      <w:pPr>
        <w:numPr>
          <w:ilvl w:val="0"/>
          <w:numId w:val="144"/>
        </w:numPr>
        <w:spacing w:line="440" w:lineRule="exact"/>
        <w:rPr>
          <w:rFonts w:ascii="仿宋" w:hAnsi="仿宋" w:eastAsia="仿宋" w:cs="仿宋"/>
          <w:sz w:val="24"/>
        </w:rPr>
      </w:pPr>
      <w:r>
        <w:rPr>
          <w:rFonts w:hint="eastAsia" w:ascii="仿宋" w:hAnsi="仿宋" w:eastAsia="仿宋" w:cs="仿宋"/>
          <w:sz w:val="24"/>
        </w:rPr>
        <w:t>内因火灾处置措施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①发现自燃现象后，要立即汇报矿调度室、值班矿领导及通防科，自燃程度严重或危及人员安全时要撤出所有受威胁区域人员。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②调度室及时通知通防科、矿有关领导，自燃程度严重的及时组织救护队抢险救灾。</w:t>
      </w:r>
    </w:p>
    <w:p>
      <w:pPr>
        <w:spacing w:line="440" w:lineRule="exact"/>
        <w:ind w:firstLine="480" w:firstLineChars="200"/>
        <w:rPr>
          <w:rFonts w:ascii="仿宋" w:hAnsi="仿宋" w:eastAsia="仿宋" w:cs="仿宋"/>
          <w:sz w:val="24"/>
        </w:rPr>
      </w:pPr>
      <w:r>
        <w:rPr>
          <w:rFonts w:hint="eastAsia" w:ascii="仿宋" w:hAnsi="仿宋" w:eastAsia="仿宋" w:cs="仿宋"/>
          <w:sz w:val="24"/>
        </w:rPr>
        <w:t>③发现自燃后，通防科必须及时采取措施，防止火灾范围的进一步扩大，并根据现场的实际情况，查找漏风通道，利用气体分析、红外探测、钻孔探测等手段，判断确定火源位置。</w:t>
      </w:r>
    </w:p>
    <w:p>
      <w:pPr>
        <w:spacing w:line="440" w:lineRule="exact"/>
        <w:ind w:firstLine="480" w:firstLineChars="200"/>
        <w:rPr>
          <w:rFonts w:ascii="仿宋" w:hAnsi="仿宋" w:eastAsia="仿宋" w:cs="仿宋"/>
          <w:sz w:val="24"/>
        </w:rPr>
      </w:pPr>
      <w:r>
        <w:rPr>
          <w:rFonts w:hint="eastAsia" w:ascii="仿宋" w:hAnsi="仿宋" w:eastAsia="仿宋" w:cs="仿宋"/>
          <w:sz w:val="24"/>
        </w:rPr>
        <w:t>④确定火源后，要采取消除火源、向高温点注浆、注惰化气体等手段，使高温点得到控制，直至消除隐患。</w:t>
      </w:r>
    </w:p>
    <w:p>
      <w:pPr>
        <w:spacing w:line="440" w:lineRule="exact"/>
        <w:ind w:firstLine="480" w:firstLineChars="200"/>
        <w:rPr>
          <w:rFonts w:ascii="仿宋" w:hAnsi="仿宋" w:eastAsia="仿宋" w:cs="仿宋"/>
          <w:sz w:val="24"/>
        </w:rPr>
      </w:pPr>
      <w:r>
        <w:rPr>
          <w:rFonts w:hint="eastAsia" w:ascii="仿宋" w:hAnsi="仿宋" w:eastAsia="仿宋" w:cs="仿宋"/>
          <w:sz w:val="24"/>
        </w:rPr>
        <w:t>⑤发现自燃征兆后，应及时布置束管监测点，气体、温度测点，分析发火地点的气体成分及温度变化情况，以便采取相应的灭火措施。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⑥对发火地点应采取均压措施，减少向发火地点供氧。</w:t>
      </w:r>
    </w:p>
    <w:p>
      <w:pPr>
        <w:spacing w:line="440" w:lineRule="exact"/>
        <w:ind w:firstLine="480" w:firstLineChars="200"/>
        <w:rPr>
          <w:rFonts w:ascii="仿宋" w:hAnsi="仿宋" w:eastAsia="仿宋" w:cs="仿宋"/>
          <w:sz w:val="24"/>
        </w:rPr>
      </w:pPr>
      <w:r>
        <w:rPr>
          <w:rFonts w:hint="eastAsia" w:ascii="仿宋" w:hAnsi="仿宋" w:eastAsia="仿宋" w:cs="仿宋"/>
          <w:sz w:val="24"/>
        </w:rPr>
        <w:t>⑦自燃达到冒烟程度时，要有专人检查瓦斯情况，有防止瓦斯爆炸的措施。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⑧掘进工作面发生自然发火事故必须由救护队处理，必须保持独头巷道通风原状，并采取防止瓦斯、煤尘事故和人员中毒的安全措施。在处理过程中必须指定专人检查氧气、瓦斯、一氧化碳、煤尘及其它有害气体和风流、风量的变化等。</w:t>
      </w:r>
    </w:p>
    <w:p>
      <w:pPr>
        <w:spacing w:line="440" w:lineRule="exact"/>
        <w:ind w:firstLine="480" w:firstLineChars="200"/>
        <w:rPr>
          <w:rFonts w:ascii="仿宋" w:hAnsi="仿宋" w:eastAsia="仿宋" w:cs="仿宋"/>
          <w:sz w:val="24"/>
        </w:rPr>
      </w:pPr>
      <w:r>
        <w:rPr>
          <w:rFonts w:hint="eastAsia" w:ascii="仿宋" w:hAnsi="仿宋" w:eastAsia="仿宋" w:cs="仿宋"/>
          <w:sz w:val="24"/>
        </w:rPr>
        <w:t>⑨当其它措施无效时，应采取隔绝灭火法封闭火区。</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2.3.3通讯、联络方式及事故报告内容要求</w:t>
      </w:r>
    </w:p>
    <w:p>
      <w:pPr>
        <w:numPr>
          <w:ilvl w:val="0"/>
          <w:numId w:val="145"/>
        </w:numPr>
        <w:spacing w:line="440" w:lineRule="exact"/>
        <w:rPr>
          <w:rFonts w:ascii="仿宋" w:hAnsi="仿宋" w:eastAsia="仿宋" w:cs="仿宋"/>
          <w:sz w:val="24"/>
        </w:rPr>
      </w:pPr>
      <w:r>
        <w:rPr>
          <w:rFonts w:hint="eastAsia" w:ascii="仿宋" w:hAnsi="仿宋" w:eastAsia="仿宋" w:cs="仿宋"/>
          <w:sz w:val="24"/>
        </w:rPr>
        <w:t>通讯、联络方式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井下所有作业地点、机电硐室都已安装直通调度室电话，矿调度室值班电话号码：8001/8002。应急指挥人员及有关人员配备24小时开通的电话，人员名单及电话联系方式详见附件5。</w:t>
      </w:r>
    </w:p>
    <w:p>
      <w:pPr>
        <w:spacing w:line="440" w:lineRule="exact"/>
        <w:ind w:firstLine="480" w:firstLineChars="200"/>
        <w:rPr>
          <w:rFonts w:ascii="仿宋" w:hAnsi="仿宋" w:eastAsia="仿宋" w:cs="仿宋"/>
          <w:sz w:val="24"/>
        </w:rPr>
      </w:pPr>
      <w:r>
        <w:rPr>
          <w:rFonts w:hint="eastAsia" w:ascii="仿宋" w:hAnsi="仿宋" w:eastAsia="仿宋" w:cs="仿宋"/>
          <w:sz w:val="24"/>
        </w:rPr>
        <w:t>上级煤炭生产安全监管部门、辖区煤监机构联络方式。托克逊县克布尔碱矿山救护队：0995-8813911；托克逊县应急管理局：0995-8803008；吐鲁番市应急管理局联系电话：0995-8521685；国家矿山安全监察局新疆局应急值班值守电话：0991-4585062/09914585063</w:t>
      </w:r>
    </w:p>
    <w:p>
      <w:pPr>
        <w:spacing w:line="440" w:lineRule="exact"/>
        <w:ind w:firstLine="480" w:firstLineChars="200"/>
        <w:rPr>
          <w:rFonts w:ascii="仿宋" w:hAnsi="仿宋" w:eastAsia="仿宋" w:cs="仿宋"/>
          <w:sz w:val="24"/>
        </w:rPr>
      </w:pPr>
      <w:r>
        <w:rPr>
          <w:rFonts w:hint="eastAsia" w:ascii="仿宋" w:hAnsi="仿宋" w:eastAsia="仿宋" w:cs="仿宋"/>
          <w:sz w:val="24"/>
        </w:rPr>
        <w:t>新疆维吾尔自治区应急管理厅电话：0991-2309269</w:t>
      </w:r>
    </w:p>
    <w:p>
      <w:pPr>
        <w:numPr>
          <w:ilvl w:val="0"/>
          <w:numId w:val="145"/>
        </w:numPr>
        <w:spacing w:line="440" w:lineRule="exact"/>
        <w:rPr>
          <w:rFonts w:ascii="仿宋" w:hAnsi="仿宋" w:eastAsia="仿宋" w:cs="仿宋"/>
          <w:sz w:val="24"/>
        </w:rPr>
      </w:pPr>
      <w:r>
        <w:rPr>
          <w:rFonts w:hint="eastAsia" w:ascii="仿宋" w:hAnsi="仿宋" w:eastAsia="仿宋" w:cs="仿宋"/>
          <w:sz w:val="24"/>
        </w:rPr>
        <w:t>相互认可的通告、报警形式和内容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报告内容主要包括水害事故类型、发火地点、发火原因、火势大小、影响范围和威胁程度，人员撤离情况、救援工作开展情况以及其他方面的基础信息。</w:t>
      </w:r>
    </w:p>
    <w:p>
      <w:pPr>
        <w:pStyle w:val="8"/>
        <w:spacing w:line="440" w:lineRule="exact"/>
        <w:ind w:left="0" w:leftChars="0" w:firstLine="482" w:firstLineChars="200"/>
        <w:rPr>
          <w:sz w:val="24"/>
          <w:szCs w:val="24"/>
        </w:rPr>
      </w:pPr>
      <w:bookmarkStart w:id="1195" w:name="_Toc26727"/>
      <w:bookmarkStart w:id="1196" w:name="_Toc5714"/>
      <w:bookmarkStart w:id="1197" w:name="_Toc22514"/>
      <w:bookmarkStart w:id="1198" w:name="_Toc19265"/>
      <w:bookmarkStart w:id="1199" w:name="_Toc16092"/>
      <w:bookmarkStart w:id="1200" w:name="_Toc8577"/>
      <w:bookmarkStart w:id="1201" w:name="_Toc11357"/>
      <w:bookmarkStart w:id="1202" w:name="_Toc22745"/>
      <w:bookmarkStart w:id="1203" w:name="_Toc3564"/>
      <w:bookmarkStart w:id="1204" w:name="_Toc8308"/>
      <w:bookmarkStart w:id="1205" w:name="_Toc28975"/>
      <w:bookmarkStart w:id="1206" w:name="_Toc14997"/>
      <w:r>
        <w:rPr>
          <w:rFonts w:hint="eastAsia"/>
          <w:sz w:val="24"/>
          <w:szCs w:val="24"/>
        </w:rPr>
        <w:t>2.4注意事项</w:t>
      </w:r>
      <w:bookmarkEnd w:id="1195"/>
      <w:bookmarkEnd w:id="1196"/>
      <w:bookmarkEnd w:id="1197"/>
      <w:bookmarkEnd w:id="1198"/>
      <w:bookmarkEnd w:id="1199"/>
      <w:bookmarkEnd w:id="1200"/>
      <w:bookmarkEnd w:id="1201"/>
      <w:bookmarkEnd w:id="1202"/>
      <w:bookmarkEnd w:id="1203"/>
      <w:bookmarkEnd w:id="1204"/>
      <w:bookmarkEnd w:id="1205"/>
      <w:bookmarkEnd w:id="1206"/>
    </w:p>
    <w:p>
      <w:pPr>
        <w:spacing w:line="440" w:lineRule="exact"/>
        <w:ind w:firstLine="482" w:firstLineChars="200"/>
        <w:rPr>
          <w:rFonts w:ascii="仿宋" w:hAnsi="仿宋" w:eastAsia="仿宋" w:cs="仿宋"/>
          <w:b/>
          <w:sz w:val="24"/>
        </w:rPr>
      </w:pPr>
      <w:r>
        <w:rPr>
          <w:rFonts w:hint="eastAsia" w:ascii="仿宋" w:hAnsi="仿宋" w:eastAsia="仿宋" w:cs="仿宋"/>
          <w:b/>
          <w:sz w:val="24"/>
        </w:rPr>
        <w:t>2.4.1佩戴个人防护器具方面的注意事项</w:t>
      </w:r>
    </w:p>
    <w:p>
      <w:pPr>
        <w:numPr>
          <w:ilvl w:val="0"/>
          <w:numId w:val="146"/>
        </w:numPr>
        <w:spacing w:line="440" w:lineRule="exact"/>
        <w:rPr>
          <w:rFonts w:ascii="仿宋" w:hAnsi="仿宋" w:eastAsia="仿宋" w:cs="仿宋"/>
          <w:sz w:val="24"/>
        </w:rPr>
      </w:pPr>
      <w:r>
        <w:rPr>
          <w:rFonts w:hint="eastAsia" w:ascii="仿宋" w:hAnsi="仿宋" w:eastAsia="仿宋" w:cs="仿宋"/>
          <w:sz w:val="24"/>
        </w:rPr>
        <w:t>选择防护用品应针对防护要求，正确选择符合要求的防护用品。</w:t>
      </w:r>
    </w:p>
    <w:p>
      <w:pPr>
        <w:numPr>
          <w:ilvl w:val="0"/>
          <w:numId w:val="146"/>
        </w:numPr>
        <w:spacing w:line="440" w:lineRule="exact"/>
        <w:rPr>
          <w:rFonts w:ascii="仿宋" w:hAnsi="仿宋" w:eastAsia="仿宋" w:cs="仿宋"/>
          <w:sz w:val="24"/>
        </w:rPr>
      </w:pPr>
      <w:r>
        <w:rPr>
          <w:rFonts w:hint="eastAsia" w:ascii="仿宋" w:hAnsi="仿宋" w:eastAsia="仿宋" w:cs="仿宋"/>
          <w:sz w:val="24"/>
        </w:rPr>
        <w:t>井下人员必须使用可靠的个体防护用品。</w:t>
      </w:r>
    </w:p>
    <w:p>
      <w:pPr>
        <w:numPr>
          <w:ilvl w:val="0"/>
          <w:numId w:val="146"/>
        </w:numPr>
        <w:spacing w:line="440" w:lineRule="exact"/>
        <w:rPr>
          <w:rFonts w:ascii="仿宋" w:hAnsi="仿宋" w:eastAsia="仿宋" w:cs="仿宋"/>
          <w:sz w:val="24"/>
        </w:rPr>
      </w:pPr>
      <w:r>
        <w:rPr>
          <w:rFonts w:hint="eastAsia" w:ascii="仿宋" w:hAnsi="仿宋" w:eastAsia="仿宋" w:cs="仿宋"/>
          <w:sz w:val="24"/>
        </w:rPr>
        <w:t>佩戴防护用品的人员在使用前，应认真阅读产品使用说明书，确认其使用范围、有效期限等内容，熟悉其使用、维护和保养方法。</w:t>
      </w:r>
    </w:p>
    <w:p>
      <w:pPr>
        <w:numPr>
          <w:ilvl w:val="0"/>
          <w:numId w:val="146"/>
        </w:numPr>
        <w:spacing w:line="440" w:lineRule="exact"/>
        <w:rPr>
          <w:rFonts w:ascii="仿宋" w:hAnsi="仿宋" w:eastAsia="仿宋" w:cs="仿宋"/>
          <w:sz w:val="24"/>
        </w:rPr>
      </w:pPr>
      <w:r>
        <w:rPr>
          <w:rFonts w:hint="eastAsia" w:ascii="仿宋" w:hAnsi="仿宋" w:eastAsia="仿宋" w:cs="仿宋"/>
          <w:sz w:val="24"/>
        </w:rPr>
        <w:t>防护用品应有专人管理，负责维护保养。</w:t>
      </w:r>
    </w:p>
    <w:p>
      <w:pPr>
        <w:numPr>
          <w:ilvl w:val="0"/>
          <w:numId w:val="146"/>
        </w:numPr>
        <w:spacing w:line="440" w:lineRule="exact"/>
        <w:rPr>
          <w:rFonts w:ascii="仿宋" w:hAnsi="仿宋" w:eastAsia="仿宋" w:cs="仿宋"/>
          <w:sz w:val="24"/>
        </w:rPr>
      </w:pPr>
      <w:r>
        <w:rPr>
          <w:rFonts w:hint="eastAsia" w:ascii="仿宋" w:hAnsi="仿宋" w:eastAsia="仿宋" w:cs="仿宋"/>
          <w:sz w:val="24"/>
        </w:rPr>
        <w:t>在有毒有害气体的环境中工作时，应尽量采取通风措施，排除有毒有害气体，避免佩带呼吸器工作，等等。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2.4.2使用抢险救援器材方面的注意事项</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2.4.1佩戴个人防护器具方面的注意事项</w:t>
      </w:r>
    </w:p>
    <w:p>
      <w:pPr>
        <w:numPr>
          <w:ilvl w:val="0"/>
          <w:numId w:val="147"/>
        </w:numPr>
        <w:spacing w:line="440" w:lineRule="exact"/>
        <w:rPr>
          <w:rFonts w:ascii="仿宋" w:hAnsi="仿宋" w:eastAsia="仿宋" w:cs="仿宋"/>
          <w:sz w:val="24"/>
        </w:rPr>
      </w:pPr>
      <w:r>
        <w:rPr>
          <w:rFonts w:hint="eastAsia" w:ascii="仿宋" w:hAnsi="仿宋" w:eastAsia="仿宋" w:cs="仿宋"/>
          <w:sz w:val="24"/>
        </w:rPr>
        <w:t>选择防护用品应针对防护要求，正确选择符合要求的防护用品。</w:t>
      </w:r>
    </w:p>
    <w:p>
      <w:pPr>
        <w:numPr>
          <w:ilvl w:val="0"/>
          <w:numId w:val="147"/>
        </w:numPr>
        <w:spacing w:line="440" w:lineRule="exact"/>
        <w:rPr>
          <w:rFonts w:ascii="仿宋" w:hAnsi="仿宋" w:eastAsia="仿宋" w:cs="仿宋"/>
          <w:sz w:val="24"/>
        </w:rPr>
      </w:pPr>
      <w:r>
        <w:rPr>
          <w:rFonts w:hint="eastAsia" w:ascii="仿宋" w:hAnsi="仿宋" w:eastAsia="仿宋" w:cs="仿宋"/>
          <w:sz w:val="24"/>
        </w:rPr>
        <w:t>井下人员必须使用可靠的个体防护用品。</w:t>
      </w:r>
    </w:p>
    <w:p>
      <w:pPr>
        <w:numPr>
          <w:ilvl w:val="0"/>
          <w:numId w:val="147"/>
        </w:numPr>
        <w:spacing w:line="440" w:lineRule="exact"/>
        <w:rPr>
          <w:rFonts w:ascii="仿宋" w:hAnsi="仿宋" w:eastAsia="仿宋" w:cs="仿宋"/>
          <w:sz w:val="24"/>
        </w:rPr>
      </w:pPr>
      <w:r>
        <w:rPr>
          <w:rFonts w:hint="eastAsia" w:ascii="仿宋" w:hAnsi="仿宋" w:eastAsia="仿宋" w:cs="仿宋"/>
          <w:sz w:val="24"/>
        </w:rPr>
        <w:t>佩戴防护用品的人员在使用前，应认真阅读产品使用说明书，确认其使用范围、有效期限等内容，熟悉其使用、维护和保养方法。</w:t>
      </w:r>
    </w:p>
    <w:p>
      <w:pPr>
        <w:numPr>
          <w:ilvl w:val="0"/>
          <w:numId w:val="147"/>
        </w:numPr>
        <w:spacing w:line="440" w:lineRule="exact"/>
        <w:rPr>
          <w:rFonts w:ascii="仿宋" w:hAnsi="仿宋" w:eastAsia="仿宋" w:cs="仿宋"/>
          <w:sz w:val="24"/>
        </w:rPr>
      </w:pPr>
      <w:r>
        <w:rPr>
          <w:rFonts w:hint="eastAsia" w:ascii="仿宋" w:hAnsi="仿宋" w:eastAsia="仿宋" w:cs="仿宋"/>
          <w:sz w:val="24"/>
        </w:rPr>
        <w:t>防护用品应有专人管理，负责维护保养。</w:t>
      </w:r>
    </w:p>
    <w:p>
      <w:pPr>
        <w:numPr>
          <w:ilvl w:val="0"/>
          <w:numId w:val="147"/>
        </w:numPr>
        <w:spacing w:line="440" w:lineRule="exact"/>
        <w:rPr>
          <w:rFonts w:ascii="仿宋" w:hAnsi="仿宋" w:eastAsia="仿宋" w:cs="仿宋"/>
          <w:sz w:val="24"/>
        </w:rPr>
      </w:pPr>
      <w:r>
        <w:rPr>
          <w:rFonts w:hint="eastAsia" w:ascii="仿宋" w:hAnsi="仿宋" w:eastAsia="仿宋" w:cs="仿宋"/>
          <w:sz w:val="24"/>
        </w:rPr>
        <w:t>在有毒有害气体的环境中工作时，应尽量采取通风措施，排除有毒有害气体，避免佩带呼吸器工作，等等。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2.4.2使用抢险救援器材方面的注意事项</w:t>
      </w:r>
    </w:p>
    <w:p>
      <w:pPr>
        <w:numPr>
          <w:ilvl w:val="0"/>
          <w:numId w:val="148"/>
        </w:numPr>
        <w:spacing w:line="440" w:lineRule="exact"/>
        <w:rPr>
          <w:rFonts w:ascii="仿宋" w:hAnsi="仿宋" w:eastAsia="仿宋" w:cs="仿宋"/>
          <w:sz w:val="24"/>
        </w:rPr>
      </w:pPr>
      <w:r>
        <w:rPr>
          <w:rFonts w:hint="eastAsia" w:ascii="仿宋" w:hAnsi="仿宋" w:eastAsia="仿宋" w:cs="仿宋"/>
          <w:sz w:val="24"/>
        </w:rPr>
        <w:t>用于抢险救援的器材应配备齐全，并确保器材始终处于完好状况。</w:t>
      </w:r>
    </w:p>
    <w:p>
      <w:pPr>
        <w:numPr>
          <w:ilvl w:val="0"/>
          <w:numId w:val="148"/>
        </w:numPr>
        <w:spacing w:line="440" w:lineRule="exact"/>
        <w:rPr>
          <w:rFonts w:ascii="仿宋" w:hAnsi="仿宋" w:eastAsia="仿宋" w:cs="仿宋"/>
          <w:sz w:val="24"/>
        </w:rPr>
      </w:pPr>
      <w:r>
        <w:rPr>
          <w:rFonts w:hint="eastAsia" w:ascii="仿宋" w:hAnsi="仿宋" w:eastAsia="仿宋" w:cs="仿宋"/>
          <w:sz w:val="24"/>
        </w:rPr>
        <w:t>佩带自救器的注意事项</w:t>
      </w:r>
    </w:p>
    <w:p>
      <w:pPr>
        <w:numPr>
          <w:ilvl w:val="0"/>
          <w:numId w:val="148"/>
        </w:numPr>
        <w:spacing w:line="440" w:lineRule="exact"/>
        <w:rPr>
          <w:rFonts w:ascii="仿宋" w:hAnsi="仿宋" w:eastAsia="仿宋" w:cs="仿宋"/>
          <w:sz w:val="24"/>
        </w:rPr>
      </w:pPr>
      <w:r>
        <w:rPr>
          <w:rFonts w:hint="eastAsia" w:ascii="仿宋" w:hAnsi="仿宋" w:eastAsia="仿宋" w:cs="仿宋"/>
          <w:sz w:val="24"/>
        </w:rPr>
        <w:t>佩戴自救器撤离灾区时，口具和鼻夹一定要咬紧夹好，中途不得取下口具和鼻夹。</w:t>
      </w:r>
    </w:p>
    <w:p>
      <w:pPr>
        <w:numPr>
          <w:ilvl w:val="0"/>
          <w:numId w:val="148"/>
        </w:numPr>
        <w:spacing w:line="440" w:lineRule="exact"/>
        <w:rPr>
          <w:rFonts w:ascii="仿宋" w:hAnsi="仿宋" w:eastAsia="仿宋" w:cs="仿宋"/>
          <w:sz w:val="24"/>
        </w:rPr>
      </w:pPr>
      <w:r>
        <w:rPr>
          <w:rFonts w:hint="eastAsia" w:ascii="仿宋" w:hAnsi="仿宋" w:eastAsia="仿宋" w:cs="仿宋"/>
          <w:sz w:val="24"/>
        </w:rPr>
        <w:t>佩带自救器操作准确迅速，必须经过培训，并经考试合格后，方可配用，等等。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2.4.3采取救援对策或措施方面的注意事项</w:t>
      </w:r>
    </w:p>
    <w:p>
      <w:pPr>
        <w:numPr>
          <w:ilvl w:val="0"/>
          <w:numId w:val="149"/>
        </w:numPr>
        <w:spacing w:line="440" w:lineRule="exact"/>
        <w:rPr>
          <w:rFonts w:ascii="仿宋" w:hAnsi="仿宋" w:eastAsia="仿宋" w:cs="仿宋"/>
          <w:sz w:val="24"/>
        </w:rPr>
      </w:pPr>
      <w:r>
        <w:rPr>
          <w:rFonts w:hint="eastAsia" w:ascii="仿宋" w:hAnsi="仿宋" w:eastAsia="仿宋" w:cs="仿宋"/>
          <w:sz w:val="24"/>
        </w:rPr>
        <w:t>救援时，应保持头脑清醒，不得盲目行动，针对事故性质、类型、特征等进行分析，启动相应预案。</w:t>
      </w:r>
    </w:p>
    <w:p>
      <w:pPr>
        <w:numPr>
          <w:ilvl w:val="0"/>
          <w:numId w:val="149"/>
        </w:numPr>
        <w:spacing w:line="440" w:lineRule="exact"/>
        <w:rPr>
          <w:rFonts w:ascii="仿宋" w:hAnsi="仿宋" w:eastAsia="仿宋" w:cs="仿宋"/>
          <w:sz w:val="24"/>
        </w:rPr>
      </w:pPr>
      <w:r>
        <w:rPr>
          <w:rFonts w:hint="eastAsia" w:ascii="仿宋" w:hAnsi="仿宋" w:eastAsia="仿宋" w:cs="仿宋"/>
          <w:sz w:val="24"/>
        </w:rPr>
        <w:t>在抢险救灾过程中，专业或兼职救援人员，应根据事故的类别、性质，采取相应的安全防护措施。</w:t>
      </w:r>
    </w:p>
    <w:p>
      <w:pPr>
        <w:numPr>
          <w:ilvl w:val="0"/>
          <w:numId w:val="149"/>
        </w:numPr>
        <w:spacing w:line="440" w:lineRule="exact"/>
        <w:rPr>
          <w:rFonts w:ascii="仿宋" w:hAnsi="仿宋" w:eastAsia="仿宋" w:cs="仿宋"/>
          <w:sz w:val="24"/>
        </w:rPr>
      </w:pPr>
      <w:r>
        <w:rPr>
          <w:rFonts w:hint="eastAsia" w:ascii="仿宋" w:hAnsi="仿宋" w:eastAsia="仿宋" w:cs="仿宋"/>
          <w:sz w:val="24"/>
        </w:rPr>
        <w:t>严格控制进入灾区人员的数量，抢救井下事故以专业矿山救援人员为主；抢救瓦斯、煤尘、井下火灾等灾害事故时，非专业救护人员不得进入灾区。</w:t>
      </w:r>
    </w:p>
    <w:p>
      <w:pPr>
        <w:numPr>
          <w:ilvl w:val="0"/>
          <w:numId w:val="149"/>
        </w:numPr>
        <w:spacing w:line="440" w:lineRule="exact"/>
        <w:rPr>
          <w:rFonts w:ascii="仿宋" w:hAnsi="仿宋" w:eastAsia="仿宋" w:cs="仿宋"/>
          <w:sz w:val="24"/>
        </w:rPr>
      </w:pPr>
      <w:r>
        <w:rPr>
          <w:rFonts w:hint="eastAsia" w:ascii="仿宋" w:hAnsi="仿宋" w:eastAsia="仿宋" w:cs="仿宋"/>
          <w:sz w:val="24"/>
        </w:rPr>
        <w:t>救援人员必须认真按救援方案和救护安全措施执行，确保自身安全。</w:t>
      </w:r>
    </w:p>
    <w:p>
      <w:pPr>
        <w:numPr>
          <w:ilvl w:val="0"/>
          <w:numId w:val="149"/>
        </w:numPr>
        <w:spacing w:line="440" w:lineRule="exact"/>
        <w:rPr>
          <w:rFonts w:ascii="仿宋" w:hAnsi="仿宋" w:eastAsia="仿宋" w:cs="仿宋"/>
          <w:sz w:val="24"/>
        </w:rPr>
      </w:pPr>
      <w:r>
        <w:rPr>
          <w:rFonts w:hint="eastAsia" w:ascii="仿宋" w:hAnsi="仿宋" w:eastAsia="仿宋" w:cs="仿宋"/>
          <w:sz w:val="24"/>
        </w:rPr>
        <w:t>在事故救援中，现场指挥部安排专人，负责记录事故抢险方案的执行情况和事故救援等情况。</w:t>
      </w:r>
    </w:p>
    <w:p>
      <w:pPr>
        <w:numPr>
          <w:ilvl w:val="0"/>
          <w:numId w:val="149"/>
        </w:numPr>
        <w:spacing w:line="440" w:lineRule="exact"/>
        <w:rPr>
          <w:rFonts w:ascii="仿宋" w:hAnsi="仿宋" w:eastAsia="仿宋" w:cs="仿宋"/>
          <w:sz w:val="24"/>
        </w:rPr>
      </w:pPr>
      <w:r>
        <w:rPr>
          <w:rFonts w:hint="eastAsia" w:ascii="仿宋" w:hAnsi="仿宋" w:eastAsia="仿宋" w:cs="仿宋"/>
          <w:sz w:val="24"/>
        </w:rPr>
        <w:t>根据事故现场情况，强化事故现场安全措施落实，防止二次事故和次生灾害事故发生。</w:t>
      </w:r>
    </w:p>
    <w:p>
      <w:pPr>
        <w:numPr>
          <w:ilvl w:val="0"/>
          <w:numId w:val="149"/>
        </w:numPr>
        <w:spacing w:line="440" w:lineRule="exact"/>
        <w:rPr>
          <w:rFonts w:ascii="仿宋" w:hAnsi="仿宋" w:eastAsia="仿宋" w:cs="仿宋"/>
          <w:sz w:val="24"/>
        </w:rPr>
      </w:pPr>
      <w:r>
        <w:rPr>
          <w:rFonts w:hint="eastAsia" w:ascii="仿宋" w:hAnsi="仿宋" w:eastAsia="仿宋" w:cs="仿宋"/>
          <w:sz w:val="24"/>
        </w:rPr>
        <w:t>抢救和运送长期被困井下的人员时，要注意外部环境的突然改变，防止造成二次伤害等。</w:t>
      </w:r>
    </w:p>
    <w:p>
      <w:pPr>
        <w:numPr>
          <w:ilvl w:val="0"/>
          <w:numId w:val="149"/>
        </w:numPr>
        <w:spacing w:line="440" w:lineRule="exact"/>
        <w:rPr>
          <w:rFonts w:ascii="仿宋" w:hAnsi="仿宋" w:eastAsia="仿宋" w:cs="仿宋"/>
          <w:sz w:val="24"/>
        </w:rPr>
      </w:pPr>
      <w:r>
        <w:rPr>
          <w:rFonts w:hint="eastAsia" w:ascii="仿宋" w:hAnsi="仿宋" w:eastAsia="仿宋" w:cs="仿宋"/>
          <w:sz w:val="24"/>
        </w:rPr>
        <w:t>火灾事故可能伴生有害气体超限、瓦斯爆炸或燃烧等灾害，根据现场情况启动相应预案。</w:t>
      </w:r>
    </w:p>
    <w:p>
      <w:pPr>
        <w:numPr>
          <w:ilvl w:val="0"/>
          <w:numId w:val="149"/>
        </w:numPr>
        <w:spacing w:line="440" w:lineRule="exact"/>
        <w:rPr>
          <w:rFonts w:ascii="仿宋" w:hAnsi="仿宋" w:eastAsia="仿宋" w:cs="仿宋"/>
          <w:sz w:val="24"/>
        </w:rPr>
      </w:pPr>
      <w:r>
        <w:rPr>
          <w:rFonts w:hint="eastAsia" w:ascii="仿宋" w:hAnsi="仿宋" w:eastAsia="仿宋" w:cs="仿宋"/>
          <w:sz w:val="24"/>
        </w:rPr>
        <w:t>处理地面火灾事故时，必须 采取可靠措施防止火灾事故波及到井口房、主要通风机、压风机房等主要场所。</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2.4.4现场自救和互救注意事项</w:t>
      </w:r>
    </w:p>
    <w:p>
      <w:pPr>
        <w:numPr>
          <w:ilvl w:val="0"/>
          <w:numId w:val="150"/>
        </w:numPr>
        <w:spacing w:line="440" w:lineRule="exact"/>
        <w:rPr>
          <w:rFonts w:ascii="仿宋" w:hAnsi="仿宋" w:eastAsia="仿宋" w:cs="仿宋"/>
          <w:sz w:val="24"/>
        </w:rPr>
      </w:pPr>
      <w:r>
        <w:rPr>
          <w:rFonts w:hint="eastAsia" w:ascii="仿宋" w:hAnsi="仿宋" w:eastAsia="仿宋" w:cs="仿宋"/>
          <w:sz w:val="24"/>
        </w:rPr>
        <w:t>在抢险救灾过程中，专业或辅助救援队伍人员，根据事故的类别、性质，要采取安全防护措施。佩带自救器呼吸时感到稍有烫嘴，是正常现象,不得取下口具和鼻夾，以防中毒。</w:t>
      </w:r>
    </w:p>
    <w:p>
      <w:pPr>
        <w:numPr>
          <w:ilvl w:val="0"/>
          <w:numId w:val="150"/>
        </w:numPr>
        <w:spacing w:line="440" w:lineRule="exact"/>
        <w:rPr>
          <w:rFonts w:ascii="仿宋" w:hAnsi="仿宋" w:eastAsia="仿宋" w:cs="仿宋"/>
          <w:sz w:val="24"/>
        </w:rPr>
      </w:pPr>
      <w:r>
        <w:rPr>
          <w:rFonts w:hint="eastAsia" w:ascii="仿宋" w:hAnsi="仿宋" w:eastAsia="仿宋" w:cs="仿宋"/>
          <w:sz w:val="24"/>
        </w:rPr>
        <w:t>严格控制进入灾区人员的数量。抢救井下事故以专业矿山救援人员为主，非专业救护人员不得擅入灾区。确需非专业救护人员配合时，必须采取可靠的安全保障措施。</w:t>
      </w:r>
    </w:p>
    <w:p>
      <w:pPr>
        <w:numPr>
          <w:ilvl w:val="0"/>
          <w:numId w:val="150"/>
        </w:numPr>
        <w:spacing w:line="440" w:lineRule="exact"/>
        <w:rPr>
          <w:rFonts w:ascii="仿宋" w:hAnsi="仿宋" w:eastAsia="仿宋" w:cs="仿宋"/>
          <w:sz w:val="24"/>
        </w:rPr>
      </w:pPr>
      <w:r>
        <w:rPr>
          <w:rFonts w:hint="eastAsia" w:ascii="仿宋" w:hAnsi="仿宋" w:eastAsia="仿宋" w:cs="仿宋"/>
          <w:sz w:val="24"/>
        </w:rPr>
        <w:t>救援人员必须认真按救援方案和救护安全措施执行，确保自身安全。抢险救灾期间不得停井下压风，以供灾区人员呼吸。</w:t>
      </w:r>
    </w:p>
    <w:p>
      <w:pPr>
        <w:numPr>
          <w:ilvl w:val="0"/>
          <w:numId w:val="150"/>
        </w:numPr>
        <w:spacing w:line="440" w:lineRule="exact"/>
        <w:rPr>
          <w:rFonts w:ascii="仿宋" w:hAnsi="仿宋" w:eastAsia="仿宋" w:cs="仿宋"/>
          <w:sz w:val="24"/>
        </w:rPr>
      </w:pPr>
      <w:r>
        <w:rPr>
          <w:rFonts w:hint="eastAsia" w:ascii="仿宋" w:hAnsi="仿宋" w:eastAsia="仿宋" w:cs="仿宋"/>
          <w:sz w:val="24"/>
        </w:rPr>
        <w:t>矿井事故救援时，所有应急救援工作地点都要安排专人检测气体成分、风向和温度等，保证工作地点的安全。掘进工作面发生爆炸时，对正在运转的局部通风机，不可随意停止，对已停运的局部通风机，不得随意启动。</w:t>
      </w:r>
    </w:p>
    <w:p>
      <w:pPr>
        <w:numPr>
          <w:ilvl w:val="0"/>
          <w:numId w:val="150"/>
        </w:numPr>
        <w:spacing w:line="440" w:lineRule="exact"/>
        <w:rPr>
          <w:rFonts w:ascii="仿宋" w:hAnsi="仿宋" w:eastAsia="仿宋" w:cs="仿宋"/>
          <w:sz w:val="24"/>
        </w:rPr>
      </w:pPr>
      <w:r>
        <w:rPr>
          <w:rFonts w:hint="eastAsia" w:ascii="仿宋" w:hAnsi="仿宋" w:eastAsia="仿宋" w:cs="仿宋"/>
          <w:sz w:val="24"/>
        </w:rPr>
        <w:t>在事故的应急救援中，现场应急救援指挥部安设专人，记录事故抢险方案和执行情况，监测监控事故发展态势，以便提前采取合理的应急措施。要做好灾区现场保护，除救人和处理险情紧急需要，一般不得破坏现场</w:t>
      </w:r>
    </w:p>
    <w:p>
      <w:pPr>
        <w:numPr>
          <w:ilvl w:val="0"/>
          <w:numId w:val="150"/>
        </w:numPr>
        <w:spacing w:line="440" w:lineRule="exact"/>
        <w:rPr>
          <w:rFonts w:ascii="仿宋" w:hAnsi="仿宋" w:eastAsia="仿宋" w:cs="仿宋"/>
          <w:sz w:val="24"/>
        </w:rPr>
      </w:pPr>
      <w:r>
        <w:rPr>
          <w:rFonts w:hint="eastAsia" w:ascii="仿宋" w:hAnsi="仿宋" w:eastAsia="仿宋" w:cs="仿宋"/>
          <w:sz w:val="24"/>
        </w:rPr>
        <w:t>应急救援指挥部各成员单位按各自职责投入抢险救灾中。</w:t>
      </w:r>
    </w:p>
    <w:p>
      <w:pPr>
        <w:numPr>
          <w:ilvl w:val="0"/>
          <w:numId w:val="150"/>
        </w:numPr>
        <w:spacing w:line="440" w:lineRule="exact"/>
        <w:rPr>
          <w:rFonts w:ascii="仿宋" w:hAnsi="仿宋" w:eastAsia="仿宋" w:cs="仿宋"/>
          <w:sz w:val="24"/>
        </w:rPr>
      </w:pPr>
      <w:r>
        <w:rPr>
          <w:rFonts w:hint="eastAsia" w:ascii="仿宋" w:hAnsi="仿宋" w:eastAsia="仿宋" w:cs="仿宋"/>
          <w:sz w:val="24"/>
        </w:rPr>
        <w:t>及时将事故发生的经过、初步分析原因、抢救过程、伤亡情况、经济损失以及必要的基础信息上报煤矿。及时将事故发生、上报、抢救以及相关物证等资料移交事故调查处理小组认真总结，写出应急救援总结报告。报告应认真总结应急救援的经验教训，提出改进措施。</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2.4.5现场应急处置能力确认和人员安全防护等事项</w:t>
      </w:r>
    </w:p>
    <w:p>
      <w:pPr>
        <w:numPr>
          <w:ilvl w:val="0"/>
          <w:numId w:val="151"/>
        </w:numPr>
        <w:spacing w:line="440" w:lineRule="exact"/>
        <w:rPr>
          <w:rFonts w:ascii="仿宋" w:hAnsi="仿宋" w:eastAsia="仿宋" w:cs="仿宋"/>
          <w:sz w:val="24"/>
        </w:rPr>
      </w:pPr>
      <w:r>
        <w:rPr>
          <w:rFonts w:hint="eastAsia" w:ascii="仿宋" w:hAnsi="仿宋" w:eastAsia="仿宋" w:cs="仿宋"/>
          <w:sz w:val="24"/>
        </w:rPr>
        <w:t>根据事故类型、事故大小确定需要的救援力量和装备器材。</w:t>
      </w:r>
    </w:p>
    <w:p>
      <w:pPr>
        <w:numPr>
          <w:ilvl w:val="0"/>
          <w:numId w:val="151"/>
        </w:numPr>
        <w:spacing w:line="440" w:lineRule="exact"/>
        <w:rPr>
          <w:rFonts w:ascii="仿宋" w:hAnsi="仿宋" w:eastAsia="仿宋" w:cs="仿宋"/>
          <w:sz w:val="24"/>
        </w:rPr>
      </w:pPr>
      <w:r>
        <w:rPr>
          <w:rFonts w:hint="eastAsia" w:ascii="仿宋" w:hAnsi="仿宋" w:eastAsia="仿宋" w:cs="仿宋"/>
          <w:sz w:val="24"/>
        </w:rPr>
        <w:t>根据灾区现场情况，制定救援人员安全防护措施。</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2.4.6在避难硐室避难时应注意以下事项</w:t>
      </w:r>
    </w:p>
    <w:p>
      <w:pPr>
        <w:numPr>
          <w:ilvl w:val="0"/>
          <w:numId w:val="152"/>
        </w:numPr>
        <w:spacing w:line="440" w:lineRule="exact"/>
        <w:rPr>
          <w:rFonts w:ascii="仿宋" w:hAnsi="仿宋" w:eastAsia="仿宋" w:cs="仿宋"/>
          <w:sz w:val="24"/>
        </w:rPr>
      </w:pPr>
      <w:r>
        <w:rPr>
          <w:rFonts w:hint="eastAsia" w:ascii="仿宋" w:hAnsi="仿宋" w:eastAsia="仿宋" w:cs="仿宋"/>
          <w:sz w:val="24"/>
        </w:rPr>
        <w:t>人员在来不及升井时可进入临时避难硐室进行躲避，进入避难硐室前，应在硐室外留有明显标志，以便救护队发现。</w:t>
      </w:r>
    </w:p>
    <w:p>
      <w:pPr>
        <w:numPr>
          <w:ilvl w:val="0"/>
          <w:numId w:val="152"/>
        </w:numPr>
        <w:spacing w:line="440" w:lineRule="exact"/>
        <w:rPr>
          <w:rFonts w:ascii="仿宋" w:hAnsi="仿宋" w:eastAsia="仿宋" w:cs="仿宋"/>
          <w:sz w:val="24"/>
        </w:rPr>
      </w:pPr>
      <w:r>
        <w:rPr>
          <w:rFonts w:hint="eastAsia" w:ascii="仿宋" w:hAnsi="仿宋" w:eastAsia="仿宋" w:cs="仿宋"/>
          <w:sz w:val="24"/>
        </w:rPr>
        <w:t>进入硐室后，开启压风自救系统，用避难硐室电话及时向调度室指挥部汇报，同时，可有规律的间断性敲击金属物、顶帮岩石，发出呼救联络信号，以引起救援人员的注意，指示避难人员所在位置。</w:t>
      </w:r>
    </w:p>
    <w:p>
      <w:pPr>
        <w:numPr>
          <w:ilvl w:val="0"/>
          <w:numId w:val="152"/>
        </w:numPr>
        <w:spacing w:line="440" w:lineRule="exact"/>
        <w:rPr>
          <w:rFonts w:ascii="仿宋" w:hAnsi="仿宋" w:eastAsia="仿宋" w:cs="仿宋"/>
          <w:sz w:val="24"/>
        </w:rPr>
      </w:pPr>
      <w:r>
        <w:rPr>
          <w:rFonts w:hint="eastAsia" w:ascii="仿宋" w:hAnsi="仿宋" w:eastAsia="仿宋" w:cs="仿宋"/>
          <w:sz w:val="24"/>
        </w:rPr>
        <w:t>待救时应保持冷静、不得急躁，以减少氧气消耗，保持体力。</w:t>
      </w:r>
    </w:p>
    <w:p>
      <w:pPr>
        <w:numPr>
          <w:ilvl w:val="0"/>
          <w:numId w:val="152"/>
        </w:numPr>
        <w:spacing w:line="440" w:lineRule="exact"/>
        <w:rPr>
          <w:rFonts w:ascii="仿宋" w:hAnsi="仿宋" w:eastAsia="仿宋" w:cs="仿宋"/>
          <w:sz w:val="24"/>
        </w:rPr>
      </w:pPr>
      <w:r>
        <w:rPr>
          <w:rFonts w:hint="eastAsia" w:ascii="仿宋" w:hAnsi="仿宋" w:eastAsia="仿宋" w:cs="仿宋"/>
          <w:sz w:val="24"/>
        </w:rPr>
        <w:t>硐室内保留一盏灯照明，其余矿灯全部关闭。</w:t>
      </w:r>
    </w:p>
    <w:p>
      <w:pPr>
        <w:numPr>
          <w:ilvl w:val="0"/>
          <w:numId w:val="152"/>
        </w:numPr>
        <w:spacing w:line="440" w:lineRule="exact"/>
        <w:rPr>
          <w:rFonts w:ascii="仿宋" w:hAnsi="仿宋" w:eastAsia="仿宋" w:cs="仿宋"/>
          <w:sz w:val="24"/>
        </w:rPr>
      </w:pPr>
      <w:r>
        <w:rPr>
          <w:rFonts w:hint="eastAsia" w:ascii="仿宋" w:hAnsi="仿宋" w:eastAsia="仿宋" w:cs="仿宋"/>
          <w:sz w:val="24"/>
        </w:rPr>
        <w:t>间断发出呼救信号，等等。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2.4.7应急救援结束后的注意事项</w:t>
      </w:r>
    </w:p>
    <w:p>
      <w:pPr>
        <w:numPr>
          <w:ilvl w:val="0"/>
          <w:numId w:val="153"/>
        </w:numPr>
        <w:spacing w:line="440" w:lineRule="exact"/>
        <w:rPr>
          <w:rFonts w:ascii="仿宋" w:hAnsi="仿宋" w:eastAsia="仿宋" w:cs="仿宋"/>
          <w:sz w:val="24"/>
        </w:rPr>
      </w:pPr>
      <w:r>
        <w:rPr>
          <w:rFonts w:hint="eastAsia" w:ascii="仿宋" w:hAnsi="仿宋" w:eastAsia="仿宋" w:cs="仿宋"/>
          <w:sz w:val="24"/>
        </w:rPr>
        <w:t>当事故得到有效控制，伤亡人员全部救出或转移，设备、设施处于受控状态，环境有害因素得到有效监测和处置达标，由应急总指挥宣布事故应救援工作结束，并转入现场恢复、障碍消除等工作。</w:t>
      </w:r>
    </w:p>
    <w:p>
      <w:pPr>
        <w:numPr>
          <w:ilvl w:val="0"/>
          <w:numId w:val="153"/>
        </w:numPr>
        <w:spacing w:line="440" w:lineRule="exact"/>
        <w:rPr>
          <w:rFonts w:ascii="仿宋" w:hAnsi="仿宋" w:eastAsia="仿宋" w:cs="仿宋"/>
          <w:sz w:val="24"/>
        </w:rPr>
      </w:pPr>
      <w:r>
        <w:rPr>
          <w:rFonts w:hint="eastAsia" w:ascii="仿宋" w:hAnsi="仿宋" w:eastAsia="仿宋" w:cs="仿宋"/>
          <w:sz w:val="24"/>
        </w:rPr>
        <w:t>明确应急救援行动结束的条件和相关后续事宜。</w:t>
      </w:r>
    </w:p>
    <w:p>
      <w:pPr>
        <w:numPr>
          <w:ilvl w:val="0"/>
          <w:numId w:val="153"/>
        </w:numPr>
        <w:spacing w:line="440" w:lineRule="exact"/>
        <w:rPr>
          <w:rFonts w:ascii="仿宋" w:hAnsi="仿宋" w:eastAsia="仿宋" w:cs="仿宋"/>
          <w:sz w:val="24"/>
        </w:rPr>
      </w:pPr>
      <w:r>
        <w:rPr>
          <w:rFonts w:hint="eastAsia" w:ascii="仿宋" w:hAnsi="仿宋" w:eastAsia="仿宋" w:cs="仿宋"/>
          <w:sz w:val="24"/>
        </w:rPr>
        <w:t>明确发布应急终止命令的程序。</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2.4.8其他需要特别警示的事项</w:t>
      </w:r>
    </w:p>
    <w:p>
      <w:pPr>
        <w:numPr>
          <w:ilvl w:val="0"/>
          <w:numId w:val="154"/>
        </w:numPr>
        <w:spacing w:line="440" w:lineRule="exact"/>
        <w:rPr>
          <w:rFonts w:ascii="仿宋" w:hAnsi="仿宋" w:eastAsia="仿宋" w:cs="仿宋"/>
          <w:sz w:val="24"/>
        </w:rPr>
      </w:pPr>
      <w:r>
        <w:rPr>
          <w:rFonts w:hint="eastAsia" w:ascii="仿宋" w:hAnsi="仿宋" w:eastAsia="仿宋" w:cs="仿宋"/>
          <w:sz w:val="24"/>
        </w:rPr>
        <w:t>井上下事故波及范围区域划定，警戒线设置。</w:t>
      </w:r>
    </w:p>
    <w:p>
      <w:pPr>
        <w:numPr>
          <w:ilvl w:val="0"/>
          <w:numId w:val="154"/>
        </w:numPr>
        <w:spacing w:line="440" w:lineRule="exact"/>
        <w:rPr>
          <w:rFonts w:ascii="仿宋" w:hAnsi="仿宋" w:eastAsia="仿宋" w:cs="仿宋"/>
          <w:sz w:val="24"/>
        </w:rPr>
      </w:pPr>
      <w:r>
        <w:rPr>
          <w:rFonts w:hint="eastAsia" w:ascii="仿宋" w:hAnsi="仿宋" w:eastAsia="仿宋" w:cs="仿宋"/>
          <w:sz w:val="24"/>
        </w:rPr>
        <w:t>事故单位井口、地面治安警戒线设置。</w:t>
      </w:r>
    </w:p>
    <w:p>
      <w:pPr>
        <w:numPr>
          <w:ilvl w:val="0"/>
          <w:numId w:val="154"/>
        </w:numPr>
        <w:spacing w:line="440" w:lineRule="exact"/>
        <w:rPr>
          <w:rFonts w:ascii="仿宋" w:hAnsi="仿宋" w:eastAsia="仿宋" w:cs="仿宋"/>
          <w:sz w:val="24"/>
        </w:rPr>
      </w:pPr>
      <w:r>
        <w:rPr>
          <w:rFonts w:hint="eastAsia" w:ascii="仿宋" w:hAnsi="仿宋" w:eastAsia="仿宋" w:cs="仿宋"/>
          <w:sz w:val="24"/>
        </w:rPr>
        <w:t>井下救护基地位置确定与警示。</w:t>
      </w:r>
    </w:p>
    <w:p>
      <w:pPr>
        <w:numPr>
          <w:ilvl w:val="0"/>
          <w:numId w:val="154"/>
        </w:numPr>
        <w:spacing w:line="440" w:lineRule="exact"/>
        <w:rPr>
          <w:rFonts w:ascii="仿宋" w:hAnsi="仿宋" w:eastAsia="仿宋" w:cs="仿宋"/>
          <w:sz w:val="24"/>
        </w:rPr>
      </w:pPr>
      <w:r>
        <w:rPr>
          <w:rFonts w:hint="eastAsia" w:ascii="仿宋" w:hAnsi="仿宋" w:eastAsia="仿宋" w:cs="仿宋"/>
          <w:sz w:val="24"/>
        </w:rPr>
        <w:t>事故现场人员撤离路线变化等重要地点标识。</w:t>
      </w:r>
    </w:p>
    <w:p>
      <w:pPr>
        <w:pStyle w:val="2"/>
        <w:ind w:firstLine="480"/>
        <w:rPr>
          <w:rFonts w:ascii="仿宋" w:hAnsi="仿宋" w:eastAsia="仿宋" w:cs="仿宋"/>
          <w:sz w:val="24"/>
          <w:szCs w:val="24"/>
        </w:rPr>
      </w:pPr>
    </w:p>
    <w:p>
      <w:pPr>
        <w:rPr>
          <w:rFonts w:ascii="仿宋" w:hAnsi="仿宋" w:eastAsia="仿宋" w:cs="仿宋"/>
          <w:sz w:val="24"/>
        </w:rPr>
      </w:pPr>
    </w:p>
    <w:p>
      <w:pPr>
        <w:pStyle w:val="2"/>
        <w:ind w:firstLine="480"/>
        <w:rPr>
          <w:rFonts w:ascii="仿宋" w:hAnsi="仿宋" w:eastAsia="仿宋" w:cs="仿宋"/>
          <w:sz w:val="24"/>
          <w:szCs w:val="24"/>
        </w:rPr>
      </w:pPr>
    </w:p>
    <w:p>
      <w:pPr>
        <w:rPr>
          <w:rFonts w:ascii="仿宋" w:hAnsi="仿宋" w:eastAsia="仿宋" w:cs="仿宋"/>
          <w:sz w:val="24"/>
        </w:rPr>
      </w:pPr>
    </w:p>
    <w:p>
      <w:pPr>
        <w:pStyle w:val="2"/>
        <w:ind w:firstLine="480"/>
        <w:rPr>
          <w:rFonts w:ascii="仿宋" w:hAnsi="仿宋" w:eastAsia="仿宋" w:cs="仿宋"/>
          <w:sz w:val="24"/>
          <w:szCs w:val="24"/>
        </w:rPr>
      </w:pPr>
    </w:p>
    <w:p>
      <w:pPr>
        <w:rPr>
          <w:rFonts w:ascii="仿宋" w:hAnsi="仿宋" w:eastAsia="仿宋" w:cs="仿宋"/>
          <w:sz w:val="24"/>
        </w:rPr>
      </w:pPr>
    </w:p>
    <w:p>
      <w:pPr>
        <w:pStyle w:val="2"/>
        <w:ind w:firstLine="480"/>
        <w:rPr>
          <w:rFonts w:ascii="仿宋" w:hAnsi="仿宋" w:eastAsia="仿宋" w:cs="仿宋"/>
          <w:sz w:val="24"/>
          <w:szCs w:val="24"/>
        </w:rPr>
      </w:pPr>
    </w:p>
    <w:p>
      <w:pPr>
        <w:rPr>
          <w:rFonts w:ascii="仿宋" w:hAnsi="仿宋" w:eastAsia="仿宋" w:cs="仿宋"/>
          <w:sz w:val="24"/>
        </w:rPr>
      </w:pPr>
    </w:p>
    <w:p>
      <w:pPr>
        <w:pStyle w:val="2"/>
        <w:ind w:firstLine="480"/>
        <w:rPr>
          <w:rFonts w:ascii="仿宋" w:hAnsi="仿宋" w:eastAsia="仿宋" w:cs="仿宋"/>
          <w:sz w:val="24"/>
          <w:szCs w:val="24"/>
        </w:rPr>
      </w:pPr>
    </w:p>
    <w:p>
      <w:pPr>
        <w:rPr>
          <w:rFonts w:ascii="仿宋" w:hAnsi="仿宋" w:eastAsia="仿宋" w:cs="仿宋"/>
          <w:sz w:val="24"/>
        </w:rPr>
      </w:pPr>
    </w:p>
    <w:p>
      <w:pPr>
        <w:pStyle w:val="2"/>
        <w:ind w:firstLine="480"/>
        <w:rPr>
          <w:rFonts w:ascii="仿宋" w:hAnsi="仿宋" w:eastAsia="仿宋" w:cs="仿宋"/>
          <w:sz w:val="24"/>
          <w:szCs w:val="24"/>
        </w:rPr>
      </w:pPr>
    </w:p>
    <w:p>
      <w:pPr>
        <w:pStyle w:val="17"/>
        <w:rPr>
          <w:rFonts w:ascii="仿宋" w:hAnsi="仿宋" w:eastAsia="仿宋" w:cs="仿宋"/>
          <w:sz w:val="24"/>
        </w:rPr>
      </w:pPr>
    </w:p>
    <w:p>
      <w:pPr>
        <w:rPr>
          <w:rFonts w:ascii="仿宋" w:hAnsi="仿宋" w:eastAsia="仿宋" w:cs="仿宋"/>
          <w:sz w:val="24"/>
        </w:rPr>
      </w:pPr>
    </w:p>
    <w:p>
      <w:pPr>
        <w:pStyle w:val="10"/>
        <w:rPr>
          <w:rFonts w:ascii="仿宋" w:hAnsi="仿宋" w:eastAsia="仿宋" w:cs="仿宋"/>
          <w:sz w:val="24"/>
          <w:szCs w:val="24"/>
        </w:rPr>
      </w:pPr>
    </w:p>
    <w:p>
      <w:pPr>
        <w:rPr>
          <w:rFonts w:ascii="仿宋" w:hAnsi="仿宋" w:eastAsia="仿宋" w:cs="仿宋"/>
          <w:sz w:val="24"/>
        </w:rPr>
      </w:pPr>
    </w:p>
    <w:p>
      <w:pPr>
        <w:pStyle w:val="10"/>
        <w:rPr>
          <w:rFonts w:ascii="仿宋" w:hAnsi="仿宋" w:eastAsia="仿宋" w:cs="仿宋"/>
          <w:sz w:val="24"/>
          <w:szCs w:val="24"/>
        </w:rPr>
      </w:pPr>
    </w:p>
    <w:p>
      <w:pPr>
        <w:rPr>
          <w:rFonts w:ascii="仿宋" w:hAnsi="仿宋" w:eastAsia="仿宋" w:cs="仿宋"/>
          <w:sz w:val="24"/>
        </w:rPr>
      </w:pPr>
    </w:p>
    <w:p>
      <w:pPr>
        <w:pStyle w:val="10"/>
      </w:pPr>
    </w:p>
    <w:p>
      <w:pPr>
        <w:rPr>
          <w:rFonts w:ascii="仿宋" w:hAnsi="仿宋" w:eastAsia="仿宋" w:cs="仿宋"/>
          <w:sz w:val="24"/>
        </w:rPr>
      </w:pPr>
    </w:p>
    <w:p>
      <w:pPr>
        <w:pStyle w:val="2"/>
        <w:ind w:firstLine="480"/>
        <w:rPr>
          <w:rFonts w:ascii="仿宋" w:hAnsi="仿宋" w:eastAsia="仿宋" w:cs="仿宋"/>
          <w:sz w:val="24"/>
          <w:szCs w:val="24"/>
        </w:rPr>
      </w:pPr>
    </w:p>
    <w:p>
      <w:pPr>
        <w:pStyle w:val="7"/>
        <w:numPr>
          <w:ilvl w:val="0"/>
          <w:numId w:val="126"/>
        </w:numPr>
      </w:pPr>
      <w:r>
        <w:rPr>
          <w:rFonts w:hint="eastAsia"/>
        </w:rPr>
        <w:t xml:space="preserve"> </w:t>
      </w:r>
      <w:bookmarkStart w:id="1207" w:name="_Toc27699"/>
      <w:r>
        <w:rPr>
          <w:rFonts w:hint="eastAsia"/>
        </w:rPr>
        <w:t>矿井瓦斯事故现场处置方案</w:t>
      </w:r>
      <w:bookmarkEnd w:id="1207"/>
    </w:p>
    <w:p>
      <w:pPr>
        <w:pStyle w:val="8"/>
        <w:spacing w:line="440" w:lineRule="exact"/>
        <w:ind w:left="0" w:leftChars="0" w:firstLine="482" w:firstLineChars="200"/>
        <w:rPr>
          <w:sz w:val="24"/>
          <w:szCs w:val="24"/>
        </w:rPr>
      </w:pPr>
      <w:bookmarkStart w:id="1208" w:name="_Toc24041"/>
      <w:bookmarkStart w:id="1209" w:name="_Toc26145"/>
      <w:bookmarkStart w:id="1210" w:name="_Toc1832"/>
      <w:bookmarkStart w:id="1211" w:name="_Toc16860"/>
      <w:bookmarkStart w:id="1212" w:name="_Toc4382"/>
      <w:bookmarkStart w:id="1213" w:name="_Toc27359"/>
      <w:bookmarkStart w:id="1214" w:name="_Toc12124"/>
      <w:bookmarkStart w:id="1215" w:name="_Toc27585"/>
      <w:bookmarkStart w:id="1216" w:name="_Toc27300"/>
      <w:r>
        <w:rPr>
          <w:rFonts w:hint="eastAsia"/>
          <w:sz w:val="24"/>
          <w:szCs w:val="24"/>
        </w:rPr>
        <w:t>3.1 事故风险描述</w:t>
      </w:r>
      <w:bookmarkEnd w:id="1208"/>
      <w:bookmarkEnd w:id="1209"/>
      <w:bookmarkEnd w:id="1210"/>
    </w:p>
    <w:p>
      <w:pPr>
        <w:spacing w:line="440" w:lineRule="exact"/>
        <w:ind w:firstLine="480" w:firstLineChars="200"/>
        <w:rPr>
          <w:rFonts w:ascii="仿宋" w:hAnsi="仿宋" w:eastAsia="仿宋" w:cs="仿宋"/>
          <w:kern w:val="0"/>
          <w:sz w:val="24"/>
          <w:lang w:bidi="zh-CN"/>
        </w:rPr>
      </w:pPr>
      <w:r>
        <w:rPr>
          <w:rFonts w:hint="eastAsia" w:ascii="仿宋" w:hAnsi="仿宋" w:eastAsia="仿宋" w:cs="仿宋"/>
          <w:kern w:val="0"/>
          <w:sz w:val="24"/>
          <w:lang w:bidi="zh-CN"/>
        </w:rPr>
        <w:t>3.1.1事故类型</w:t>
      </w:r>
    </w:p>
    <w:p>
      <w:pPr>
        <w:spacing w:line="440" w:lineRule="exact"/>
        <w:ind w:firstLine="480" w:firstLineChars="200"/>
        <w:rPr>
          <w:rFonts w:ascii="仿宋" w:hAnsi="仿宋" w:eastAsia="仿宋" w:cs="仿宋"/>
          <w:sz w:val="24"/>
        </w:rPr>
      </w:pPr>
      <w:r>
        <w:rPr>
          <w:rFonts w:hint="eastAsia" w:ascii="仿宋" w:hAnsi="仿宋" w:eastAsia="仿宋" w:cs="仿宋"/>
          <w:sz w:val="24"/>
        </w:rPr>
        <w:t>瓦斯爆炸事故、瓦斯超限事故、中毒窒息事故。</w:t>
      </w:r>
    </w:p>
    <w:p>
      <w:pPr>
        <w:spacing w:line="440" w:lineRule="exact"/>
        <w:ind w:firstLine="480" w:firstLineChars="200"/>
        <w:rPr>
          <w:rFonts w:ascii="仿宋" w:hAnsi="仿宋" w:eastAsia="仿宋" w:cs="仿宋"/>
          <w:kern w:val="0"/>
          <w:sz w:val="24"/>
          <w:lang w:bidi="zh-CN"/>
        </w:rPr>
      </w:pPr>
      <w:r>
        <w:rPr>
          <w:rFonts w:hint="eastAsia" w:ascii="仿宋" w:hAnsi="仿宋" w:eastAsia="仿宋" w:cs="仿宋"/>
          <w:kern w:val="0"/>
          <w:sz w:val="24"/>
          <w:lang w:bidi="zh-CN"/>
        </w:rPr>
        <w:t>3.1.2事故发生的地点</w:t>
      </w:r>
    </w:p>
    <w:p>
      <w:pPr>
        <w:spacing w:line="440" w:lineRule="exact"/>
        <w:ind w:firstLine="480" w:firstLineChars="200"/>
        <w:rPr>
          <w:rFonts w:ascii="仿宋" w:hAnsi="仿宋" w:eastAsia="仿宋" w:cs="仿宋"/>
          <w:sz w:val="24"/>
        </w:rPr>
      </w:pPr>
      <w:r>
        <w:rPr>
          <w:rFonts w:hint="eastAsia" w:ascii="仿宋" w:hAnsi="仿宋" w:eastAsia="仿宋" w:cs="仿宋"/>
          <w:sz w:val="24"/>
        </w:rPr>
        <w:t>瓦斯爆炸、瓦斯超限、中毒窒息事故一般多发生在回采工作面上（下）隅角、通风质量差的独头掘进工作面的巷道、顶板冒落的空洞内、低风速巷道的顶板附近和停风的盲巷等可能积存瓦斯的地点，同时，违章排放瓦斯或巷道与老空区贯通有大量瓦斯涌出的地点。</w:t>
      </w:r>
    </w:p>
    <w:p>
      <w:pPr>
        <w:spacing w:line="440" w:lineRule="exact"/>
        <w:ind w:firstLine="480" w:firstLineChars="200"/>
        <w:rPr>
          <w:rFonts w:ascii="仿宋" w:hAnsi="仿宋" w:eastAsia="仿宋" w:cs="仿宋"/>
          <w:kern w:val="0"/>
          <w:sz w:val="24"/>
          <w:lang w:bidi="zh-CN"/>
        </w:rPr>
      </w:pPr>
      <w:r>
        <w:rPr>
          <w:rFonts w:hint="eastAsia" w:ascii="仿宋" w:hAnsi="仿宋" w:eastAsia="仿宋" w:cs="仿宋"/>
          <w:kern w:val="0"/>
          <w:sz w:val="24"/>
          <w:lang w:bidi="zh-CN"/>
        </w:rPr>
        <w:t>3.1.3事故发生的可能时间、事故的危害严重程度及影响范围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事故任何时间均可发生，可造成人员窒息甚至死亡，当瓦斯积聚地点出现点火源时都可能随时引发瓦斯爆炸事故，瓦斯爆炸容易引起煤尘爆炸，形成矿井灾难性后果。</w:t>
      </w:r>
    </w:p>
    <w:p>
      <w:pPr>
        <w:spacing w:line="440" w:lineRule="exact"/>
        <w:ind w:firstLine="480" w:firstLineChars="200"/>
        <w:rPr>
          <w:rFonts w:ascii="仿宋" w:hAnsi="仿宋" w:eastAsia="仿宋" w:cs="仿宋"/>
          <w:kern w:val="0"/>
          <w:sz w:val="24"/>
          <w:lang w:bidi="zh-CN"/>
        </w:rPr>
      </w:pPr>
      <w:r>
        <w:rPr>
          <w:rFonts w:hint="eastAsia" w:ascii="仿宋" w:hAnsi="仿宋" w:eastAsia="仿宋" w:cs="仿宋"/>
          <w:kern w:val="0"/>
          <w:sz w:val="24"/>
          <w:lang w:bidi="zh-CN"/>
        </w:rPr>
        <w:t>3.1.4影响范围在瓦斯积聚造成氧气浓度降低不能满足人员呼吸地点。采掘工作面、采空区、盲巷和回风巷道等容易形成瓦斯积聚的地方，以及事故地点回风侧均会受到波及。</w:t>
      </w:r>
    </w:p>
    <w:p>
      <w:pPr>
        <w:spacing w:line="440" w:lineRule="exact"/>
        <w:ind w:firstLine="480" w:firstLineChars="200"/>
        <w:rPr>
          <w:rFonts w:ascii="仿宋" w:hAnsi="仿宋" w:eastAsia="仿宋" w:cs="仿宋"/>
          <w:sz w:val="24"/>
        </w:rPr>
      </w:pPr>
      <w:r>
        <w:rPr>
          <w:rFonts w:hint="eastAsia" w:ascii="仿宋" w:hAnsi="仿宋" w:eastAsia="仿宋" w:cs="仿宋"/>
          <w:sz w:val="24"/>
        </w:rPr>
        <w:t>（1）综采工作面及上隅角发生瓦斯事故影响范围:综采工作面、综采面回风巷区域、波及到的采区回风巷。</w:t>
      </w:r>
    </w:p>
    <w:p>
      <w:pPr>
        <w:spacing w:line="440" w:lineRule="exact"/>
        <w:ind w:firstLine="480" w:firstLineChars="200"/>
        <w:rPr>
          <w:rFonts w:ascii="仿宋" w:hAnsi="仿宋" w:eastAsia="仿宋" w:cs="仿宋"/>
          <w:sz w:val="24"/>
        </w:rPr>
      </w:pPr>
      <w:r>
        <w:rPr>
          <w:rFonts w:hint="eastAsia" w:ascii="仿宋" w:hAnsi="仿宋" w:eastAsia="仿宋" w:cs="仿宋"/>
          <w:sz w:val="24"/>
        </w:rPr>
        <w:t>（2）掘进巷道中部瓦斯事故影响范围:所在掘进巷道及相邻区域和其下风侧回风流区域。</w:t>
      </w:r>
    </w:p>
    <w:p>
      <w:pPr>
        <w:spacing w:line="440" w:lineRule="exact"/>
        <w:ind w:firstLine="480" w:firstLineChars="200"/>
        <w:rPr>
          <w:rFonts w:ascii="仿宋" w:hAnsi="仿宋" w:eastAsia="仿宋" w:cs="仿宋"/>
          <w:sz w:val="24"/>
        </w:rPr>
      </w:pPr>
      <w:r>
        <w:rPr>
          <w:rFonts w:hint="eastAsia" w:ascii="仿宋" w:hAnsi="仿宋" w:eastAsia="仿宋" w:cs="仿宋"/>
          <w:sz w:val="24"/>
        </w:rPr>
        <w:t>（3）掘进工作面瓦斯事故影响范围:所在掘进巷道及相邻区域和其下风侧回风流区域。</w:t>
      </w:r>
    </w:p>
    <w:p>
      <w:pPr>
        <w:spacing w:line="440" w:lineRule="exact"/>
        <w:ind w:firstLine="480" w:firstLineChars="200"/>
        <w:rPr>
          <w:rFonts w:ascii="仿宋" w:hAnsi="仿宋" w:eastAsia="仿宋" w:cs="仿宋"/>
          <w:sz w:val="24"/>
        </w:rPr>
      </w:pPr>
      <w:r>
        <w:rPr>
          <w:rFonts w:hint="eastAsia" w:ascii="仿宋" w:hAnsi="仿宋" w:eastAsia="仿宋" w:cs="仿宋"/>
          <w:sz w:val="24"/>
        </w:rPr>
        <w:t>（4）主要回风大巷和巷道高冒区瓦斯事故影响范围:所在巷道相邻区域和其下风侧回风流区域。</w:t>
      </w:r>
    </w:p>
    <w:p>
      <w:pPr>
        <w:spacing w:line="440" w:lineRule="exact"/>
        <w:ind w:firstLine="480" w:firstLineChars="200"/>
        <w:rPr>
          <w:rFonts w:ascii="仿宋" w:hAnsi="仿宋" w:eastAsia="仿宋" w:cs="仿宋"/>
          <w:sz w:val="24"/>
        </w:rPr>
      </w:pPr>
      <w:r>
        <w:rPr>
          <w:rFonts w:hint="eastAsia" w:ascii="仿宋" w:hAnsi="仿宋" w:eastAsia="仿宋" w:cs="仿宋"/>
          <w:sz w:val="24"/>
        </w:rPr>
        <w:t>（5）启封巷道排放瓦斯区域、与采空区、积水区、发火区相邻巷道及联巷、盲巷瓦斯事故影响范围:事故地点及下风侧区域。</w:t>
      </w:r>
    </w:p>
    <w:p>
      <w:pPr>
        <w:spacing w:line="440" w:lineRule="exact"/>
        <w:ind w:firstLine="480" w:firstLineChars="200"/>
        <w:rPr>
          <w:rFonts w:ascii="仿宋" w:hAnsi="仿宋" w:eastAsia="仿宋" w:cs="仿宋"/>
          <w:sz w:val="24"/>
        </w:rPr>
      </w:pPr>
      <w:r>
        <w:rPr>
          <w:rFonts w:hint="eastAsia" w:ascii="仿宋" w:hAnsi="仿宋" w:eastAsia="仿宋" w:cs="仿宋"/>
          <w:sz w:val="24"/>
        </w:rPr>
        <w:t>根据瓦斯事故的特点和波及范围，瓦斯事故严重程度一般可分三类：局部瓦斯事故、大型瓦斯事故和瓦斯连续事故。</w:t>
      </w:r>
    </w:p>
    <w:p>
      <w:pPr>
        <w:spacing w:line="440" w:lineRule="exact"/>
        <w:ind w:firstLine="480" w:firstLineChars="200"/>
        <w:rPr>
          <w:rFonts w:ascii="仿宋" w:hAnsi="仿宋" w:eastAsia="仿宋" w:cs="仿宋"/>
          <w:kern w:val="0"/>
          <w:sz w:val="24"/>
          <w:lang w:bidi="zh-CN"/>
        </w:rPr>
      </w:pPr>
      <w:r>
        <w:rPr>
          <w:rFonts w:hint="eastAsia" w:ascii="仿宋" w:hAnsi="仿宋" w:eastAsia="仿宋" w:cs="仿宋"/>
          <w:kern w:val="0"/>
          <w:sz w:val="24"/>
          <w:lang w:bidi="zh-CN"/>
        </w:rPr>
        <w:t>3.1.5瓦斯事故前预兆</w:t>
      </w:r>
    </w:p>
    <w:p>
      <w:pPr>
        <w:spacing w:line="440" w:lineRule="exact"/>
        <w:ind w:firstLine="480" w:firstLineChars="200"/>
        <w:rPr>
          <w:rFonts w:ascii="仿宋" w:hAnsi="仿宋" w:eastAsia="仿宋" w:cs="仿宋"/>
          <w:sz w:val="24"/>
        </w:rPr>
      </w:pPr>
      <w:r>
        <w:rPr>
          <w:rFonts w:hint="eastAsia" w:ascii="仿宋" w:hAnsi="仿宋" w:eastAsia="仿宋" w:cs="仿宋"/>
          <w:sz w:val="24"/>
        </w:rPr>
        <w:t>事故前可能发生瓦斯超限报警，巷道停风等；瓦斯燃烧前有一氧化碳升高现象，一般被认为是瓦斯燃烧前的预兆；瓦斯爆炸前感觉到附近空气有颤动的现象发生，有时还发出咝咝的空气流动声。这可能是爆炸前爆源吸入大量氧气所致，一般被认为是瓦斯爆炸前的预兆。</w:t>
      </w:r>
    </w:p>
    <w:p>
      <w:pPr>
        <w:spacing w:line="440" w:lineRule="exact"/>
        <w:ind w:left="479" w:leftChars="228"/>
        <w:rPr>
          <w:rFonts w:ascii="仿宋" w:hAnsi="仿宋" w:eastAsia="仿宋" w:cs="仿宋"/>
          <w:kern w:val="0"/>
          <w:sz w:val="24"/>
          <w:lang w:bidi="zh-CN"/>
        </w:rPr>
      </w:pPr>
      <w:r>
        <w:rPr>
          <w:rFonts w:hint="eastAsia" w:ascii="仿宋" w:hAnsi="仿宋" w:eastAsia="仿宋" w:cs="仿宋"/>
          <w:kern w:val="0"/>
          <w:sz w:val="24"/>
          <w:lang w:bidi="zh-CN"/>
        </w:rPr>
        <w:t>3.1.6瓦斯事故可能引发的次生、衍生事故</w:t>
      </w:r>
      <w:r>
        <w:rPr>
          <w:rFonts w:hint="eastAsia" w:ascii="仿宋" w:hAnsi="仿宋" w:eastAsia="仿宋" w:cs="仿宋"/>
          <w:sz w:val="24"/>
        </w:rPr>
        <w:br w:type="textWrapping"/>
      </w:r>
      <w:r>
        <w:rPr>
          <w:rFonts w:hint="eastAsia" w:ascii="仿宋" w:hAnsi="仿宋" w:eastAsia="仿宋" w:cs="仿宋"/>
          <w:kern w:val="0"/>
          <w:sz w:val="24"/>
          <w:lang w:bidi="zh-CN"/>
        </w:rPr>
        <w:t>3.1.6.1瓦斯爆炸事故可能引发的次生、衍生事故</w:t>
      </w:r>
    </w:p>
    <w:p>
      <w:pPr>
        <w:spacing w:line="440" w:lineRule="exact"/>
        <w:ind w:firstLine="480" w:firstLineChars="200"/>
        <w:rPr>
          <w:rFonts w:ascii="仿宋" w:hAnsi="仿宋" w:eastAsia="仿宋" w:cs="仿宋"/>
          <w:sz w:val="24"/>
        </w:rPr>
      </w:pPr>
      <w:r>
        <w:rPr>
          <w:rFonts w:hint="eastAsia" w:ascii="仿宋" w:hAnsi="仿宋" w:eastAsia="仿宋" w:cs="仿宋"/>
          <w:sz w:val="24"/>
        </w:rPr>
        <w:t>瓦斯事故有十分严重的危害性和破坏性，可造成群死群伤，甚至可造成矿毁人亡。爆炸会产生大量的有毒有害气体，一氧化碳和高温高压气体，使人员中毒、烧伤、破坏井巷设施与设备、引发矿井火灾，有时可引起连续爆炸。瓦斯爆炸往往伴随煤尘爆炸，而使灾害进一步扩大。</w:t>
      </w:r>
    </w:p>
    <w:p>
      <w:pPr>
        <w:spacing w:line="440" w:lineRule="exact"/>
        <w:ind w:firstLine="480" w:firstLineChars="200"/>
        <w:rPr>
          <w:rFonts w:ascii="仿宋" w:hAnsi="仿宋" w:eastAsia="仿宋" w:cs="仿宋"/>
          <w:sz w:val="24"/>
        </w:rPr>
      </w:pPr>
      <w:r>
        <w:rPr>
          <w:rFonts w:hint="eastAsia" w:ascii="仿宋" w:hAnsi="仿宋" w:eastAsia="仿宋" w:cs="仿宋"/>
          <w:sz w:val="24"/>
        </w:rPr>
        <w:t>（1）产生高温：爆炸温度在2000℃左右。高温造成人员烧伤，可燃物点燃。</w:t>
      </w:r>
    </w:p>
    <w:p>
      <w:pPr>
        <w:spacing w:line="440" w:lineRule="exact"/>
        <w:ind w:firstLine="480" w:firstLineChars="200"/>
        <w:rPr>
          <w:rFonts w:ascii="仿宋" w:hAnsi="仿宋" w:eastAsia="仿宋" w:cs="仿宋"/>
          <w:sz w:val="24"/>
        </w:rPr>
      </w:pPr>
      <w:r>
        <w:rPr>
          <w:rFonts w:hint="eastAsia" w:ascii="仿宋" w:hAnsi="仿宋" w:eastAsia="仿宋" w:cs="仿宋"/>
          <w:sz w:val="24"/>
        </w:rPr>
        <w:t>（2）产生冲击波：冲击波锋面压力可达2MP（20大气压），反射时压力可达10MP（100大气压）。冲击波造成人员伤亡、设备和通风设施损坏、巷道垮塌。</w:t>
      </w:r>
    </w:p>
    <w:p>
      <w:pPr>
        <w:spacing w:line="440" w:lineRule="exact"/>
        <w:ind w:left="479" w:leftChars="228"/>
        <w:rPr>
          <w:rFonts w:ascii="仿宋" w:hAnsi="仿宋" w:eastAsia="仿宋" w:cs="仿宋"/>
          <w:kern w:val="0"/>
          <w:sz w:val="24"/>
          <w:lang w:bidi="zh-CN"/>
        </w:rPr>
      </w:pPr>
      <w:r>
        <w:rPr>
          <w:rFonts w:hint="eastAsia" w:ascii="仿宋" w:hAnsi="仿宋" w:eastAsia="仿宋" w:cs="仿宋"/>
          <w:sz w:val="24"/>
        </w:rPr>
        <w:t>（3）产生有害气体：产生CO等有害气体，造成人员中毒。</w:t>
      </w:r>
      <w:r>
        <w:rPr>
          <w:rFonts w:hint="eastAsia" w:ascii="仿宋" w:hAnsi="仿宋" w:eastAsia="仿宋" w:cs="仿宋"/>
          <w:sz w:val="24"/>
        </w:rPr>
        <w:br w:type="textWrapping"/>
      </w:r>
      <w:r>
        <w:rPr>
          <w:rFonts w:hint="eastAsia" w:ascii="仿宋" w:hAnsi="仿宋" w:eastAsia="仿宋" w:cs="仿宋"/>
          <w:kern w:val="0"/>
          <w:sz w:val="24"/>
          <w:lang w:bidi="zh-CN"/>
        </w:rPr>
        <w:t>3.1.6.2瓦斯超限可能引发的次生、衍生事故</w:t>
      </w:r>
    </w:p>
    <w:p>
      <w:pPr>
        <w:spacing w:line="440" w:lineRule="exact"/>
        <w:ind w:firstLine="480" w:firstLineChars="200"/>
        <w:rPr>
          <w:rFonts w:ascii="仿宋" w:hAnsi="仿宋" w:eastAsia="仿宋" w:cs="仿宋"/>
          <w:sz w:val="24"/>
        </w:rPr>
      </w:pPr>
      <w:r>
        <w:rPr>
          <w:rFonts w:hint="eastAsia" w:ascii="仿宋" w:hAnsi="仿宋" w:eastAsia="仿宋" w:cs="仿宋"/>
          <w:sz w:val="24"/>
        </w:rPr>
        <w:t>瓦斯和有毒有害气体积聚、超限造成人员窒息伤亡、引起瓦斯爆炸事故发生，造成灾害进一步扩大。</w:t>
      </w:r>
    </w:p>
    <w:p>
      <w:pPr>
        <w:spacing w:line="440" w:lineRule="exact"/>
        <w:ind w:firstLine="480" w:firstLineChars="200"/>
        <w:rPr>
          <w:rFonts w:ascii="仿宋" w:hAnsi="仿宋" w:eastAsia="仿宋" w:cs="仿宋"/>
          <w:sz w:val="24"/>
        </w:rPr>
      </w:pPr>
      <w:r>
        <w:rPr>
          <w:rFonts w:hint="eastAsia" w:ascii="仿宋" w:hAnsi="仿宋" w:eastAsia="仿宋" w:cs="仿宋"/>
          <w:sz w:val="24"/>
        </w:rPr>
        <w:t>（1）出现微风、无风现象。</w:t>
      </w:r>
    </w:p>
    <w:p>
      <w:pPr>
        <w:spacing w:line="440" w:lineRule="exact"/>
        <w:ind w:firstLine="480" w:firstLineChars="200"/>
        <w:rPr>
          <w:rFonts w:ascii="仿宋" w:hAnsi="仿宋" w:eastAsia="仿宋" w:cs="仿宋"/>
          <w:sz w:val="24"/>
        </w:rPr>
      </w:pPr>
      <w:r>
        <w:rPr>
          <w:rFonts w:hint="eastAsia" w:ascii="仿宋" w:hAnsi="仿宋" w:eastAsia="仿宋" w:cs="仿宋"/>
          <w:sz w:val="24"/>
        </w:rPr>
        <w:t>（2）出现异味（如一氧化碳有煤油未等）。</w:t>
      </w:r>
    </w:p>
    <w:p>
      <w:pPr>
        <w:spacing w:line="440" w:lineRule="exact"/>
        <w:ind w:firstLine="480" w:firstLineChars="200"/>
        <w:rPr>
          <w:rFonts w:ascii="仿宋" w:hAnsi="仿宋" w:eastAsia="仿宋" w:cs="仿宋"/>
          <w:sz w:val="24"/>
        </w:rPr>
      </w:pPr>
      <w:r>
        <w:rPr>
          <w:rFonts w:hint="eastAsia" w:ascii="仿宋" w:hAnsi="仿宋" w:eastAsia="仿宋" w:cs="仿宋"/>
          <w:sz w:val="24"/>
        </w:rPr>
        <w:t>（3）出现发闷、呼吸困难等现象。</w:t>
      </w:r>
    </w:p>
    <w:p>
      <w:pPr>
        <w:spacing w:line="440" w:lineRule="exact"/>
        <w:ind w:firstLine="480" w:firstLineChars="200"/>
        <w:rPr>
          <w:rFonts w:ascii="仿宋" w:hAnsi="仿宋" w:eastAsia="仿宋" w:cs="仿宋"/>
          <w:kern w:val="0"/>
          <w:sz w:val="24"/>
          <w:lang w:bidi="zh-CN"/>
        </w:rPr>
      </w:pPr>
      <w:r>
        <w:rPr>
          <w:rFonts w:hint="eastAsia" w:ascii="仿宋" w:hAnsi="仿宋" w:eastAsia="仿宋" w:cs="仿宋"/>
          <w:kern w:val="0"/>
          <w:sz w:val="24"/>
          <w:lang w:bidi="zh-CN"/>
        </w:rPr>
        <w:t>3.1.6.3瓦斯中毒窒息可能引发的次生、衍生事故</w:t>
      </w:r>
    </w:p>
    <w:p>
      <w:pPr>
        <w:spacing w:line="440" w:lineRule="exact"/>
        <w:ind w:firstLine="480" w:firstLineChars="200"/>
        <w:rPr>
          <w:rFonts w:ascii="仿宋" w:hAnsi="仿宋" w:eastAsia="仿宋" w:cs="仿宋"/>
          <w:sz w:val="24"/>
        </w:rPr>
      </w:pPr>
      <w:r>
        <w:rPr>
          <w:rFonts w:hint="eastAsia" w:ascii="仿宋" w:hAnsi="仿宋" w:eastAsia="仿宋" w:cs="仿宋"/>
          <w:sz w:val="24"/>
        </w:rPr>
        <w:t>中毒窒息事故可能引发瓦斯爆炸事故。</w:t>
      </w:r>
    </w:p>
    <w:p>
      <w:pPr>
        <w:spacing w:line="440" w:lineRule="exact"/>
        <w:ind w:firstLine="480" w:firstLineChars="200"/>
        <w:rPr>
          <w:rFonts w:ascii="仿宋" w:hAnsi="仿宋" w:eastAsia="仿宋" w:cs="仿宋"/>
          <w:sz w:val="24"/>
        </w:rPr>
      </w:pPr>
      <w:r>
        <w:rPr>
          <w:rFonts w:hint="eastAsia" w:ascii="仿宋" w:hAnsi="仿宋" w:eastAsia="仿宋" w:cs="仿宋"/>
          <w:sz w:val="24"/>
        </w:rPr>
        <w:t>（1）巷道内空气流动或风速低于0.15m/s，巷道空气温度升高，巷道中出现雾气或巷道壁“挂汗”等现象。</w:t>
      </w:r>
    </w:p>
    <w:p>
      <w:pPr>
        <w:spacing w:line="440" w:lineRule="exact"/>
        <w:ind w:firstLine="480" w:firstLineChars="200"/>
        <w:rPr>
          <w:rFonts w:ascii="仿宋" w:hAnsi="仿宋" w:eastAsia="仿宋" w:cs="仿宋"/>
          <w:sz w:val="24"/>
        </w:rPr>
      </w:pPr>
      <w:r>
        <w:rPr>
          <w:rFonts w:hint="eastAsia" w:ascii="仿宋" w:hAnsi="仿宋" w:eastAsia="仿宋" w:cs="仿宋"/>
          <w:sz w:val="24"/>
        </w:rPr>
        <w:t>（2）巷道出现煤焦油或松香油的气味。</w:t>
      </w:r>
    </w:p>
    <w:p>
      <w:pPr>
        <w:spacing w:line="440" w:lineRule="exact"/>
        <w:ind w:firstLine="480" w:firstLineChars="200"/>
        <w:rPr>
          <w:rFonts w:ascii="仿宋" w:hAnsi="仿宋" w:eastAsia="仿宋" w:cs="仿宋"/>
          <w:sz w:val="24"/>
        </w:rPr>
      </w:pPr>
      <w:r>
        <w:rPr>
          <w:rFonts w:hint="eastAsia" w:ascii="仿宋" w:hAnsi="仿宋" w:eastAsia="仿宋" w:cs="仿宋"/>
          <w:sz w:val="24"/>
        </w:rPr>
        <w:t>（3）从自燃发火处流出的水或空气温度比通常温度高，CO2气体浓度异常增大。</w:t>
      </w:r>
    </w:p>
    <w:p>
      <w:pPr>
        <w:spacing w:line="440" w:lineRule="exact"/>
        <w:ind w:firstLine="480" w:firstLineChars="200"/>
        <w:rPr>
          <w:rFonts w:ascii="仿宋" w:hAnsi="仿宋" w:eastAsia="仿宋" w:cs="仿宋"/>
          <w:sz w:val="24"/>
        </w:rPr>
      </w:pPr>
      <w:r>
        <w:rPr>
          <w:rFonts w:hint="eastAsia" w:ascii="仿宋" w:hAnsi="仿宋" w:eastAsia="仿宋" w:cs="仿宋"/>
          <w:sz w:val="24"/>
        </w:rPr>
        <w:t>（4）巷道空气中或密闭内出现CO气体，并且现场人员有不舒适感、呼吸困难或急促、头疼、精神疲乏、判断意识减弱等。</w:t>
      </w:r>
    </w:p>
    <w:p>
      <w:pPr>
        <w:pStyle w:val="8"/>
        <w:spacing w:line="440" w:lineRule="exact"/>
        <w:ind w:left="0" w:leftChars="0" w:firstLine="482" w:firstLineChars="200"/>
        <w:rPr>
          <w:sz w:val="24"/>
          <w:szCs w:val="24"/>
        </w:rPr>
      </w:pPr>
      <w:bookmarkStart w:id="1217" w:name="_Toc29878"/>
      <w:r>
        <w:rPr>
          <w:rFonts w:hint="eastAsia"/>
          <w:sz w:val="24"/>
          <w:szCs w:val="24"/>
        </w:rPr>
        <w:t>3.2</w:t>
      </w:r>
      <w:bookmarkEnd w:id="1211"/>
      <w:bookmarkEnd w:id="1212"/>
      <w:bookmarkEnd w:id="1213"/>
      <w:bookmarkEnd w:id="1214"/>
      <w:bookmarkEnd w:id="1215"/>
      <w:bookmarkEnd w:id="1216"/>
      <w:r>
        <w:rPr>
          <w:rFonts w:hint="eastAsia"/>
          <w:sz w:val="24"/>
          <w:szCs w:val="24"/>
        </w:rPr>
        <w:t>应急工作职责</w:t>
      </w:r>
      <w:bookmarkEnd w:id="1217"/>
    </w:p>
    <w:p>
      <w:pPr>
        <w:numPr>
          <w:ilvl w:val="0"/>
          <w:numId w:val="155"/>
        </w:numPr>
        <w:spacing w:line="440" w:lineRule="exact"/>
        <w:rPr>
          <w:rFonts w:ascii="仿宋" w:hAnsi="仿宋" w:eastAsia="仿宋" w:cs="仿宋"/>
          <w:sz w:val="24"/>
        </w:rPr>
      </w:pPr>
      <w:r>
        <w:rPr>
          <w:rFonts w:hint="eastAsia" w:ascii="仿宋" w:hAnsi="仿宋" w:eastAsia="仿宋" w:cs="仿宋"/>
          <w:sz w:val="24"/>
        </w:rPr>
        <w:t>当瓦斯爆炸事故发生时，基层单位立即成立应急自救小组，负责组织实施瓦斯爆炸事故应急处置和现场自救工作。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副组长：事故单位分管负责人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员：班子成员及各部门（基层单位）负责人</w:t>
      </w:r>
    </w:p>
    <w:p>
      <w:pPr>
        <w:numPr>
          <w:ilvl w:val="0"/>
          <w:numId w:val="155"/>
        </w:numPr>
        <w:spacing w:line="440" w:lineRule="exact"/>
        <w:rPr>
          <w:rFonts w:ascii="仿宋" w:hAnsi="仿宋" w:eastAsia="仿宋" w:cs="仿宋"/>
          <w:sz w:val="24"/>
        </w:rPr>
      </w:pPr>
      <w:r>
        <w:rPr>
          <w:rFonts w:hint="eastAsia" w:ascii="仿宋" w:hAnsi="仿宋" w:eastAsia="仿宋" w:cs="仿宋"/>
          <w:sz w:val="24"/>
        </w:rPr>
        <w:t>应急处置自救小组职责</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组长：事故发生后，分析判断事故，立即汇报申请启动现场处置方案，积极组织现场应急处置和自救。</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值班人员：接到事故报告，按照指令，召集小组成员及工队有关人员，协调现场自救和应急处置工作，同时做好相关记录。</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技术负责人：负责救援方面措施的编制和技术资料的提供。</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现场负责人：根据事故性质和严重程度，组织现场负责人组织现场人员在确保自身安全的情况下进行应急处置和自救，同时将灾情汇报调度室、安检科、区队值班人员，汇报内容包括时间、地点、灾区人数、灾害情况以及可能影响的范围等；若事态扩大，立即请求煤矿增援。</w:t>
      </w:r>
    </w:p>
    <w:p>
      <w:pPr>
        <w:spacing w:line="440" w:lineRule="exact"/>
        <w:ind w:firstLine="480" w:firstLineChars="200"/>
        <w:rPr>
          <w:rFonts w:ascii="仿宋" w:hAnsi="仿宋" w:eastAsia="仿宋" w:cs="仿宋"/>
          <w:sz w:val="24"/>
        </w:rPr>
      </w:pPr>
      <w:r>
        <w:rPr>
          <w:rFonts w:hint="eastAsia" w:ascii="仿宋" w:hAnsi="仿宋" w:eastAsia="仿宋" w:cs="仿宋"/>
          <w:sz w:val="24"/>
        </w:rPr>
        <w:t>⑤现场机电维修工负责切断瓦斯事故现场供电电源。</w:t>
      </w:r>
    </w:p>
    <w:p>
      <w:pPr>
        <w:spacing w:line="440" w:lineRule="exact"/>
        <w:ind w:firstLine="480" w:firstLineChars="200"/>
        <w:rPr>
          <w:rFonts w:ascii="仿宋" w:hAnsi="仿宋" w:eastAsia="仿宋" w:cs="仿宋"/>
          <w:sz w:val="24"/>
        </w:rPr>
      </w:pPr>
      <w:r>
        <w:rPr>
          <w:rFonts w:hint="eastAsia" w:ascii="仿宋" w:hAnsi="仿宋" w:eastAsia="仿宋" w:cs="仿宋"/>
          <w:sz w:val="24"/>
        </w:rPr>
        <w:t>⑥现场瓦检员负责现场气体检测。</w:t>
      </w:r>
    </w:p>
    <w:p>
      <w:pPr>
        <w:spacing w:line="440" w:lineRule="exact"/>
        <w:ind w:firstLine="480" w:firstLineChars="200"/>
        <w:rPr>
          <w:rFonts w:ascii="仿宋" w:hAnsi="仿宋" w:eastAsia="仿宋" w:cs="仿宋"/>
          <w:sz w:val="24"/>
        </w:rPr>
      </w:pPr>
      <w:r>
        <w:rPr>
          <w:rFonts w:hint="eastAsia" w:ascii="仿宋" w:hAnsi="仿宋" w:eastAsia="仿宋" w:cs="仿宋"/>
          <w:sz w:val="24"/>
        </w:rPr>
        <w:t>⑦现场班组长负责组织人员撤离，在确保人员安全的情况下，组织人员救援遇险人员。</w:t>
      </w:r>
    </w:p>
    <w:p>
      <w:pPr>
        <w:pStyle w:val="8"/>
        <w:spacing w:line="440" w:lineRule="exact"/>
        <w:ind w:left="0" w:leftChars="0" w:firstLine="482" w:firstLineChars="200"/>
        <w:rPr>
          <w:sz w:val="24"/>
          <w:szCs w:val="24"/>
        </w:rPr>
      </w:pPr>
      <w:bookmarkStart w:id="1218" w:name="_Toc31191"/>
      <w:bookmarkStart w:id="1219" w:name="_Toc25230"/>
      <w:bookmarkStart w:id="1220" w:name="_Toc22290"/>
      <w:bookmarkStart w:id="1221" w:name="_Toc26233"/>
      <w:bookmarkStart w:id="1222" w:name="_Toc368"/>
      <w:bookmarkStart w:id="1223" w:name="_Toc7693"/>
      <w:bookmarkStart w:id="1224" w:name="_Toc6521"/>
      <w:bookmarkStart w:id="1225" w:name="_Toc3080"/>
      <w:bookmarkStart w:id="1226" w:name="_Toc31156"/>
      <w:bookmarkStart w:id="1227" w:name="_Toc12096"/>
      <w:bookmarkStart w:id="1228" w:name="_Toc27422"/>
      <w:bookmarkStart w:id="1229" w:name="_Toc16099"/>
      <w:r>
        <w:rPr>
          <w:rFonts w:hint="eastAsia"/>
          <w:sz w:val="24"/>
          <w:szCs w:val="24"/>
        </w:rPr>
        <w:t>3.3应急处置</w:t>
      </w:r>
      <w:bookmarkEnd w:id="1218"/>
      <w:bookmarkEnd w:id="1219"/>
      <w:bookmarkEnd w:id="1220"/>
      <w:bookmarkEnd w:id="1221"/>
      <w:bookmarkEnd w:id="1222"/>
      <w:bookmarkEnd w:id="1223"/>
      <w:bookmarkEnd w:id="1224"/>
      <w:bookmarkEnd w:id="1225"/>
      <w:bookmarkEnd w:id="1226"/>
      <w:bookmarkEnd w:id="1227"/>
      <w:bookmarkEnd w:id="1228"/>
      <w:bookmarkEnd w:id="1229"/>
    </w:p>
    <w:p>
      <w:pPr>
        <w:spacing w:line="440" w:lineRule="exact"/>
        <w:ind w:firstLine="482" w:firstLineChars="200"/>
        <w:rPr>
          <w:rFonts w:ascii="仿宋" w:hAnsi="仿宋" w:eastAsia="仿宋" w:cs="仿宋"/>
          <w:b/>
          <w:sz w:val="24"/>
        </w:rPr>
      </w:pPr>
      <w:r>
        <w:rPr>
          <w:rFonts w:hint="eastAsia" w:ascii="仿宋" w:hAnsi="仿宋" w:eastAsia="仿宋" w:cs="仿宋"/>
          <w:b/>
          <w:sz w:val="24"/>
        </w:rPr>
        <w:t>3.3.1应急处置</w:t>
      </w:r>
    </w:p>
    <w:p>
      <w:pPr>
        <w:spacing w:line="440" w:lineRule="exact"/>
        <w:ind w:firstLine="480" w:firstLineChars="200"/>
        <w:rPr>
          <w:rFonts w:ascii="仿宋" w:hAnsi="仿宋" w:eastAsia="仿宋" w:cs="仿宋"/>
          <w:sz w:val="24"/>
        </w:rPr>
      </w:pPr>
      <w:r>
        <w:rPr>
          <w:rFonts w:hint="eastAsia" w:ascii="仿宋" w:hAnsi="仿宋" w:eastAsia="仿宋" w:cs="仿宋"/>
          <w:sz w:val="24"/>
        </w:rPr>
        <w:t>3.3.1.1事故应急处置程序</w:t>
      </w:r>
    </w:p>
    <w:p>
      <w:pPr>
        <w:numPr>
          <w:ilvl w:val="0"/>
          <w:numId w:val="156"/>
        </w:numPr>
        <w:spacing w:line="440" w:lineRule="exact"/>
        <w:rPr>
          <w:rFonts w:ascii="仿宋" w:hAnsi="仿宋" w:eastAsia="仿宋" w:cs="仿宋"/>
          <w:sz w:val="24"/>
        </w:rPr>
      </w:pPr>
      <w:r>
        <w:rPr>
          <w:rFonts w:hint="eastAsia" w:ascii="仿宋" w:hAnsi="仿宋" w:eastAsia="仿宋" w:cs="仿宋"/>
          <w:sz w:val="24"/>
        </w:rPr>
        <w:t>事故发生后，灾害现场负责人（区队以上带班人员、班组长、安检员或施工负责人），立即电话汇报调度室和区队值班室，汇报事故发生的性质、时间、地点、灾区人数，危害程度及现状。</w:t>
      </w:r>
    </w:p>
    <w:p>
      <w:pPr>
        <w:numPr>
          <w:ilvl w:val="0"/>
          <w:numId w:val="156"/>
        </w:numPr>
        <w:spacing w:line="440" w:lineRule="exact"/>
        <w:rPr>
          <w:rFonts w:ascii="仿宋" w:hAnsi="仿宋" w:eastAsia="仿宋" w:cs="仿宋"/>
          <w:sz w:val="24"/>
        </w:rPr>
      </w:pPr>
      <w:r>
        <w:rPr>
          <w:rFonts w:hint="eastAsia" w:ascii="仿宋" w:hAnsi="仿宋" w:eastAsia="仿宋" w:cs="仿宋"/>
          <w:sz w:val="24"/>
        </w:rPr>
        <w:t>调度室立即向应急指挥部汇报，启动相应的现场处置方案，同时召请矿救护队组织抢救。</w:t>
      </w:r>
    </w:p>
    <w:p>
      <w:pPr>
        <w:numPr>
          <w:ilvl w:val="0"/>
          <w:numId w:val="156"/>
        </w:numPr>
        <w:spacing w:line="440" w:lineRule="exact"/>
        <w:rPr>
          <w:rFonts w:ascii="仿宋" w:hAnsi="仿宋" w:eastAsia="仿宋" w:cs="仿宋"/>
          <w:sz w:val="24"/>
        </w:rPr>
      </w:pPr>
      <w:r>
        <w:rPr>
          <w:rFonts w:hint="eastAsia" w:ascii="仿宋" w:hAnsi="仿宋" w:eastAsia="仿宋" w:cs="仿宋"/>
          <w:sz w:val="24"/>
        </w:rPr>
        <w:t>专兼职救护人员根据事故类别，选择正确避灾路线，引导灾区人员迅速撤离到安全区域。</w:t>
      </w:r>
    </w:p>
    <w:p>
      <w:pPr>
        <w:numPr>
          <w:ilvl w:val="0"/>
          <w:numId w:val="156"/>
        </w:numPr>
        <w:spacing w:line="440" w:lineRule="exact"/>
        <w:rPr>
          <w:rFonts w:ascii="仿宋" w:hAnsi="仿宋" w:eastAsia="仿宋" w:cs="仿宋"/>
          <w:sz w:val="24"/>
        </w:rPr>
      </w:pPr>
      <w:r>
        <w:rPr>
          <w:rFonts w:hint="eastAsia" w:ascii="仿宋" w:hAnsi="仿宋" w:eastAsia="仿宋" w:cs="仿宋"/>
          <w:sz w:val="24"/>
        </w:rPr>
        <w:t>启动相应现场处置方案的同时，上一级应急预案进入预备状态。</w:t>
      </w:r>
    </w:p>
    <w:p>
      <w:pPr>
        <w:spacing w:line="440" w:lineRule="exact"/>
        <w:ind w:firstLine="480" w:firstLineChars="200"/>
        <w:rPr>
          <w:rFonts w:ascii="仿宋" w:hAnsi="仿宋" w:eastAsia="仿宋" w:cs="仿宋"/>
          <w:sz w:val="24"/>
        </w:rPr>
      </w:pPr>
      <w:r>
        <w:rPr>
          <w:rFonts w:hint="eastAsia" w:ascii="仿宋" w:hAnsi="仿宋" w:eastAsia="仿宋" w:cs="仿宋"/>
          <w:sz w:val="24"/>
        </w:rPr>
        <w:t>3.3.1.2现场应急处置措施</w:t>
      </w:r>
    </w:p>
    <w:p>
      <w:pPr>
        <w:spacing w:line="440" w:lineRule="exact"/>
        <w:ind w:firstLine="482" w:firstLineChars="200"/>
        <w:rPr>
          <w:rFonts w:ascii="仿宋" w:hAnsi="仿宋" w:eastAsia="仿宋" w:cs="仿宋"/>
          <w:b/>
          <w:bCs/>
          <w:kern w:val="0"/>
          <w:sz w:val="24"/>
          <w:lang w:bidi="zh-CN"/>
        </w:rPr>
      </w:pPr>
      <w:r>
        <w:rPr>
          <w:rFonts w:hint="eastAsia" w:ascii="仿宋" w:hAnsi="仿宋" w:eastAsia="仿宋" w:cs="仿宋"/>
          <w:b/>
          <w:bCs/>
          <w:kern w:val="0"/>
          <w:sz w:val="24"/>
          <w:lang w:bidi="zh-CN"/>
        </w:rPr>
        <w:t>3.3.2瓦斯超限事故现场应急处置措施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（1）调度员接到气体超限汇报时，要详细了解气体超限事故的性质、类别、发生的时间、地点、原因等，并迅速向通风科汇报，同时向矿调度室和气体超限应急处置领导小组汇报。  　</w:t>
      </w:r>
    </w:p>
    <w:p>
      <w:pPr>
        <w:spacing w:line="440" w:lineRule="exact"/>
        <w:ind w:firstLine="480" w:firstLineChars="200"/>
        <w:rPr>
          <w:rFonts w:ascii="仿宋" w:hAnsi="仿宋" w:eastAsia="仿宋" w:cs="仿宋"/>
          <w:sz w:val="24"/>
        </w:rPr>
      </w:pPr>
      <w:r>
        <w:rPr>
          <w:rFonts w:hint="eastAsia" w:ascii="仿宋" w:hAnsi="仿宋" w:eastAsia="仿宋" w:cs="仿宋"/>
          <w:sz w:val="24"/>
        </w:rPr>
        <w:t>（2）立即通知超限地点施工人员停止作业、断电、撤人。</w:t>
      </w:r>
    </w:p>
    <w:p>
      <w:pPr>
        <w:spacing w:line="440" w:lineRule="exact"/>
        <w:ind w:firstLine="480" w:firstLineChars="200"/>
        <w:rPr>
          <w:rFonts w:ascii="仿宋" w:hAnsi="仿宋" w:eastAsia="仿宋" w:cs="仿宋"/>
          <w:sz w:val="24"/>
        </w:rPr>
      </w:pPr>
      <w:r>
        <w:rPr>
          <w:rFonts w:hint="eastAsia" w:ascii="仿宋" w:hAnsi="仿宋" w:eastAsia="仿宋" w:cs="仿宋"/>
          <w:sz w:val="24"/>
        </w:rPr>
        <w:t>（3）查明原因、采取措施后，若具备恢复生产条件，由带班矿领导通知调度员，调度员向矿长汇报，由矿长下达恢复生产命令。</w:t>
      </w:r>
    </w:p>
    <w:p>
      <w:pPr>
        <w:spacing w:line="440" w:lineRule="exact"/>
        <w:ind w:firstLine="480" w:firstLineChars="200"/>
        <w:rPr>
          <w:rFonts w:ascii="仿宋" w:hAnsi="仿宋" w:eastAsia="仿宋" w:cs="仿宋"/>
          <w:sz w:val="24"/>
        </w:rPr>
      </w:pPr>
      <w:r>
        <w:rPr>
          <w:rFonts w:hint="eastAsia" w:ascii="仿宋" w:hAnsi="仿宋" w:eastAsia="仿宋" w:cs="仿宋"/>
          <w:sz w:val="24"/>
        </w:rPr>
        <w:t>（4）由矿长安排调度员向变电所值班人员传达送电命令，变电所值班人员送电后，向调度室汇报确认送电。</w:t>
      </w:r>
    </w:p>
    <w:p>
      <w:pPr>
        <w:spacing w:line="440" w:lineRule="exact"/>
        <w:ind w:firstLine="480" w:firstLineChars="200"/>
        <w:rPr>
          <w:rFonts w:ascii="仿宋" w:hAnsi="仿宋" w:eastAsia="仿宋" w:cs="仿宋"/>
          <w:sz w:val="24"/>
        </w:rPr>
      </w:pPr>
      <w:r>
        <w:rPr>
          <w:rFonts w:hint="eastAsia" w:ascii="仿宋" w:hAnsi="仿宋" w:eastAsia="仿宋" w:cs="仿宋"/>
          <w:sz w:val="24"/>
        </w:rPr>
        <w:t>（5）调度员通知带班矿领导可以恢复生产，带班矿领导通知带班副队长或班组长可以恢复生产。</w:t>
      </w:r>
    </w:p>
    <w:p>
      <w:pPr>
        <w:spacing w:line="440" w:lineRule="exact"/>
        <w:ind w:firstLine="480" w:firstLineChars="200"/>
        <w:rPr>
          <w:rFonts w:ascii="仿宋" w:hAnsi="仿宋" w:eastAsia="仿宋" w:cs="仿宋"/>
          <w:sz w:val="24"/>
        </w:rPr>
      </w:pPr>
      <w:r>
        <w:rPr>
          <w:rFonts w:hint="eastAsia" w:ascii="仿宋" w:hAnsi="仿宋" w:eastAsia="仿宋" w:cs="仿宋"/>
          <w:sz w:val="24"/>
        </w:rPr>
        <w:t>（6）气体超限处置时效规定</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a.气体超限后10分钟之内，矿长、总工程师、通防副总、安全副矿长至少有一人必须在矿调度室组织处理，并向托克逊县应急管理局汇报。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b.接到气体超限汇报后，矿总工程师或矿长必须立即了解情况，并做出处理决定；立即赶到调度室组织处理，并向托克逊县应急管理局汇报。 </w:t>
      </w:r>
    </w:p>
    <w:p>
      <w:pPr>
        <w:spacing w:line="440" w:lineRule="exact"/>
        <w:ind w:firstLine="482" w:firstLineChars="200"/>
        <w:rPr>
          <w:rFonts w:ascii="仿宋" w:hAnsi="仿宋" w:eastAsia="仿宋" w:cs="仿宋"/>
          <w:b/>
          <w:bCs/>
          <w:kern w:val="0"/>
          <w:sz w:val="24"/>
          <w:lang w:bidi="zh-CN"/>
        </w:rPr>
      </w:pPr>
      <w:r>
        <w:rPr>
          <w:rFonts w:hint="eastAsia" w:ascii="仿宋" w:hAnsi="仿宋" w:eastAsia="仿宋" w:cs="仿宋"/>
          <w:b/>
          <w:bCs/>
          <w:kern w:val="0"/>
          <w:sz w:val="24"/>
          <w:lang w:bidi="zh-CN"/>
        </w:rPr>
        <w:t>3.3.3瓦斯燃烧爆炸事故现场应急处置措施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1）当灾害发生时，一定要镇静清醒，不要惊慌失措，乱喊乱跑。迅速取下自救器，按照使用方法戴好，以防止吸入有毒气体。及时向调度室报告灾情，迅速向事故可能波及的区域发出警报，争取地面救护工作人员尽快救援，应立即辨别方向以最短的距离进入新鲜风流，并按照避灾路线尽快逃离灾区。</w:t>
      </w:r>
    </w:p>
    <w:p>
      <w:pPr>
        <w:spacing w:line="440" w:lineRule="exact"/>
        <w:ind w:firstLine="480" w:firstLineChars="200"/>
        <w:rPr>
          <w:rFonts w:ascii="仿宋" w:hAnsi="仿宋" w:eastAsia="仿宋" w:cs="仿宋"/>
          <w:sz w:val="24"/>
        </w:rPr>
      </w:pPr>
      <w:r>
        <w:rPr>
          <w:rFonts w:hint="eastAsia" w:ascii="仿宋" w:hAnsi="仿宋" w:eastAsia="仿宋" w:cs="仿宋"/>
          <w:sz w:val="24"/>
        </w:rPr>
        <w:t>（2）发生瓦斯燃烧事故后，在矿山救护队及医护人员未达到之前，职工应迅速组织自救和互救，要配戴自救器，按照瓦斯事故避灾路线，迅速撤至新鲜风流中直到地面，在撤离时要设法切断灾区电源。</w:t>
      </w:r>
    </w:p>
    <w:p>
      <w:pPr>
        <w:spacing w:line="440" w:lineRule="exact"/>
        <w:ind w:firstLine="480" w:firstLineChars="200"/>
        <w:rPr>
          <w:rFonts w:ascii="仿宋" w:hAnsi="仿宋" w:eastAsia="仿宋" w:cs="仿宋"/>
          <w:sz w:val="24"/>
        </w:rPr>
      </w:pPr>
      <w:r>
        <w:rPr>
          <w:rFonts w:hint="eastAsia" w:ascii="仿宋" w:hAnsi="仿宋" w:eastAsia="仿宋" w:cs="仿宋"/>
          <w:sz w:val="24"/>
        </w:rPr>
        <w:t>（3）任何人发现井下瓦斯燃烧引起火灾，应视火灾情况，采取一切可能的办法直接灭火。</w:t>
      </w:r>
    </w:p>
    <w:p>
      <w:pPr>
        <w:spacing w:line="440" w:lineRule="exact"/>
        <w:ind w:firstLine="480" w:firstLineChars="200"/>
        <w:rPr>
          <w:rFonts w:ascii="仿宋" w:hAnsi="仿宋" w:eastAsia="仿宋" w:cs="仿宋"/>
          <w:sz w:val="24"/>
        </w:rPr>
      </w:pPr>
      <w:r>
        <w:rPr>
          <w:rFonts w:hint="eastAsia" w:ascii="仿宋" w:hAnsi="仿宋" w:eastAsia="仿宋" w:cs="仿宋"/>
          <w:sz w:val="24"/>
        </w:rPr>
        <w:t>a.局部轻微着火不危及人员安全时，应立即灭火。</w:t>
      </w:r>
    </w:p>
    <w:p>
      <w:pPr>
        <w:spacing w:line="440" w:lineRule="exact"/>
        <w:ind w:firstLine="480" w:firstLineChars="200"/>
        <w:rPr>
          <w:rFonts w:ascii="仿宋" w:hAnsi="仿宋" w:eastAsia="仿宋" w:cs="仿宋"/>
          <w:sz w:val="24"/>
        </w:rPr>
      </w:pPr>
      <w:r>
        <w:rPr>
          <w:rFonts w:hint="eastAsia" w:ascii="仿宋" w:hAnsi="仿宋" w:eastAsia="仿宋" w:cs="仿宋"/>
          <w:sz w:val="24"/>
        </w:rPr>
        <w:t>b.局部着火，可以扑灭但有蔓延扩大可能的，在不危及人员安全的情况下，一方面立即通知周围人员灭火，一方面向现场管理者汇报。</w:t>
      </w:r>
    </w:p>
    <w:p>
      <w:pPr>
        <w:spacing w:line="440" w:lineRule="exact"/>
        <w:ind w:firstLine="480" w:firstLineChars="200"/>
        <w:rPr>
          <w:rFonts w:ascii="仿宋" w:hAnsi="仿宋" w:eastAsia="仿宋" w:cs="仿宋"/>
          <w:sz w:val="24"/>
        </w:rPr>
      </w:pPr>
      <w:r>
        <w:rPr>
          <w:rFonts w:hint="eastAsia" w:ascii="仿宋" w:hAnsi="仿宋" w:eastAsia="仿宋" w:cs="仿宋"/>
          <w:sz w:val="24"/>
        </w:rPr>
        <w:t>c.火势开始蔓延扩大，不能立即扑灭，现场主要负责人应立即进行人员紧急疏散，并立即向调度室汇报。</w:t>
      </w:r>
    </w:p>
    <w:p>
      <w:pPr>
        <w:spacing w:line="440" w:lineRule="exact"/>
        <w:ind w:firstLine="480" w:firstLineChars="200"/>
        <w:rPr>
          <w:rFonts w:ascii="仿宋" w:hAnsi="仿宋" w:eastAsia="仿宋" w:cs="仿宋"/>
          <w:sz w:val="24"/>
        </w:rPr>
      </w:pPr>
      <w:r>
        <w:rPr>
          <w:rFonts w:hint="eastAsia" w:ascii="仿宋" w:hAnsi="仿宋" w:eastAsia="仿宋" w:cs="仿宋"/>
          <w:sz w:val="24"/>
        </w:rPr>
        <w:t>（4）瓦斯爆炸事故发生后，立即戴好自救器或用湿毛巾快速捂住鼻口，就地卧倒，若边上有水坑，可侧卧于水中。</w:t>
      </w:r>
    </w:p>
    <w:p>
      <w:pPr>
        <w:spacing w:line="440" w:lineRule="exact"/>
        <w:ind w:firstLine="480" w:firstLineChars="200"/>
        <w:rPr>
          <w:rFonts w:ascii="仿宋" w:hAnsi="仿宋" w:eastAsia="仿宋" w:cs="仿宋"/>
          <w:sz w:val="24"/>
        </w:rPr>
      </w:pPr>
      <w:r>
        <w:rPr>
          <w:rFonts w:hint="eastAsia" w:ascii="仿宋" w:hAnsi="仿宋" w:eastAsia="仿宋" w:cs="仿宋"/>
          <w:sz w:val="24"/>
        </w:rPr>
        <w:t>（5）听到爆炸后，要迅速背着空气冲击波的来向，脸朝下扑倒在水沟里，并用湿毛巾捂住口鼻，应赶快张大口，避免爆炸所产生强大冲击波击穿耳膜，引起永久性耳聋。</w:t>
      </w:r>
    </w:p>
    <w:p>
      <w:pPr>
        <w:spacing w:line="440" w:lineRule="exact"/>
        <w:ind w:firstLine="480" w:firstLineChars="200"/>
        <w:rPr>
          <w:rFonts w:ascii="仿宋" w:hAnsi="仿宋" w:eastAsia="仿宋" w:cs="仿宋"/>
          <w:sz w:val="24"/>
        </w:rPr>
      </w:pPr>
      <w:r>
        <w:rPr>
          <w:rFonts w:hint="eastAsia" w:ascii="仿宋" w:hAnsi="仿宋" w:eastAsia="仿宋" w:cs="仿宋"/>
          <w:sz w:val="24"/>
        </w:rPr>
        <w:t>（6）爆炸瞬间，要尽力屏住呼吸，防止吸入有毒高温气体灼伤内脏。</w:t>
      </w:r>
    </w:p>
    <w:p>
      <w:pPr>
        <w:spacing w:line="440" w:lineRule="exact"/>
        <w:ind w:firstLine="480" w:firstLineChars="200"/>
        <w:rPr>
          <w:rFonts w:ascii="仿宋" w:hAnsi="仿宋" w:eastAsia="仿宋" w:cs="仿宋"/>
          <w:sz w:val="24"/>
        </w:rPr>
      </w:pPr>
      <w:r>
        <w:rPr>
          <w:rFonts w:hint="eastAsia" w:ascii="仿宋" w:hAnsi="仿宋" w:eastAsia="仿宋" w:cs="仿宋"/>
          <w:sz w:val="24"/>
        </w:rPr>
        <w:t>（7）用衣物盖住身体裸露部分，使身体露出部分尽量减少，以防止爆炸瞬间产生的高温灼伤身体。</w:t>
      </w:r>
    </w:p>
    <w:p>
      <w:pPr>
        <w:spacing w:line="440" w:lineRule="exact"/>
        <w:ind w:firstLine="480" w:firstLineChars="200"/>
        <w:rPr>
          <w:rFonts w:ascii="仿宋" w:hAnsi="仿宋" w:eastAsia="仿宋" w:cs="仿宋"/>
          <w:sz w:val="24"/>
        </w:rPr>
      </w:pPr>
      <w:r>
        <w:rPr>
          <w:rFonts w:hint="eastAsia" w:ascii="仿宋" w:hAnsi="仿宋" w:eastAsia="仿宋" w:cs="仿宋"/>
          <w:sz w:val="24"/>
        </w:rPr>
        <w:t>（8）距离爆炸中心较近的作业人员，在采取上述自救措施后，迅速撤离现场，防止二次爆炸的发生。</w:t>
      </w:r>
    </w:p>
    <w:p>
      <w:pPr>
        <w:spacing w:line="440" w:lineRule="exact"/>
        <w:ind w:firstLine="480" w:firstLineChars="200"/>
        <w:rPr>
          <w:rFonts w:ascii="仿宋" w:hAnsi="仿宋" w:eastAsia="仿宋" w:cs="仿宋"/>
          <w:sz w:val="24"/>
        </w:rPr>
      </w:pPr>
      <w:r>
        <w:rPr>
          <w:rFonts w:hint="eastAsia" w:ascii="仿宋" w:hAnsi="仿宋" w:eastAsia="仿宋" w:cs="仿宋"/>
          <w:sz w:val="24"/>
        </w:rPr>
        <w:t>（9）采取一切可能采取的措施，迅速恢复灾区的通风，排除爆炸产生的烟雾和有毒有害气体，让新鲜空气不断供给灾区。在恢复通风前，必须查明有无火源存在，否则会再次引起爆炸。</w:t>
      </w:r>
    </w:p>
    <w:p>
      <w:pPr>
        <w:spacing w:line="440" w:lineRule="exact"/>
        <w:ind w:firstLine="480" w:firstLineChars="200"/>
        <w:rPr>
          <w:rFonts w:ascii="仿宋" w:hAnsi="仿宋" w:eastAsia="仿宋" w:cs="仿宋"/>
          <w:sz w:val="24"/>
        </w:rPr>
      </w:pPr>
      <w:r>
        <w:rPr>
          <w:rFonts w:hint="eastAsia" w:ascii="仿宋" w:hAnsi="仿宋" w:eastAsia="仿宋" w:cs="仿宋"/>
          <w:sz w:val="24"/>
        </w:rPr>
        <w:t>（10）恢复通风设施时，首先恢复主要的、最容易恢复的通风设施。损坏严重、一时难以恢复的通风设施可用临时设施代替。恢复独头通风时，除将局部通风机安在新鲜风流处外，还应按排放瓦斯的要求进行。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（11）在恢复通风系统后，要将通往灾区的供水、供风管路及时进行修复，以便能向灾区内输送可以饮用的水源和提供呼吸用的氧气通道。</w:t>
      </w:r>
    </w:p>
    <w:p>
      <w:pPr>
        <w:spacing w:line="440" w:lineRule="exact"/>
        <w:ind w:firstLine="480" w:firstLineChars="200"/>
        <w:rPr>
          <w:rFonts w:ascii="仿宋" w:hAnsi="仿宋" w:eastAsia="仿宋" w:cs="仿宋"/>
          <w:sz w:val="24"/>
        </w:rPr>
      </w:pPr>
      <w:r>
        <w:rPr>
          <w:rFonts w:hint="eastAsia" w:ascii="仿宋" w:hAnsi="仿宋" w:eastAsia="仿宋" w:cs="仿宋"/>
          <w:sz w:val="24"/>
        </w:rPr>
        <w:t>（12）发现井下通信线路遭到破坏后，要及时将通往灾区的电话修复，方便被困人员通过电话与外界取得联系。</w:t>
      </w:r>
    </w:p>
    <w:p>
      <w:pPr>
        <w:spacing w:line="440" w:lineRule="exact"/>
        <w:ind w:firstLine="482" w:firstLineChars="200"/>
        <w:rPr>
          <w:rFonts w:ascii="仿宋" w:hAnsi="仿宋" w:eastAsia="仿宋" w:cs="仿宋"/>
          <w:b/>
          <w:bCs/>
          <w:kern w:val="0"/>
          <w:sz w:val="24"/>
          <w:lang w:bidi="zh-CN"/>
        </w:rPr>
      </w:pPr>
      <w:r>
        <w:rPr>
          <w:rFonts w:hint="eastAsia" w:ascii="仿宋" w:hAnsi="仿宋" w:eastAsia="仿宋" w:cs="仿宋"/>
          <w:b/>
          <w:bCs/>
          <w:kern w:val="0"/>
          <w:sz w:val="24"/>
          <w:lang w:bidi="zh-CN"/>
        </w:rPr>
        <w:t>3.3.4瓦斯造成人员中毒窒息现场应急处置措施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（1）窒息一旦发生，伤员生命就处于危机状态。因此，必须千方百计、争分夺秒地进行抢救。</w:t>
      </w:r>
    </w:p>
    <w:p>
      <w:pPr>
        <w:spacing w:line="440" w:lineRule="exact"/>
        <w:ind w:firstLine="480" w:firstLineChars="200"/>
        <w:rPr>
          <w:rFonts w:ascii="仿宋" w:hAnsi="仿宋" w:eastAsia="仿宋" w:cs="仿宋"/>
          <w:sz w:val="24"/>
        </w:rPr>
      </w:pPr>
      <w:r>
        <w:rPr>
          <w:rFonts w:hint="eastAsia" w:ascii="仿宋" w:hAnsi="仿宋" w:eastAsia="仿宋" w:cs="仿宋"/>
          <w:sz w:val="24"/>
        </w:rPr>
        <w:t>（2）发生中毒或窒息事故时，现场人员立即采用局部通风或压风管通风或挂风帘引导风流进入窒息区后，抢救遇险者。并立即向矿调度汇报，请求救护队援助。</w:t>
      </w:r>
    </w:p>
    <w:p>
      <w:pPr>
        <w:spacing w:line="440" w:lineRule="exact"/>
        <w:ind w:firstLine="480" w:firstLineChars="200"/>
        <w:rPr>
          <w:rFonts w:ascii="仿宋" w:hAnsi="仿宋" w:eastAsia="仿宋" w:cs="仿宋"/>
          <w:sz w:val="24"/>
        </w:rPr>
      </w:pPr>
      <w:r>
        <w:rPr>
          <w:rFonts w:hint="eastAsia" w:ascii="仿宋" w:hAnsi="仿宋" w:eastAsia="仿宋" w:cs="仿宋"/>
          <w:sz w:val="24"/>
        </w:rPr>
        <w:t>（3）如遇中毒、窒息伤员，立即将中毒者从危险区运到新鲜风流中，并安置在顶板良好、无淋水和通风正常的地点。给予氧气吸入;必要时做口对口人工呼吸。人工呼吸持续的时间以恢复自主性呼吸或到伤员真正死亡时为止。当救护队来到现场后，应转由救护队用苏生器苏生。</w:t>
      </w:r>
    </w:p>
    <w:p>
      <w:pPr>
        <w:spacing w:line="440" w:lineRule="exact"/>
        <w:ind w:firstLine="480" w:firstLineChars="200"/>
        <w:rPr>
          <w:rFonts w:ascii="仿宋" w:hAnsi="仿宋" w:eastAsia="仿宋" w:cs="仿宋"/>
          <w:sz w:val="24"/>
        </w:rPr>
      </w:pPr>
      <w:r>
        <w:rPr>
          <w:rFonts w:hint="eastAsia" w:ascii="仿宋" w:hAnsi="仿宋" w:eastAsia="仿宋" w:cs="仿宋"/>
          <w:sz w:val="24"/>
        </w:rPr>
        <w:t>（4）对昏迷的伤员，一定要取侧俯卧位，使口中的分泌物流出，防止舌后坠；同时，把舌拉出口外，必要时请医务人员进行气管切开。</w:t>
      </w:r>
    </w:p>
    <w:p>
      <w:pPr>
        <w:spacing w:line="440" w:lineRule="exact"/>
        <w:ind w:firstLine="480" w:firstLineChars="200"/>
        <w:rPr>
          <w:rFonts w:ascii="仿宋" w:hAnsi="仿宋" w:eastAsia="仿宋" w:cs="仿宋"/>
          <w:sz w:val="24"/>
        </w:rPr>
      </w:pPr>
      <w:r>
        <w:rPr>
          <w:rFonts w:hint="eastAsia" w:ascii="仿宋" w:hAnsi="仿宋" w:eastAsia="仿宋" w:cs="仿宋"/>
          <w:sz w:val="24"/>
        </w:rPr>
        <w:t>（5）如果伤员发生窒息时，应把病人仰卧，排出呼吸道异物，如有循环呼吸骤停者，应立即就地抢救。</w:t>
      </w:r>
    </w:p>
    <w:p>
      <w:pPr>
        <w:spacing w:line="440" w:lineRule="exact"/>
        <w:ind w:firstLine="480" w:firstLineChars="200"/>
        <w:rPr>
          <w:rFonts w:ascii="仿宋" w:hAnsi="仿宋" w:eastAsia="仿宋" w:cs="仿宋"/>
          <w:sz w:val="24"/>
        </w:rPr>
      </w:pPr>
      <w:r>
        <w:rPr>
          <w:rFonts w:hint="eastAsia" w:ascii="仿宋" w:hAnsi="仿宋" w:eastAsia="仿宋" w:cs="仿宋"/>
          <w:sz w:val="24"/>
        </w:rPr>
        <w:t>（6）如果伤员出现脉搏微弱、血压下降等循环衰竭症状或体征时，应请医务人员注射强心、升压药物，如皮下注射苯甲酸钠咖啡因25％毫升。经过抢救待病情平稳后，迅速送往医院救治。</w:t>
      </w:r>
    </w:p>
    <w:p>
      <w:pPr>
        <w:spacing w:line="440" w:lineRule="exact"/>
        <w:ind w:firstLine="480" w:firstLineChars="200"/>
        <w:rPr>
          <w:rFonts w:ascii="仿宋" w:hAnsi="仿宋" w:eastAsia="仿宋" w:cs="仿宋"/>
          <w:sz w:val="24"/>
        </w:rPr>
      </w:pPr>
      <w:r>
        <w:rPr>
          <w:rFonts w:hint="eastAsia" w:ascii="仿宋" w:hAnsi="仿宋" w:eastAsia="仿宋" w:cs="仿宋"/>
          <w:sz w:val="24"/>
        </w:rPr>
        <w:t>（7）救出人员后，视受伤情况，进行现场急救，尽快运送地面急救站或医院救治。</w:t>
      </w:r>
    </w:p>
    <w:p>
      <w:pPr>
        <w:spacing w:line="440" w:lineRule="exact"/>
        <w:ind w:firstLine="480" w:firstLineChars="200"/>
        <w:rPr>
          <w:rFonts w:ascii="仿宋" w:hAnsi="仿宋" w:eastAsia="仿宋" w:cs="仿宋"/>
          <w:sz w:val="24"/>
        </w:rPr>
      </w:pPr>
      <w:r>
        <w:rPr>
          <w:rFonts w:hint="eastAsia" w:ascii="仿宋" w:hAnsi="仿宋" w:eastAsia="仿宋" w:cs="仿宋"/>
          <w:sz w:val="24"/>
        </w:rPr>
        <w:t>（8）现场人员在不能保证自身安全时，不得入内救人，严防事故扩大。</w:t>
      </w:r>
    </w:p>
    <w:p>
      <w:pPr>
        <w:spacing w:line="440" w:lineRule="exact"/>
        <w:ind w:firstLine="480" w:firstLineChars="200"/>
        <w:rPr>
          <w:rFonts w:ascii="仿宋" w:hAnsi="仿宋" w:eastAsia="仿宋" w:cs="仿宋"/>
          <w:sz w:val="24"/>
        </w:rPr>
      </w:pPr>
      <w:r>
        <w:rPr>
          <w:rFonts w:hint="eastAsia" w:ascii="仿宋" w:hAnsi="仿宋" w:eastAsia="仿宋" w:cs="仿宋"/>
          <w:sz w:val="24"/>
        </w:rPr>
        <w:t>（9）做好现场保护，采取措施严禁其它人员误入。</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3.3.5通讯、联络方式及事故报告内容要求</w:t>
      </w:r>
    </w:p>
    <w:p>
      <w:pPr>
        <w:numPr>
          <w:ilvl w:val="0"/>
          <w:numId w:val="157"/>
        </w:numPr>
        <w:spacing w:line="440" w:lineRule="exact"/>
        <w:rPr>
          <w:rFonts w:ascii="仿宋" w:hAnsi="仿宋" w:eastAsia="仿宋" w:cs="仿宋"/>
          <w:sz w:val="24"/>
        </w:rPr>
      </w:pPr>
      <w:r>
        <w:rPr>
          <w:rFonts w:hint="eastAsia" w:ascii="仿宋" w:hAnsi="仿宋" w:eastAsia="仿宋" w:cs="仿宋"/>
          <w:sz w:val="24"/>
        </w:rPr>
        <w:t>通讯、联络方式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井下所有作业地点、机电硐室都已安装直通调度室电话，矿调度室值班电话号码：8001/8002。应急指挥人员及有关人员配备24小时开通的电话，人员名单及电话联系方式详见附件5。</w:t>
      </w:r>
    </w:p>
    <w:p>
      <w:pPr>
        <w:numPr>
          <w:ilvl w:val="0"/>
          <w:numId w:val="157"/>
        </w:numPr>
        <w:spacing w:line="440" w:lineRule="exact"/>
        <w:rPr>
          <w:rFonts w:ascii="仿宋" w:hAnsi="仿宋" w:eastAsia="仿宋" w:cs="仿宋"/>
          <w:sz w:val="24"/>
        </w:rPr>
      </w:pPr>
      <w:r>
        <w:rPr>
          <w:rFonts w:hint="eastAsia" w:ascii="仿宋" w:hAnsi="仿宋" w:eastAsia="仿宋" w:cs="仿宋"/>
          <w:sz w:val="24"/>
        </w:rPr>
        <w:t>上级煤炭生产安全监管部门、辖区煤监机构联络方式。托克逊县克尔碱矿山救护中队：0995-8813911；托克逊县应急管理局：0995-8803008；托克逊县克布尔碱矿山救护队：0995-8813911；国家矿山安全监察局新疆局：0991-4585062。</w:t>
      </w:r>
    </w:p>
    <w:p>
      <w:pPr>
        <w:numPr>
          <w:ilvl w:val="0"/>
          <w:numId w:val="157"/>
        </w:numPr>
        <w:spacing w:line="440" w:lineRule="exact"/>
        <w:rPr>
          <w:rFonts w:ascii="仿宋" w:hAnsi="仿宋" w:eastAsia="仿宋" w:cs="仿宋"/>
          <w:sz w:val="24"/>
        </w:rPr>
      </w:pPr>
      <w:r>
        <w:rPr>
          <w:rFonts w:hint="eastAsia" w:ascii="仿宋" w:hAnsi="仿宋" w:eastAsia="仿宋" w:cs="仿宋"/>
          <w:sz w:val="24"/>
        </w:rPr>
        <w:t>相互认可的通告、报警形式和内容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报告内容主要包括事故类型、事故地点、事故原因、影响范围和威胁程度，人员撤离情况、救援工作开展情况以及其他方面的基础信息。</w:t>
      </w:r>
    </w:p>
    <w:p>
      <w:pPr>
        <w:pStyle w:val="8"/>
        <w:spacing w:line="440" w:lineRule="exact"/>
        <w:ind w:left="0" w:leftChars="0" w:firstLine="482" w:firstLineChars="200"/>
        <w:rPr>
          <w:sz w:val="24"/>
          <w:szCs w:val="24"/>
        </w:rPr>
      </w:pPr>
      <w:bookmarkStart w:id="1230" w:name="_Toc22612"/>
      <w:bookmarkStart w:id="1231" w:name="_Toc32207"/>
      <w:bookmarkStart w:id="1232" w:name="_Toc14673"/>
      <w:bookmarkStart w:id="1233" w:name="_Toc23606"/>
      <w:bookmarkStart w:id="1234" w:name="_Toc16273"/>
      <w:bookmarkStart w:id="1235" w:name="_Toc32457"/>
      <w:bookmarkStart w:id="1236" w:name="_Toc26807"/>
      <w:bookmarkStart w:id="1237" w:name="_Toc31918"/>
      <w:bookmarkStart w:id="1238" w:name="_Toc17076"/>
      <w:bookmarkStart w:id="1239" w:name="_Toc23355"/>
      <w:bookmarkStart w:id="1240" w:name="_Toc924"/>
      <w:bookmarkStart w:id="1241" w:name="_Toc4930"/>
      <w:r>
        <w:rPr>
          <w:rFonts w:hint="eastAsia"/>
          <w:sz w:val="24"/>
          <w:szCs w:val="24"/>
        </w:rPr>
        <w:t>3.4注意事项</w:t>
      </w:r>
      <w:bookmarkEnd w:id="1230"/>
      <w:bookmarkEnd w:id="1231"/>
      <w:bookmarkEnd w:id="1232"/>
      <w:bookmarkEnd w:id="1233"/>
      <w:bookmarkEnd w:id="1234"/>
      <w:bookmarkEnd w:id="1235"/>
      <w:bookmarkEnd w:id="1236"/>
      <w:bookmarkEnd w:id="1237"/>
      <w:bookmarkEnd w:id="1238"/>
      <w:bookmarkEnd w:id="1239"/>
      <w:bookmarkEnd w:id="1240"/>
      <w:bookmarkEnd w:id="1241"/>
    </w:p>
    <w:p>
      <w:pPr>
        <w:spacing w:line="440" w:lineRule="exact"/>
        <w:ind w:firstLine="482" w:firstLineChars="200"/>
        <w:rPr>
          <w:rFonts w:ascii="仿宋" w:hAnsi="仿宋" w:eastAsia="仿宋" w:cs="仿宋"/>
          <w:b/>
          <w:sz w:val="24"/>
        </w:rPr>
      </w:pPr>
      <w:r>
        <w:rPr>
          <w:rFonts w:hint="eastAsia" w:ascii="仿宋" w:hAnsi="仿宋" w:eastAsia="仿宋" w:cs="仿宋"/>
          <w:b/>
          <w:sz w:val="24"/>
        </w:rPr>
        <w:t>3.4.1佩戴个人防护器具方面的注意事项</w:t>
      </w:r>
    </w:p>
    <w:p>
      <w:pPr>
        <w:numPr>
          <w:ilvl w:val="0"/>
          <w:numId w:val="158"/>
        </w:numPr>
        <w:spacing w:line="440" w:lineRule="exact"/>
        <w:rPr>
          <w:rFonts w:ascii="仿宋" w:hAnsi="仿宋" w:eastAsia="仿宋" w:cs="仿宋"/>
          <w:sz w:val="24"/>
        </w:rPr>
      </w:pPr>
      <w:r>
        <w:rPr>
          <w:rFonts w:hint="eastAsia" w:ascii="仿宋" w:hAnsi="仿宋" w:eastAsia="仿宋" w:cs="仿宋"/>
          <w:sz w:val="24"/>
        </w:rPr>
        <w:t>选择防护用品应针对防护要求，正确选择符合要求的防护用品。</w:t>
      </w:r>
    </w:p>
    <w:p>
      <w:pPr>
        <w:numPr>
          <w:ilvl w:val="0"/>
          <w:numId w:val="158"/>
        </w:numPr>
        <w:spacing w:line="440" w:lineRule="exact"/>
        <w:rPr>
          <w:rFonts w:ascii="仿宋" w:hAnsi="仿宋" w:eastAsia="仿宋" w:cs="仿宋"/>
          <w:sz w:val="24"/>
        </w:rPr>
      </w:pPr>
      <w:r>
        <w:rPr>
          <w:rFonts w:hint="eastAsia" w:ascii="仿宋" w:hAnsi="仿宋" w:eastAsia="仿宋" w:cs="仿宋"/>
          <w:sz w:val="24"/>
        </w:rPr>
        <w:t>井下人员必须使用可靠的个体防护用品。</w:t>
      </w:r>
    </w:p>
    <w:p>
      <w:pPr>
        <w:numPr>
          <w:ilvl w:val="0"/>
          <w:numId w:val="158"/>
        </w:numPr>
        <w:spacing w:line="440" w:lineRule="exact"/>
        <w:rPr>
          <w:rFonts w:ascii="仿宋" w:hAnsi="仿宋" w:eastAsia="仿宋" w:cs="仿宋"/>
          <w:sz w:val="24"/>
        </w:rPr>
      </w:pPr>
      <w:r>
        <w:rPr>
          <w:rFonts w:hint="eastAsia" w:ascii="仿宋" w:hAnsi="仿宋" w:eastAsia="仿宋" w:cs="仿宋"/>
          <w:sz w:val="24"/>
        </w:rPr>
        <w:t>佩戴防护用品的人员在使用前，应认真阅读产品使用说明书，确认其使用范围、有效期限等内容，熟悉其使用、维护和保养方法。</w:t>
      </w:r>
    </w:p>
    <w:p>
      <w:pPr>
        <w:numPr>
          <w:ilvl w:val="0"/>
          <w:numId w:val="158"/>
        </w:numPr>
        <w:spacing w:line="440" w:lineRule="exact"/>
        <w:rPr>
          <w:rFonts w:ascii="仿宋" w:hAnsi="仿宋" w:eastAsia="仿宋" w:cs="仿宋"/>
          <w:sz w:val="24"/>
        </w:rPr>
      </w:pPr>
      <w:r>
        <w:rPr>
          <w:rFonts w:hint="eastAsia" w:ascii="仿宋" w:hAnsi="仿宋" w:eastAsia="仿宋" w:cs="仿宋"/>
          <w:sz w:val="24"/>
        </w:rPr>
        <w:t>防护用品应有专人管理，负责维护保养。</w:t>
      </w:r>
    </w:p>
    <w:p>
      <w:pPr>
        <w:numPr>
          <w:ilvl w:val="0"/>
          <w:numId w:val="158"/>
        </w:numPr>
        <w:spacing w:line="440" w:lineRule="exact"/>
        <w:rPr>
          <w:rFonts w:ascii="仿宋" w:hAnsi="仿宋" w:eastAsia="仿宋" w:cs="仿宋"/>
          <w:sz w:val="24"/>
        </w:rPr>
      </w:pPr>
      <w:r>
        <w:rPr>
          <w:rFonts w:hint="eastAsia" w:ascii="仿宋" w:hAnsi="仿宋" w:eastAsia="仿宋" w:cs="仿宋"/>
          <w:sz w:val="24"/>
        </w:rPr>
        <w:t>在有毒有害气体的环境中工作时，应尽量采取通风措施，排除有毒有害气体，避免佩带呼吸器工作，等等。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3.4.2使用抢险救援器材方面的注意事项</w:t>
      </w:r>
    </w:p>
    <w:p>
      <w:pPr>
        <w:numPr>
          <w:ilvl w:val="0"/>
          <w:numId w:val="159"/>
        </w:numPr>
        <w:spacing w:line="440" w:lineRule="exact"/>
        <w:rPr>
          <w:rFonts w:ascii="仿宋" w:hAnsi="仿宋" w:eastAsia="仿宋" w:cs="仿宋"/>
          <w:sz w:val="24"/>
        </w:rPr>
      </w:pPr>
      <w:r>
        <w:rPr>
          <w:rFonts w:hint="eastAsia" w:ascii="仿宋" w:hAnsi="仿宋" w:eastAsia="仿宋" w:cs="仿宋"/>
          <w:sz w:val="24"/>
        </w:rPr>
        <w:t>用于抢险救援的器材应配备齐全，并确保器材始终处于完好状况。</w:t>
      </w:r>
    </w:p>
    <w:p>
      <w:pPr>
        <w:numPr>
          <w:ilvl w:val="0"/>
          <w:numId w:val="159"/>
        </w:numPr>
        <w:spacing w:line="440" w:lineRule="exact"/>
        <w:rPr>
          <w:rFonts w:ascii="仿宋" w:hAnsi="仿宋" w:eastAsia="仿宋" w:cs="仿宋"/>
          <w:sz w:val="24"/>
        </w:rPr>
      </w:pPr>
      <w:r>
        <w:rPr>
          <w:rFonts w:hint="eastAsia" w:ascii="仿宋" w:hAnsi="仿宋" w:eastAsia="仿宋" w:cs="仿宋"/>
          <w:sz w:val="24"/>
        </w:rPr>
        <w:t>佩戴自救器撤离灾区时，口具和鼻夹一定要咬紧夹好，中途不得取下口具和鼻夹。</w:t>
      </w:r>
    </w:p>
    <w:p>
      <w:pPr>
        <w:numPr>
          <w:ilvl w:val="0"/>
          <w:numId w:val="159"/>
        </w:numPr>
        <w:spacing w:line="440" w:lineRule="exact"/>
        <w:rPr>
          <w:rFonts w:ascii="仿宋" w:hAnsi="仿宋" w:eastAsia="仿宋" w:cs="仿宋"/>
          <w:sz w:val="24"/>
        </w:rPr>
      </w:pPr>
      <w:r>
        <w:rPr>
          <w:rFonts w:hint="eastAsia" w:ascii="仿宋" w:hAnsi="仿宋" w:eastAsia="仿宋" w:cs="仿宋"/>
          <w:sz w:val="24"/>
        </w:rPr>
        <w:t>佩带自救器操作准确迅速，必须经过培训，并经考试合格后，方可配用，等等。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3.4.3采取救援对策或措施方面的注意事项</w:t>
      </w:r>
    </w:p>
    <w:p>
      <w:pPr>
        <w:numPr>
          <w:ilvl w:val="0"/>
          <w:numId w:val="160"/>
        </w:numPr>
        <w:spacing w:line="440" w:lineRule="exact"/>
        <w:rPr>
          <w:rFonts w:ascii="仿宋" w:hAnsi="仿宋" w:eastAsia="仿宋" w:cs="仿宋"/>
          <w:sz w:val="24"/>
        </w:rPr>
      </w:pPr>
      <w:r>
        <w:rPr>
          <w:rFonts w:hint="eastAsia" w:ascii="仿宋" w:hAnsi="仿宋" w:eastAsia="仿宋" w:cs="仿宋"/>
          <w:sz w:val="24"/>
        </w:rPr>
        <w:t>救援时，应保持头脑清醒，不得盲目行动，针对事故性质、类型、特征等进行分析，启动相应预案。</w:t>
      </w:r>
    </w:p>
    <w:p>
      <w:pPr>
        <w:numPr>
          <w:ilvl w:val="0"/>
          <w:numId w:val="160"/>
        </w:numPr>
        <w:spacing w:line="440" w:lineRule="exact"/>
        <w:rPr>
          <w:rFonts w:ascii="仿宋" w:hAnsi="仿宋" w:eastAsia="仿宋" w:cs="仿宋"/>
          <w:sz w:val="24"/>
        </w:rPr>
      </w:pPr>
      <w:r>
        <w:rPr>
          <w:rFonts w:hint="eastAsia" w:ascii="仿宋" w:hAnsi="仿宋" w:eastAsia="仿宋" w:cs="仿宋"/>
          <w:sz w:val="24"/>
        </w:rPr>
        <w:t>在抢险救灾过程中，专业或兼职救援人员，应根据事故的类别、性质，采取相应的安全防护措施。</w:t>
      </w:r>
    </w:p>
    <w:p>
      <w:pPr>
        <w:numPr>
          <w:ilvl w:val="0"/>
          <w:numId w:val="160"/>
        </w:numPr>
        <w:spacing w:line="440" w:lineRule="exact"/>
        <w:rPr>
          <w:rFonts w:ascii="仿宋" w:hAnsi="仿宋" w:eastAsia="仿宋" w:cs="仿宋"/>
          <w:sz w:val="24"/>
        </w:rPr>
      </w:pPr>
      <w:r>
        <w:rPr>
          <w:rFonts w:hint="eastAsia" w:ascii="仿宋" w:hAnsi="仿宋" w:eastAsia="仿宋" w:cs="仿宋"/>
          <w:sz w:val="24"/>
        </w:rPr>
        <w:t>严格控制进入灾区人员的数量，抢救井下事故以专业矿山救援人员为主；抢救瓦斯、煤尘、井下火灾等灾害事故时，非专业救护人员不得进入灾区。</w:t>
      </w:r>
    </w:p>
    <w:p>
      <w:pPr>
        <w:numPr>
          <w:ilvl w:val="0"/>
          <w:numId w:val="160"/>
        </w:numPr>
        <w:spacing w:line="440" w:lineRule="exact"/>
        <w:rPr>
          <w:rFonts w:ascii="仿宋" w:hAnsi="仿宋" w:eastAsia="仿宋" w:cs="仿宋"/>
          <w:sz w:val="24"/>
        </w:rPr>
      </w:pPr>
      <w:r>
        <w:rPr>
          <w:rFonts w:hint="eastAsia" w:ascii="仿宋" w:hAnsi="仿宋" w:eastAsia="仿宋" w:cs="仿宋"/>
          <w:sz w:val="24"/>
        </w:rPr>
        <w:t>救援人员必须认真按救援方案和救护安全措施执行，确保自身安全。</w:t>
      </w:r>
    </w:p>
    <w:p>
      <w:pPr>
        <w:numPr>
          <w:ilvl w:val="0"/>
          <w:numId w:val="160"/>
        </w:numPr>
        <w:spacing w:line="440" w:lineRule="exact"/>
        <w:rPr>
          <w:rFonts w:ascii="仿宋" w:hAnsi="仿宋" w:eastAsia="仿宋" w:cs="仿宋"/>
          <w:sz w:val="24"/>
        </w:rPr>
      </w:pPr>
      <w:r>
        <w:rPr>
          <w:rFonts w:hint="eastAsia" w:ascii="仿宋" w:hAnsi="仿宋" w:eastAsia="仿宋" w:cs="仿宋"/>
          <w:sz w:val="24"/>
        </w:rPr>
        <w:t>在事故救援中，现场指挥部安排专人，负责记录事故抢险方案的执行情况和事故救援等情况。</w:t>
      </w:r>
    </w:p>
    <w:p>
      <w:pPr>
        <w:numPr>
          <w:ilvl w:val="0"/>
          <w:numId w:val="160"/>
        </w:numPr>
        <w:spacing w:line="440" w:lineRule="exact"/>
        <w:rPr>
          <w:rFonts w:ascii="仿宋" w:hAnsi="仿宋" w:eastAsia="仿宋" w:cs="仿宋"/>
          <w:sz w:val="24"/>
        </w:rPr>
      </w:pPr>
      <w:r>
        <w:rPr>
          <w:rFonts w:hint="eastAsia" w:ascii="仿宋" w:hAnsi="仿宋" w:eastAsia="仿宋" w:cs="仿宋"/>
          <w:sz w:val="24"/>
        </w:rPr>
        <w:t>根据事故现场情况，强化事故现场安全措施落实，防止二次事故和次生灾害事故发生。</w:t>
      </w:r>
    </w:p>
    <w:p>
      <w:pPr>
        <w:numPr>
          <w:ilvl w:val="0"/>
          <w:numId w:val="160"/>
        </w:numPr>
        <w:spacing w:line="440" w:lineRule="exact"/>
        <w:rPr>
          <w:rFonts w:ascii="仿宋" w:hAnsi="仿宋" w:eastAsia="仿宋" w:cs="仿宋"/>
          <w:sz w:val="24"/>
        </w:rPr>
      </w:pPr>
      <w:r>
        <w:rPr>
          <w:rFonts w:hint="eastAsia" w:ascii="仿宋" w:hAnsi="仿宋" w:eastAsia="仿宋" w:cs="仿宋"/>
          <w:sz w:val="24"/>
        </w:rPr>
        <w:t>抢救和运送长期被困井下的人员时，要注意外部环境的突然改变，防止造成二次伤害。</w:t>
      </w:r>
    </w:p>
    <w:p>
      <w:pPr>
        <w:numPr>
          <w:ilvl w:val="0"/>
          <w:numId w:val="160"/>
        </w:numPr>
        <w:spacing w:line="440" w:lineRule="exact"/>
        <w:rPr>
          <w:rFonts w:ascii="仿宋" w:hAnsi="仿宋" w:eastAsia="仿宋" w:cs="仿宋"/>
          <w:sz w:val="24"/>
        </w:rPr>
      </w:pPr>
      <w:r>
        <w:rPr>
          <w:rFonts w:hint="eastAsia" w:ascii="仿宋" w:hAnsi="仿宋" w:eastAsia="仿宋" w:cs="仿宋"/>
          <w:sz w:val="24"/>
        </w:rPr>
        <w:t>瓦斯爆炸事故可能伴生窒息事故、爆炸事故、火灾事故等，根据事故性质启动相应应急救援预案。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3.4.4现场自救和互救注意事项</w:t>
      </w:r>
    </w:p>
    <w:p>
      <w:pPr>
        <w:spacing w:line="440" w:lineRule="exact"/>
        <w:ind w:firstLine="480" w:firstLineChars="200"/>
        <w:rPr>
          <w:rFonts w:ascii="仿宋" w:hAnsi="仿宋" w:eastAsia="仿宋" w:cs="仿宋"/>
          <w:sz w:val="24"/>
        </w:rPr>
      </w:pPr>
      <w:r>
        <w:rPr>
          <w:rFonts w:hint="eastAsia" w:ascii="仿宋" w:hAnsi="仿宋" w:eastAsia="仿宋" w:cs="仿宋"/>
          <w:sz w:val="24"/>
        </w:rPr>
        <w:t>3.4.4.1自救与互救原则：</w:t>
      </w:r>
    </w:p>
    <w:p>
      <w:pPr>
        <w:numPr>
          <w:ilvl w:val="0"/>
          <w:numId w:val="161"/>
        </w:numPr>
        <w:spacing w:line="440" w:lineRule="exact"/>
        <w:rPr>
          <w:rFonts w:ascii="仿宋" w:hAnsi="仿宋" w:eastAsia="仿宋" w:cs="仿宋"/>
          <w:sz w:val="24"/>
        </w:rPr>
      </w:pPr>
      <w:r>
        <w:rPr>
          <w:rFonts w:hint="eastAsia" w:ascii="仿宋" w:hAnsi="仿宋" w:eastAsia="仿宋" w:cs="仿宋"/>
          <w:sz w:val="24"/>
        </w:rPr>
        <w:t>安全撤离，妥善避险。</w:t>
      </w:r>
    </w:p>
    <w:p>
      <w:pPr>
        <w:numPr>
          <w:ilvl w:val="0"/>
          <w:numId w:val="161"/>
        </w:numPr>
        <w:spacing w:line="440" w:lineRule="exact"/>
        <w:rPr>
          <w:rFonts w:ascii="仿宋" w:hAnsi="仿宋" w:eastAsia="仿宋" w:cs="仿宋"/>
          <w:sz w:val="24"/>
        </w:rPr>
      </w:pPr>
      <w:r>
        <w:rPr>
          <w:rFonts w:hint="eastAsia" w:ascii="仿宋" w:hAnsi="仿宋" w:eastAsia="仿宋" w:cs="仿宋"/>
          <w:sz w:val="24"/>
        </w:rPr>
        <w:t>沉着冷静，控制情绪。</w:t>
      </w:r>
    </w:p>
    <w:p>
      <w:pPr>
        <w:numPr>
          <w:ilvl w:val="0"/>
          <w:numId w:val="161"/>
        </w:numPr>
        <w:spacing w:line="440" w:lineRule="exact"/>
        <w:rPr>
          <w:rFonts w:ascii="仿宋" w:hAnsi="仿宋" w:eastAsia="仿宋" w:cs="仿宋"/>
          <w:sz w:val="24"/>
        </w:rPr>
      </w:pPr>
      <w:r>
        <w:rPr>
          <w:rFonts w:hint="eastAsia" w:ascii="仿宋" w:hAnsi="仿宋" w:eastAsia="仿宋" w:cs="仿宋"/>
          <w:sz w:val="24"/>
        </w:rPr>
        <w:t>互相鼓励，互相帮助。</w:t>
      </w:r>
    </w:p>
    <w:p>
      <w:pPr>
        <w:numPr>
          <w:ilvl w:val="0"/>
          <w:numId w:val="161"/>
        </w:numPr>
        <w:spacing w:line="440" w:lineRule="exact"/>
        <w:rPr>
          <w:rFonts w:ascii="仿宋" w:hAnsi="仿宋" w:eastAsia="仿宋" w:cs="仿宋"/>
          <w:sz w:val="24"/>
        </w:rPr>
      </w:pPr>
      <w:r>
        <w:rPr>
          <w:rFonts w:hint="eastAsia" w:ascii="仿宋" w:hAnsi="仿宋" w:eastAsia="仿宋" w:cs="仿宋"/>
          <w:sz w:val="24"/>
        </w:rPr>
        <w:t>团结协作，服从指挥。</w:t>
      </w:r>
    </w:p>
    <w:p>
      <w:pPr>
        <w:spacing w:line="440" w:lineRule="exact"/>
        <w:ind w:firstLine="480" w:firstLineChars="200"/>
        <w:rPr>
          <w:rFonts w:ascii="仿宋" w:hAnsi="仿宋" w:eastAsia="仿宋" w:cs="仿宋"/>
          <w:sz w:val="24"/>
        </w:rPr>
      </w:pPr>
      <w:r>
        <w:rPr>
          <w:rFonts w:hint="eastAsia" w:ascii="仿宋" w:hAnsi="仿宋" w:eastAsia="仿宋" w:cs="仿宋"/>
          <w:sz w:val="24"/>
        </w:rPr>
        <w:t>3.4.4.2自救和互救措施</w:t>
      </w:r>
    </w:p>
    <w:p>
      <w:pPr>
        <w:numPr>
          <w:ilvl w:val="0"/>
          <w:numId w:val="162"/>
        </w:numPr>
        <w:spacing w:line="440" w:lineRule="exact"/>
        <w:rPr>
          <w:rFonts w:ascii="仿宋" w:hAnsi="仿宋" w:eastAsia="仿宋" w:cs="仿宋"/>
          <w:sz w:val="24"/>
        </w:rPr>
      </w:pPr>
      <w:r>
        <w:rPr>
          <w:rFonts w:hint="eastAsia" w:ascii="仿宋" w:hAnsi="仿宋" w:eastAsia="仿宋" w:cs="仿宋"/>
          <w:sz w:val="24"/>
        </w:rPr>
        <w:t>在抢险救灾过程中，专业或辅助救援队伍人员，根据事故的类别、性质，要采取安全防护措施。佩带自救器呼吸时感到稍有烫嘴，是正常现象,不得取下口具和鼻夾，以防中毒。</w:t>
      </w:r>
    </w:p>
    <w:p>
      <w:pPr>
        <w:numPr>
          <w:ilvl w:val="0"/>
          <w:numId w:val="162"/>
        </w:numPr>
        <w:spacing w:line="440" w:lineRule="exact"/>
        <w:rPr>
          <w:rFonts w:ascii="仿宋" w:hAnsi="仿宋" w:eastAsia="仿宋" w:cs="仿宋"/>
          <w:sz w:val="24"/>
        </w:rPr>
      </w:pPr>
      <w:r>
        <w:rPr>
          <w:rFonts w:hint="eastAsia" w:ascii="仿宋" w:hAnsi="仿宋" w:eastAsia="仿宋" w:cs="仿宋"/>
          <w:sz w:val="24"/>
        </w:rPr>
        <w:t>严格控制进入灾区人员的数量。抢救井下事故以专业矿山救援人员为主，非专业救护人员不得擅入灾区。确需非专业救护人员配合时，必须采取可靠的安全保障措施。</w:t>
      </w:r>
    </w:p>
    <w:p>
      <w:pPr>
        <w:numPr>
          <w:ilvl w:val="0"/>
          <w:numId w:val="162"/>
        </w:numPr>
        <w:spacing w:line="440" w:lineRule="exact"/>
        <w:rPr>
          <w:rFonts w:ascii="仿宋" w:hAnsi="仿宋" w:eastAsia="仿宋" w:cs="仿宋"/>
          <w:sz w:val="24"/>
        </w:rPr>
      </w:pPr>
      <w:r>
        <w:rPr>
          <w:rFonts w:hint="eastAsia" w:ascii="仿宋" w:hAnsi="仿宋" w:eastAsia="仿宋" w:cs="仿宋"/>
          <w:sz w:val="24"/>
        </w:rPr>
        <w:t>救援人员必须认真按救援方案和救护安全措施执行，确保自身安全。抢险救灾期间不得停井下压风，以供灾区人员呼吸。</w:t>
      </w:r>
    </w:p>
    <w:p>
      <w:pPr>
        <w:numPr>
          <w:ilvl w:val="0"/>
          <w:numId w:val="162"/>
        </w:numPr>
        <w:spacing w:line="440" w:lineRule="exact"/>
        <w:rPr>
          <w:rFonts w:ascii="仿宋" w:hAnsi="仿宋" w:eastAsia="仿宋" w:cs="仿宋"/>
          <w:sz w:val="24"/>
        </w:rPr>
      </w:pPr>
      <w:r>
        <w:rPr>
          <w:rFonts w:hint="eastAsia" w:ascii="仿宋" w:hAnsi="仿宋" w:eastAsia="仿宋" w:cs="仿宋"/>
          <w:sz w:val="24"/>
        </w:rPr>
        <w:t>矿井事故救援时，所有应急救援工作地点都要安排专人检测气体成分、风向和温度等，保证工作地点的安全。掘进工作面发生爆炸时，对正在运转的局部通风机，不可随意停止，对已停运的局部通风机，不得随意启动。</w:t>
      </w:r>
    </w:p>
    <w:p>
      <w:pPr>
        <w:numPr>
          <w:ilvl w:val="0"/>
          <w:numId w:val="162"/>
        </w:numPr>
        <w:spacing w:line="440" w:lineRule="exact"/>
        <w:rPr>
          <w:rFonts w:ascii="仿宋" w:hAnsi="仿宋" w:eastAsia="仿宋" w:cs="仿宋"/>
          <w:sz w:val="24"/>
        </w:rPr>
      </w:pPr>
      <w:r>
        <w:rPr>
          <w:rFonts w:hint="eastAsia" w:ascii="仿宋" w:hAnsi="仿宋" w:eastAsia="仿宋" w:cs="仿宋"/>
          <w:sz w:val="24"/>
        </w:rPr>
        <w:t>在事故的应急救援中，现场应急救援指挥部安设专人，记录事故抢险方案和执行情况，监测监控事故发展态势，以便提前采取合理的应急措施。要做好灾区现场保护，除救人和处理险情紧急需要，一般不得破坏现场</w:t>
      </w:r>
    </w:p>
    <w:p>
      <w:pPr>
        <w:numPr>
          <w:ilvl w:val="0"/>
          <w:numId w:val="162"/>
        </w:numPr>
        <w:spacing w:line="440" w:lineRule="exact"/>
        <w:rPr>
          <w:rFonts w:ascii="仿宋" w:hAnsi="仿宋" w:eastAsia="仿宋" w:cs="仿宋"/>
          <w:sz w:val="24"/>
        </w:rPr>
      </w:pPr>
      <w:r>
        <w:rPr>
          <w:rFonts w:hint="eastAsia" w:ascii="仿宋" w:hAnsi="仿宋" w:eastAsia="仿宋" w:cs="仿宋"/>
          <w:sz w:val="24"/>
        </w:rPr>
        <w:t>应急救援指挥部各成员单位按各自职责投入抢险救灾中。</w:t>
      </w:r>
    </w:p>
    <w:p>
      <w:pPr>
        <w:numPr>
          <w:ilvl w:val="0"/>
          <w:numId w:val="162"/>
        </w:numPr>
        <w:spacing w:line="440" w:lineRule="exact"/>
        <w:rPr>
          <w:rFonts w:ascii="仿宋" w:hAnsi="仿宋" w:eastAsia="仿宋" w:cs="仿宋"/>
          <w:sz w:val="24"/>
        </w:rPr>
      </w:pPr>
      <w:r>
        <w:rPr>
          <w:rFonts w:hint="eastAsia" w:ascii="仿宋" w:hAnsi="仿宋" w:eastAsia="仿宋" w:cs="仿宋"/>
          <w:sz w:val="24"/>
        </w:rPr>
        <w:t>及时将事故发生的经过、初步分析原因、抢救过程、伤亡情况、经济损失以及必要的基础信息上报煤矿。及时将事故发生、上报、抢救以及相关物证等资料移交事故调查处理小组认真总结，写出应急救援总结报告。报告应认真总结应急救援的经验教训，提出改进措施。</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3.4.5现场应急处置能力确认和人员安全防护等事项</w:t>
      </w:r>
    </w:p>
    <w:p>
      <w:pPr>
        <w:numPr>
          <w:ilvl w:val="0"/>
          <w:numId w:val="163"/>
        </w:numPr>
        <w:spacing w:line="440" w:lineRule="exact"/>
        <w:rPr>
          <w:rFonts w:ascii="仿宋" w:hAnsi="仿宋" w:eastAsia="仿宋" w:cs="仿宋"/>
          <w:sz w:val="24"/>
        </w:rPr>
      </w:pPr>
      <w:r>
        <w:rPr>
          <w:rFonts w:hint="eastAsia" w:ascii="仿宋" w:hAnsi="仿宋" w:eastAsia="仿宋" w:cs="仿宋"/>
          <w:sz w:val="24"/>
        </w:rPr>
        <w:t>根据事故类型、事故大小确定需要的救援力量和装备器材。</w:t>
      </w:r>
    </w:p>
    <w:p>
      <w:pPr>
        <w:numPr>
          <w:ilvl w:val="0"/>
          <w:numId w:val="163"/>
        </w:numPr>
        <w:spacing w:line="440" w:lineRule="exact"/>
        <w:rPr>
          <w:rFonts w:ascii="仿宋" w:hAnsi="仿宋" w:eastAsia="仿宋" w:cs="仿宋"/>
          <w:sz w:val="24"/>
        </w:rPr>
      </w:pPr>
      <w:r>
        <w:rPr>
          <w:rFonts w:hint="eastAsia" w:ascii="仿宋" w:hAnsi="仿宋" w:eastAsia="仿宋" w:cs="仿宋"/>
          <w:sz w:val="24"/>
        </w:rPr>
        <w:t>根据灾区现场情况，制定救援人员安全防护措施。</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3.4.6在避难硐室避难时应注意以下事项</w:t>
      </w:r>
    </w:p>
    <w:p>
      <w:pPr>
        <w:numPr>
          <w:ilvl w:val="0"/>
          <w:numId w:val="164"/>
        </w:numPr>
        <w:spacing w:line="440" w:lineRule="exact"/>
        <w:rPr>
          <w:rFonts w:ascii="仿宋" w:hAnsi="仿宋" w:eastAsia="仿宋" w:cs="仿宋"/>
          <w:sz w:val="24"/>
        </w:rPr>
      </w:pPr>
      <w:r>
        <w:rPr>
          <w:rFonts w:hint="eastAsia" w:ascii="仿宋" w:hAnsi="仿宋" w:eastAsia="仿宋" w:cs="仿宋"/>
          <w:sz w:val="24"/>
        </w:rPr>
        <w:t>进入避难硐室前，应在硐室外留有明显标志，以便救护队发现。</w:t>
      </w:r>
    </w:p>
    <w:p>
      <w:pPr>
        <w:numPr>
          <w:ilvl w:val="0"/>
          <w:numId w:val="164"/>
        </w:numPr>
        <w:spacing w:line="440" w:lineRule="exact"/>
        <w:rPr>
          <w:rFonts w:ascii="仿宋" w:hAnsi="仿宋" w:eastAsia="仿宋" w:cs="仿宋"/>
          <w:sz w:val="24"/>
        </w:rPr>
      </w:pPr>
      <w:r>
        <w:rPr>
          <w:rFonts w:hint="eastAsia" w:ascii="仿宋" w:hAnsi="仿宋" w:eastAsia="仿宋" w:cs="仿宋"/>
          <w:sz w:val="24"/>
        </w:rPr>
        <w:t>进入硐室后，开启压风自救系统，用避难硐室电话及时向调度室指挥部汇报，同时，可有规律的间断性敲击金属物、顶帮岩石，发出呼救联络信号，以引起救援人员的注意，指示避难人员所在位置。</w:t>
      </w:r>
    </w:p>
    <w:p>
      <w:pPr>
        <w:numPr>
          <w:ilvl w:val="0"/>
          <w:numId w:val="164"/>
        </w:numPr>
        <w:spacing w:line="440" w:lineRule="exact"/>
        <w:rPr>
          <w:rFonts w:ascii="仿宋" w:hAnsi="仿宋" w:eastAsia="仿宋" w:cs="仿宋"/>
          <w:sz w:val="24"/>
        </w:rPr>
      </w:pPr>
      <w:r>
        <w:rPr>
          <w:rFonts w:hint="eastAsia" w:ascii="仿宋" w:hAnsi="仿宋" w:eastAsia="仿宋" w:cs="仿宋"/>
          <w:sz w:val="24"/>
        </w:rPr>
        <w:t>待救时应保持冷静、不得急躁，以减少氧气消耗，保持体力。</w:t>
      </w:r>
    </w:p>
    <w:p>
      <w:pPr>
        <w:numPr>
          <w:ilvl w:val="0"/>
          <w:numId w:val="164"/>
        </w:numPr>
        <w:spacing w:line="440" w:lineRule="exact"/>
        <w:rPr>
          <w:rFonts w:ascii="仿宋" w:hAnsi="仿宋" w:eastAsia="仿宋" w:cs="仿宋"/>
          <w:sz w:val="24"/>
        </w:rPr>
      </w:pPr>
      <w:r>
        <w:rPr>
          <w:rFonts w:hint="eastAsia" w:ascii="仿宋" w:hAnsi="仿宋" w:eastAsia="仿宋" w:cs="仿宋"/>
          <w:sz w:val="24"/>
        </w:rPr>
        <w:t>硐室内保留一盏灯照明，其余矿灯全部关闭。</w:t>
      </w:r>
    </w:p>
    <w:p>
      <w:pPr>
        <w:numPr>
          <w:ilvl w:val="0"/>
          <w:numId w:val="164"/>
        </w:numPr>
        <w:spacing w:line="440" w:lineRule="exact"/>
        <w:rPr>
          <w:rFonts w:ascii="仿宋" w:hAnsi="仿宋" w:eastAsia="仿宋" w:cs="仿宋"/>
          <w:sz w:val="24"/>
        </w:rPr>
      </w:pPr>
      <w:r>
        <w:rPr>
          <w:rFonts w:hint="eastAsia" w:ascii="仿宋" w:hAnsi="仿宋" w:eastAsia="仿宋" w:cs="仿宋"/>
          <w:sz w:val="24"/>
        </w:rPr>
        <w:t>间断发出呼救信号，等等。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3.4.7应急救援结束后的注意事项</w:t>
      </w:r>
    </w:p>
    <w:p>
      <w:pPr>
        <w:spacing w:line="440" w:lineRule="exact"/>
        <w:ind w:firstLine="480" w:firstLineChars="200"/>
        <w:rPr>
          <w:rFonts w:ascii="仿宋" w:hAnsi="仿宋" w:eastAsia="仿宋" w:cs="仿宋"/>
          <w:sz w:val="24"/>
        </w:rPr>
      </w:pPr>
      <w:r>
        <w:rPr>
          <w:rFonts w:hint="eastAsia" w:ascii="仿宋" w:hAnsi="仿宋" w:eastAsia="仿宋" w:cs="仿宋"/>
          <w:sz w:val="24"/>
        </w:rPr>
        <w:t>事故现场得以控制，危害不再发展，灾害不再扩大，环境符合有关标准，经事故现场应急指挥机构批准后，宣布现场应急结束。</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3.4.8其他需要特别警示的事项</w:t>
      </w:r>
    </w:p>
    <w:p>
      <w:pPr>
        <w:numPr>
          <w:ilvl w:val="0"/>
          <w:numId w:val="165"/>
        </w:numPr>
        <w:spacing w:line="440" w:lineRule="exact"/>
        <w:rPr>
          <w:rFonts w:ascii="仿宋" w:hAnsi="仿宋" w:eastAsia="仿宋" w:cs="仿宋"/>
          <w:sz w:val="24"/>
        </w:rPr>
      </w:pPr>
      <w:r>
        <w:rPr>
          <w:rFonts w:hint="eastAsia" w:ascii="仿宋" w:hAnsi="仿宋" w:eastAsia="仿宋" w:cs="仿宋"/>
          <w:sz w:val="24"/>
        </w:rPr>
        <w:t>井上下事故波及范围区域划定，警戒线设置。</w:t>
      </w:r>
    </w:p>
    <w:p>
      <w:pPr>
        <w:numPr>
          <w:ilvl w:val="0"/>
          <w:numId w:val="165"/>
        </w:numPr>
        <w:spacing w:line="440" w:lineRule="exact"/>
        <w:rPr>
          <w:rFonts w:ascii="仿宋" w:hAnsi="仿宋" w:eastAsia="仿宋" w:cs="仿宋"/>
          <w:sz w:val="24"/>
        </w:rPr>
      </w:pPr>
      <w:r>
        <w:rPr>
          <w:rFonts w:hint="eastAsia" w:ascii="仿宋" w:hAnsi="仿宋" w:eastAsia="仿宋" w:cs="仿宋"/>
          <w:sz w:val="24"/>
        </w:rPr>
        <w:t>事故单位井口、地面治安警戒线设置。</w:t>
      </w:r>
    </w:p>
    <w:p>
      <w:pPr>
        <w:numPr>
          <w:ilvl w:val="0"/>
          <w:numId w:val="165"/>
        </w:numPr>
        <w:spacing w:line="440" w:lineRule="exact"/>
        <w:rPr>
          <w:rFonts w:ascii="仿宋" w:hAnsi="仿宋" w:eastAsia="仿宋" w:cs="仿宋"/>
          <w:sz w:val="24"/>
        </w:rPr>
      </w:pPr>
      <w:r>
        <w:rPr>
          <w:rFonts w:hint="eastAsia" w:ascii="仿宋" w:hAnsi="仿宋" w:eastAsia="仿宋" w:cs="仿宋"/>
          <w:sz w:val="24"/>
        </w:rPr>
        <w:t>井下救护基地位置确定与警示。</w:t>
      </w:r>
    </w:p>
    <w:p>
      <w:pPr>
        <w:numPr>
          <w:ilvl w:val="0"/>
          <w:numId w:val="165"/>
        </w:numPr>
        <w:spacing w:line="440" w:lineRule="exact"/>
        <w:rPr>
          <w:rFonts w:ascii="仿宋" w:hAnsi="仿宋" w:eastAsia="仿宋" w:cs="仿宋"/>
          <w:sz w:val="24"/>
        </w:rPr>
      </w:pPr>
      <w:r>
        <w:rPr>
          <w:rFonts w:hint="eastAsia" w:ascii="仿宋" w:hAnsi="仿宋" w:eastAsia="仿宋" w:cs="仿宋"/>
          <w:sz w:val="24"/>
        </w:rPr>
        <w:t>事故现场人员撤离路线变化等重要地点标识。</w:t>
      </w:r>
    </w:p>
    <w:p>
      <w:pPr>
        <w:spacing w:line="560" w:lineRule="exact"/>
        <w:ind w:firstLine="602" w:firstLineChars="200"/>
        <w:rPr>
          <w:rFonts w:ascii="仿宋" w:hAnsi="仿宋" w:eastAsia="仿宋" w:cs="仿宋"/>
          <w:b/>
          <w:sz w:val="30"/>
          <w:szCs w:val="30"/>
        </w:rPr>
      </w:pPr>
    </w:p>
    <w:p>
      <w:pPr>
        <w:widowControl/>
        <w:jc w:val="left"/>
        <w:rPr>
          <w:rFonts w:ascii="仿宋" w:hAnsi="仿宋" w:eastAsia="仿宋" w:cs="仿宋"/>
          <w:b/>
          <w:sz w:val="36"/>
        </w:rPr>
      </w:pPr>
      <w:bookmarkStart w:id="1242" w:name="_Toc24206"/>
      <w:bookmarkStart w:id="1243" w:name="_Toc7162"/>
      <w:bookmarkStart w:id="1244" w:name="_Toc22094"/>
      <w:bookmarkStart w:id="1245" w:name="_Toc29554"/>
      <w:bookmarkStart w:id="1246" w:name="_Toc4154"/>
      <w:bookmarkStart w:id="1247" w:name="_Toc32447"/>
      <w:bookmarkStart w:id="1248" w:name="_Toc14326"/>
      <w:bookmarkStart w:id="1249" w:name="_Toc15191"/>
      <w:bookmarkStart w:id="1250" w:name="_Toc27946"/>
      <w:bookmarkStart w:id="1251" w:name="_Toc19181"/>
      <w:bookmarkStart w:id="1252" w:name="_Toc27901"/>
      <w:bookmarkStart w:id="1253" w:name="_Toc13415"/>
      <w:bookmarkStart w:id="1254" w:name="_Toc23899"/>
      <w:bookmarkStart w:id="1255" w:name="_Toc7002"/>
      <w:bookmarkStart w:id="1256" w:name="_Toc29986"/>
      <w:bookmarkStart w:id="1257" w:name="_Toc14012"/>
      <w:bookmarkStart w:id="1258" w:name="_Toc11725"/>
      <w:r>
        <w:br w:type="page"/>
      </w:r>
    </w:p>
    <w:p>
      <w:pPr>
        <w:pStyle w:val="7"/>
        <w:numPr>
          <w:ilvl w:val="0"/>
          <w:numId w:val="126"/>
        </w:numPr>
      </w:pPr>
      <w:r>
        <w:rPr>
          <w:rFonts w:hint="eastAsia"/>
        </w:rPr>
        <w:t xml:space="preserve"> </w:t>
      </w:r>
      <w:bookmarkStart w:id="1259" w:name="_Toc4249"/>
      <w:r>
        <w:rPr>
          <w:rFonts w:hint="eastAsia"/>
        </w:rPr>
        <w:t>矿井煤尘爆炸事故现场处置方案</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pPr>
        <w:pStyle w:val="8"/>
        <w:spacing w:line="440" w:lineRule="exact"/>
        <w:ind w:left="0" w:leftChars="0" w:firstLine="482" w:firstLineChars="200"/>
        <w:rPr>
          <w:sz w:val="24"/>
          <w:szCs w:val="24"/>
        </w:rPr>
      </w:pPr>
      <w:bookmarkStart w:id="1260" w:name="_Toc13570"/>
      <w:bookmarkStart w:id="1261" w:name="_Toc5214"/>
      <w:bookmarkStart w:id="1262" w:name="_Toc23556"/>
      <w:bookmarkStart w:id="1263" w:name="_Toc22948"/>
      <w:bookmarkStart w:id="1264" w:name="_Toc19370"/>
      <w:bookmarkStart w:id="1265" w:name="_Toc10594"/>
      <w:bookmarkStart w:id="1266" w:name="_Toc9695"/>
      <w:bookmarkStart w:id="1267" w:name="_Toc21039"/>
      <w:bookmarkStart w:id="1268" w:name="_Toc13808"/>
      <w:bookmarkStart w:id="1269" w:name="_Toc31213"/>
      <w:bookmarkStart w:id="1270" w:name="_Toc16943"/>
      <w:bookmarkStart w:id="1271" w:name="_Toc11212"/>
      <w:r>
        <w:rPr>
          <w:rFonts w:hint="eastAsia"/>
          <w:sz w:val="24"/>
          <w:szCs w:val="24"/>
        </w:rPr>
        <w:t>4.1</w:t>
      </w:r>
      <w:bookmarkEnd w:id="1260"/>
      <w:bookmarkEnd w:id="1261"/>
      <w:bookmarkEnd w:id="1262"/>
      <w:bookmarkEnd w:id="1263"/>
      <w:bookmarkEnd w:id="1264"/>
      <w:bookmarkEnd w:id="1265"/>
      <w:bookmarkEnd w:id="1266"/>
      <w:bookmarkEnd w:id="1267"/>
      <w:bookmarkEnd w:id="1268"/>
      <w:bookmarkEnd w:id="1269"/>
      <w:bookmarkEnd w:id="1270"/>
      <w:r>
        <w:rPr>
          <w:rFonts w:hint="eastAsia"/>
          <w:sz w:val="24"/>
          <w:szCs w:val="24"/>
        </w:rPr>
        <w:t>事故风险描述</w:t>
      </w:r>
      <w:bookmarkEnd w:id="1271"/>
    </w:p>
    <w:p>
      <w:pPr>
        <w:spacing w:line="560" w:lineRule="exact"/>
        <w:ind w:firstLine="482" w:firstLineChars="200"/>
        <w:rPr>
          <w:rFonts w:ascii="仿宋" w:hAnsi="仿宋" w:eastAsia="仿宋" w:cs="仿宋"/>
          <w:b/>
          <w:sz w:val="24"/>
        </w:rPr>
      </w:pPr>
      <w:r>
        <w:rPr>
          <w:rFonts w:hint="eastAsia" w:ascii="仿宋" w:hAnsi="仿宋" w:eastAsia="仿宋" w:cs="仿宋"/>
          <w:b/>
          <w:sz w:val="24"/>
        </w:rPr>
        <w:t>4.1.1事故类型</w:t>
      </w:r>
    </w:p>
    <w:p>
      <w:pPr>
        <w:spacing w:line="440" w:lineRule="exact"/>
        <w:ind w:firstLine="480" w:firstLineChars="200"/>
        <w:rPr>
          <w:rFonts w:ascii="仿宋" w:hAnsi="仿宋" w:eastAsia="仿宋" w:cs="仿宋"/>
          <w:sz w:val="24"/>
        </w:rPr>
      </w:pPr>
      <w:r>
        <w:rPr>
          <w:rFonts w:hint="eastAsia" w:ascii="仿宋" w:hAnsi="仿宋" w:eastAsia="仿宋" w:cs="仿宋"/>
          <w:sz w:val="24"/>
        </w:rPr>
        <w:t>煤尘燃烧、爆炸。</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4.1.2事故可能发生的地点</w:t>
      </w:r>
    </w:p>
    <w:p>
      <w:pPr>
        <w:numPr>
          <w:ilvl w:val="0"/>
          <w:numId w:val="166"/>
        </w:numPr>
        <w:spacing w:line="440" w:lineRule="exact"/>
        <w:rPr>
          <w:rFonts w:ascii="仿宋" w:hAnsi="仿宋" w:eastAsia="仿宋" w:cs="仿宋"/>
          <w:sz w:val="24"/>
        </w:rPr>
      </w:pPr>
      <w:r>
        <w:rPr>
          <w:rFonts w:hint="eastAsia" w:ascii="仿宋" w:hAnsi="仿宋" w:eastAsia="仿宋" w:cs="仿宋"/>
          <w:sz w:val="24"/>
        </w:rPr>
        <w:t>皮带运输巷、皮带运输转载点等。</w:t>
      </w:r>
    </w:p>
    <w:p>
      <w:pPr>
        <w:numPr>
          <w:ilvl w:val="0"/>
          <w:numId w:val="166"/>
        </w:numPr>
        <w:spacing w:line="440" w:lineRule="exact"/>
        <w:rPr>
          <w:rFonts w:ascii="仿宋" w:hAnsi="仿宋" w:eastAsia="仿宋" w:cs="仿宋"/>
          <w:sz w:val="24"/>
        </w:rPr>
      </w:pPr>
      <w:r>
        <w:rPr>
          <w:rFonts w:hint="eastAsia" w:ascii="仿宋" w:hAnsi="仿宋" w:eastAsia="仿宋" w:cs="仿宋"/>
          <w:sz w:val="24"/>
        </w:rPr>
        <w:t>综采工作面：机组截割煤、刮板运输机转载点、破碎机、迁移支架、回风顺槽等。</w:t>
      </w:r>
    </w:p>
    <w:p>
      <w:pPr>
        <w:numPr>
          <w:ilvl w:val="0"/>
          <w:numId w:val="166"/>
        </w:numPr>
        <w:spacing w:line="440" w:lineRule="exact"/>
        <w:rPr>
          <w:rFonts w:ascii="仿宋" w:hAnsi="仿宋" w:eastAsia="仿宋" w:cs="仿宋"/>
          <w:sz w:val="24"/>
        </w:rPr>
      </w:pPr>
      <w:r>
        <w:rPr>
          <w:rFonts w:hint="eastAsia" w:ascii="仿宋" w:hAnsi="仿宋" w:eastAsia="仿宋" w:cs="仿宋"/>
          <w:sz w:val="24"/>
        </w:rPr>
        <w:t>综掘煤巷：机组截割煤、转载点等。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4.1.3事故可能发生的季节和造成的危害程度</w:t>
      </w:r>
    </w:p>
    <w:p>
      <w:pPr>
        <w:numPr>
          <w:ilvl w:val="0"/>
          <w:numId w:val="167"/>
        </w:numPr>
        <w:spacing w:line="440" w:lineRule="exact"/>
        <w:rPr>
          <w:rFonts w:ascii="仿宋" w:hAnsi="仿宋" w:eastAsia="仿宋" w:cs="仿宋"/>
          <w:sz w:val="24"/>
        </w:rPr>
      </w:pPr>
      <w:r>
        <w:rPr>
          <w:rFonts w:hint="eastAsia" w:ascii="仿宋" w:hAnsi="仿宋" w:eastAsia="仿宋" w:cs="仿宋"/>
          <w:sz w:val="24"/>
        </w:rPr>
        <w:t>可能发生的季节：煤尘爆炸事故季节性不明显。</w:t>
      </w:r>
    </w:p>
    <w:p>
      <w:pPr>
        <w:numPr>
          <w:ilvl w:val="0"/>
          <w:numId w:val="167"/>
        </w:numPr>
        <w:spacing w:line="440" w:lineRule="exact"/>
        <w:rPr>
          <w:rFonts w:ascii="仿宋" w:hAnsi="仿宋" w:eastAsia="仿宋" w:cs="仿宋"/>
          <w:sz w:val="24"/>
        </w:rPr>
      </w:pPr>
      <w:r>
        <w:rPr>
          <w:rFonts w:hint="eastAsia" w:ascii="仿宋" w:hAnsi="仿宋" w:eastAsia="仿宋" w:cs="仿宋"/>
          <w:sz w:val="24"/>
        </w:rPr>
        <w:t>煤尘爆炸事故的危害程度：煤尘爆炸时会产生高温、高压、有毒有害气体，造成人员伤亡、机械设备和巷道的破坏，强大的冲击波会造成风流逆转，通风系统紊乱，可能引起其它地点连续爆炸。采掘工作面及其回风巷发生煤尘爆炸事故时将影响本采区内，当引起连续爆炸时将扩大影响范围，直至影响整个矿井。进风井及井底车场等主要进风巷道发生煤尘事故时，反风不及时将影响整个矿井。</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4.1.4煤尘爆炸前可能发生的征兆</w:t>
      </w:r>
    </w:p>
    <w:p>
      <w:pPr>
        <w:numPr>
          <w:ilvl w:val="0"/>
          <w:numId w:val="168"/>
        </w:numPr>
        <w:spacing w:line="440" w:lineRule="exact"/>
        <w:rPr>
          <w:rFonts w:ascii="仿宋" w:hAnsi="仿宋" w:eastAsia="仿宋" w:cs="仿宋"/>
          <w:sz w:val="24"/>
        </w:rPr>
      </w:pPr>
      <w:r>
        <w:rPr>
          <w:rFonts w:hint="eastAsia" w:ascii="仿宋" w:hAnsi="仿宋" w:eastAsia="仿宋" w:cs="仿宋"/>
          <w:sz w:val="24"/>
        </w:rPr>
        <w:t>感觉到附近空气有颤动的现象发生，有时还发出咝咝的空气流动声，可能是爆炸前爆源要吸入大量氧气所致，这就是与其爆炸前的预兆。</w:t>
      </w:r>
    </w:p>
    <w:p>
      <w:pPr>
        <w:numPr>
          <w:ilvl w:val="0"/>
          <w:numId w:val="168"/>
        </w:numPr>
        <w:spacing w:line="440" w:lineRule="exact"/>
        <w:rPr>
          <w:rFonts w:ascii="仿宋" w:hAnsi="仿宋" w:eastAsia="仿宋" w:cs="仿宋"/>
          <w:sz w:val="24"/>
        </w:rPr>
      </w:pPr>
      <w:r>
        <w:rPr>
          <w:rFonts w:hint="eastAsia" w:ascii="仿宋" w:hAnsi="仿宋" w:eastAsia="仿宋" w:cs="仿宋"/>
          <w:sz w:val="24"/>
        </w:rPr>
        <w:t>可燃性气体燃烧生成的热又使煤尘加热而燃烧，煤尘燃烧生成更多的热量。这些热量以分子传导和火焰辐射的方式传给附的近悬浮的或被吹扬起来的煤尘。这些煤尘受热后气化，放出可燃性气体，使燃烧能循环地进行下去，氧化反应越来越快，温度越来越高，范围越来越大，当达到一定的程度时，便形成剧烈爆炸。</w:t>
      </w:r>
    </w:p>
    <w:p>
      <w:pPr>
        <w:pStyle w:val="8"/>
        <w:spacing w:line="440" w:lineRule="exact"/>
        <w:ind w:left="0" w:leftChars="0" w:firstLine="482" w:firstLineChars="200"/>
        <w:rPr>
          <w:sz w:val="24"/>
          <w:szCs w:val="24"/>
        </w:rPr>
      </w:pPr>
      <w:bookmarkStart w:id="1272" w:name="_Toc28288"/>
      <w:bookmarkStart w:id="1273" w:name="_Toc25170"/>
      <w:r>
        <w:rPr>
          <w:rFonts w:hint="eastAsia"/>
          <w:sz w:val="24"/>
          <w:szCs w:val="24"/>
        </w:rPr>
        <w:t>4.2应急工作职责</w:t>
      </w:r>
      <w:bookmarkEnd w:id="1272"/>
      <w:bookmarkEnd w:id="1273"/>
    </w:p>
    <w:p>
      <w:pPr>
        <w:numPr>
          <w:ilvl w:val="0"/>
          <w:numId w:val="169"/>
        </w:numPr>
        <w:spacing w:line="440" w:lineRule="exact"/>
        <w:rPr>
          <w:rFonts w:ascii="仿宋" w:hAnsi="仿宋" w:eastAsia="仿宋" w:cs="仿宋"/>
          <w:sz w:val="24"/>
        </w:rPr>
      </w:pPr>
      <w:r>
        <w:rPr>
          <w:rFonts w:hint="eastAsia" w:ascii="仿宋" w:hAnsi="仿宋" w:eastAsia="仿宋" w:cs="仿宋"/>
          <w:sz w:val="24"/>
        </w:rPr>
        <w:t>当煤尘爆炸事故发生时，基层单位立即成立应急自救小组，负责组织实施煤尘爆炸事故应急处置和现场自救工作。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副组长：事故单位分管负责人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员：班子成员及各部门（基层单位）负责人</w:t>
      </w:r>
    </w:p>
    <w:p>
      <w:pPr>
        <w:numPr>
          <w:ilvl w:val="0"/>
          <w:numId w:val="169"/>
        </w:numPr>
        <w:spacing w:line="440" w:lineRule="exact"/>
        <w:rPr>
          <w:rFonts w:ascii="仿宋" w:hAnsi="仿宋" w:eastAsia="仿宋" w:cs="仿宋"/>
          <w:sz w:val="24"/>
        </w:rPr>
      </w:pPr>
      <w:r>
        <w:rPr>
          <w:rFonts w:hint="eastAsia" w:ascii="仿宋" w:hAnsi="仿宋" w:eastAsia="仿宋" w:cs="仿宋"/>
          <w:sz w:val="24"/>
        </w:rPr>
        <w:t>应急处置自救小组职责</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组长：事故发生后，分析判断事故，立即汇报申请启动现场处置方案，积极组织现场应急处置和自救。</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值班人员：接到事故报告，按照指令，召集小组成员及工队有关人员，协调现场自救和应急处置工作，同时做好相关记录。</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技术负责人：负责救援方面措施的编制和技术资料的提供。</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现场负责人：根据事故性质和严重程度，组织现场负责人组织现场人员在确保自身安全的情况下进行应急处置和自救，同时将灾情汇报调度室、安检科、区队值班人员，汇报内容包括时间、地点、灾区人数、灾害情况以及可能影响的范围等；若事态扩大，立即请求煤矿增援。</w:t>
      </w:r>
    </w:p>
    <w:p>
      <w:pPr>
        <w:spacing w:line="440" w:lineRule="exact"/>
        <w:ind w:firstLine="480" w:firstLineChars="200"/>
        <w:rPr>
          <w:rFonts w:ascii="仿宋" w:hAnsi="仿宋" w:eastAsia="仿宋" w:cs="仿宋"/>
          <w:sz w:val="24"/>
        </w:rPr>
      </w:pPr>
      <w:r>
        <w:rPr>
          <w:rFonts w:hint="eastAsia" w:ascii="仿宋" w:hAnsi="仿宋" w:eastAsia="仿宋" w:cs="仿宋"/>
          <w:sz w:val="24"/>
        </w:rPr>
        <w:t>⑤现场机电维修工负责切断事故现场供电电源。</w:t>
      </w:r>
    </w:p>
    <w:p>
      <w:pPr>
        <w:spacing w:line="440" w:lineRule="exact"/>
        <w:ind w:firstLine="480" w:firstLineChars="200"/>
        <w:rPr>
          <w:rFonts w:ascii="仿宋" w:hAnsi="仿宋" w:eastAsia="仿宋" w:cs="仿宋"/>
          <w:sz w:val="24"/>
        </w:rPr>
      </w:pPr>
      <w:r>
        <w:rPr>
          <w:rFonts w:hint="eastAsia" w:ascii="仿宋" w:hAnsi="仿宋" w:eastAsia="仿宋" w:cs="仿宋"/>
          <w:sz w:val="24"/>
        </w:rPr>
        <w:t>⑥现场瓦检员负责现场气体检测。</w:t>
      </w:r>
    </w:p>
    <w:p>
      <w:pPr>
        <w:spacing w:line="440" w:lineRule="exact"/>
        <w:ind w:firstLine="480" w:firstLineChars="200"/>
        <w:rPr>
          <w:rFonts w:ascii="仿宋" w:hAnsi="仿宋" w:eastAsia="仿宋" w:cs="仿宋"/>
          <w:sz w:val="24"/>
        </w:rPr>
      </w:pPr>
      <w:r>
        <w:rPr>
          <w:rFonts w:hint="eastAsia" w:ascii="仿宋" w:hAnsi="仿宋" w:eastAsia="仿宋" w:cs="仿宋"/>
          <w:sz w:val="24"/>
        </w:rPr>
        <w:t>⑦现场班组长负责组织人员撤离，在确保人员安全的情况下，组织人员救援遇险人员。</w:t>
      </w:r>
    </w:p>
    <w:p>
      <w:pPr>
        <w:pStyle w:val="8"/>
        <w:spacing w:line="440" w:lineRule="exact"/>
        <w:ind w:left="0" w:leftChars="0" w:firstLine="482" w:firstLineChars="200"/>
        <w:rPr>
          <w:sz w:val="24"/>
          <w:szCs w:val="24"/>
        </w:rPr>
      </w:pPr>
      <w:bookmarkStart w:id="1274" w:name="_Toc12623"/>
      <w:bookmarkStart w:id="1275" w:name="_Toc784"/>
      <w:bookmarkStart w:id="1276" w:name="_Toc4870"/>
      <w:bookmarkStart w:id="1277" w:name="_Toc9823"/>
      <w:bookmarkStart w:id="1278" w:name="_Toc4709"/>
      <w:bookmarkStart w:id="1279" w:name="_Toc29081"/>
      <w:bookmarkStart w:id="1280" w:name="_Toc12122"/>
      <w:bookmarkStart w:id="1281" w:name="_Toc28916"/>
      <w:bookmarkStart w:id="1282" w:name="_Toc16626"/>
      <w:bookmarkStart w:id="1283" w:name="_Toc7802"/>
      <w:bookmarkStart w:id="1284" w:name="_Toc21199"/>
      <w:bookmarkStart w:id="1285" w:name="_Toc9623"/>
      <w:r>
        <w:rPr>
          <w:rFonts w:hint="eastAsia"/>
          <w:sz w:val="24"/>
          <w:szCs w:val="24"/>
        </w:rPr>
        <w:t>4.3应急处置</w:t>
      </w:r>
      <w:bookmarkEnd w:id="1274"/>
      <w:bookmarkEnd w:id="1275"/>
      <w:bookmarkEnd w:id="1276"/>
      <w:bookmarkEnd w:id="1277"/>
      <w:bookmarkEnd w:id="1278"/>
      <w:bookmarkEnd w:id="1279"/>
      <w:bookmarkEnd w:id="1280"/>
      <w:bookmarkEnd w:id="1281"/>
      <w:bookmarkEnd w:id="1282"/>
      <w:bookmarkEnd w:id="1283"/>
      <w:bookmarkEnd w:id="1284"/>
      <w:bookmarkEnd w:id="1285"/>
    </w:p>
    <w:p>
      <w:pPr>
        <w:spacing w:line="440" w:lineRule="exact"/>
        <w:ind w:firstLine="482" w:firstLineChars="200"/>
        <w:rPr>
          <w:rFonts w:ascii="仿宋" w:hAnsi="仿宋" w:eastAsia="仿宋" w:cs="仿宋"/>
          <w:b/>
          <w:sz w:val="24"/>
        </w:rPr>
      </w:pPr>
      <w:r>
        <w:rPr>
          <w:rFonts w:hint="eastAsia" w:ascii="仿宋" w:hAnsi="仿宋" w:eastAsia="仿宋" w:cs="仿宋"/>
          <w:b/>
          <w:sz w:val="24"/>
        </w:rPr>
        <w:t>4.3.1矿井煤尘爆炸事故应急处置程序</w:t>
      </w:r>
    </w:p>
    <w:p>
      <w:pPr>
        <w:numPr>
          <w:ilvl w:val="0"/>
          <w:numId w:val="170"/>
        </w:numPr>
        <w:spacing w:line="440" w:lineRule="exact"/>
        <w:rPr>
          <w:rFonts w:ascii="仿宋" w:hAnsi="仿宋" w:eastAsia="仿宋" w:cs="仿宋"/>
          <w:sz w:val="24"/>
        </w:rPr>
      </w:pPr>
      <w:r>
        <w:rPr>
          <w:rFonts w:hint="eastAsia" w:ascii="仿宋" w:hAnsi="仿宋" w:eastAsia="仿宋" w:cs="仿宋"/>
          <w:sz w:val="24"/>
        </w:rPr>
        <w:t xml:space="preserve">发生煤尘爆炸事故后，在现场组织抢救的同时，经总指挥核实准确后，由调度室分别通知到有关单位、人员，并及时组织抢救。副总指挥按照各自的分工，做好抢救、分析、物资供应、警戒保卫、医疗救护、收集资料上报及善后处理等工作。灾情发生后，矿立即抽调人员，组成救援队，负责从仓库中运送物料和设备，负责事故地点的挖掘修复工作。 </w:t>
      </w:r>
    </w:p>
    <w:p>
      <w:pPr>
        <w:numPr>
          <w:ilvl w:val="0"/>
          <w:numId w:val="170"/>
        </w:numPr>
        <w:spacing w:line="440" w:lineRule="exact"/>
        <w:rPr>
          <w:rFonts w:ascii="仿宋" w:hAnsi="仿宋" w:eastAsia="仿宋" w:cs="仿宋"/>
          <w:sz w:val="24"/>
        </w:rPr>
      </w:pPr>
      <w:r>
        <w:rPr>
          <w:rFonts w:hint="eastAsia" w:ascii="仿宋" w:hAnsi="仿宋" w:eastAsia="仿宋" w:cs="仿宋"/>
          <w:sz w:val="24"/>
        </w:rPr>
        <w:t>发生事故时现场安检员、管理人员、班组长及其他施工人员，必须立即采取妥善措施组织抢救，防止事故扩大，力争将损失降到最低限度。同时向矿调度室汇报事故情况，组织人员抢救，并召集的技术专家人员协助救援工作。</w:t>
      </w:r>
    </w:p>
    <w:p>
      <w:pPr>
        <w:numPr>
          <w:ilvl w:val="0"/>
          <w:numId w:val="170"/>
        </w:numPr>
        <w:spacing w:line="440" w:lineRule="exact"/>
        <w:rPr>
          <w:rFonts w:ascii="仿宋" w:hAnsi="仿宋" w:eastAsia="仿宋" w:cs="仿宋"/>
          <w:sz w:val="24"/>
        </w:rPr>
      </w:pPr>
      <w:r>
        <w:rPr>
          <w:rFonts w:hint="eastAsia" w:ascii="仿宋" w:hAnsi="仿宋" w:eastAsia="仿宋" w:cs="仿宋"/>
          <w:sz w:val="24"/>
        </w:rPr>
        <w:t>矿及事故单位要做好伤者入院后的辅助抢救治疗工作。</w:t>
      </w:r>
    </w:p>
    <w:p>
      <w:pPr>
        <w:numPr>
          <w:ilvl w:val="0"/>
          <w:numId w:val="170"/>
        </w:numPr>
        <w:spacing w:line="440" w:lineRule="exact"/>
        <w:rPr>
          <w:rFonts w:ascii="仿宋" w:hAnsi="仿宋" w:eastAsia="仿宋" w:cs="仿宋"/>
          <w:sz w:val="24"/>
        </w:rPr>
      </w:pPr>
      <w:r>
        <w:rPr>
          <w:rFonts w:hint="eastAsia" w:ascii="仿宋" w:hAnsi="仿宋" w:eastAsia="仿宋" w:cs="仿宋"/>
          <w:sz w:val="24"/>
        </w:rPr>
        <w:t>矿井煤尘爆炸事故与矿井应急预案的衔接程序</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矿井发生煤尘爆炸事故时，执行煤尘爆炸事故灾害应急预案相关内容。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矿井发生煤尘爆炸损坏通风设施，引起瓦斯、火灾、顶板事故时，执行瓦斯、火灾、顶板事故灾害应急预案相关内容。</w:t>
      </w:r>
    </w:p>
    <w:p>
      <w:pPr>
        <w:numPr>
          <w:ilvl w:val="0"/>
          <w:numId w:val="170"/>
        </w:numPr>
        <w:spacing w:line="440" w:lineRule="exact"/>
        <w:rPr>
          <w:rFonts w:ascii="仿宋" w:hAnsi="仿宋" w:eastAsia="仿宋" w:cs="仿宋"/>
          <w:sz w:val="24"/>
        </w:rPr>
      </w:pPr>
      <w:r>
        <w:rPr>
          <w:rFonts w:hint="eastAsia" w:ascii="仿宋" w:hAnsi="仿宋" w:eastAsia="仿宋" w:cs="仿宋"/>
          <w:sz w:val="24"/>
        </w:rPr>
        <w:t>当井下煤尘爆炸事故时，现场人员必须立即利用最近的电话或其它手段立即汇报矿调度室，并通知附近受灾害威胁地点人员撤离。矿调度室值班电话号码：8001、8002 。</w:t>
      </w:r>
    </w:p>
    <w:p>
      <w:pPr>
        <w:numPr>
          <w:ilvl w:val="0"/>
          <w:numId w:val="170"/>
        </w:numPr>
        <w:spacing w:line="440" w:lineRule="exact"/>
        <w:rPr>
          <w:rFonts w:ascii="仿宋" w:hAnsi="仿宋" w:eastAsia="仿宋" w:cs="仿宋"/>
          <w:sz w:val="24"/>
        </w:rPr>
      </w:pPr>
      <w:r>
        <w:rPr>
          <w:rFonts w:hint="eastAsia" w:ascii="仿宋" w:hAnsi="仿宋" w:eastAsia="仿宋" w:cs="仿宋"/>
          <w:sz w:val="24"/>
        </w:rPr>
        <w:t>事故报告的基本要求和内容：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事故发生的时间、地点、以及事故现场情况，事故的简要经过，事故已经造成或者可能造成的伤亡人数（包括下落不明的人数），已经采取的措施。</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4.3.2现场应急处置措施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处置措施</w:t>
      </w:r>
    </w:p>
    <w:p>
      <w:pPr>
        <w:numPr>
          <w:ilvl w:val="0"/>
          <w:numId w:val="171"/>
        </w:numPr>
        <w:spacing w:line="440" w:lineRule="exact"/>
        <w:rPr>
          <w:rFonts w:ascii="仿宋" w:hAnsi="仿宋" w:eastAsia="仿宋" w:cs="仿宋"/>
          <w:sz w:val="24"/>
        </w:rPr>
      </w:pPr>
      <w:r>
        <w:rPr>
          <w:rFonts w:hint="eastAsia" w:ascii="仿宋" w:hAnsi="仿宋" w:eastAsia="仿宋" w:cs="仿宋"/>
          <w:sz w:val="24"/>
        </w:rPr>
        <w:t>选择最短的路线，以最快的速度到达遇险人员最多的地点进行侦察、抢救。其方法：一是沿回风方向进入灾区；二是沿进风方向进入灾区。选择哪条路线进入灾区，要根据现场实际情况判断确定。一般来说，救护力量少时，要沿进风方向进入灾区，因为在空气新鲜的巷道中行进，对保护救护队的战斗力，减少队员体力有利。如果爆炸后，进风巷道垮塌、冒项和堵塞，一时难以清理、维修，也可沿回风方向进入灾区。但在回风中行进，有烟雾和有毒气体的威胁，救护队员的行进速度较慢。可是，这一带往往也是遇险人员较集中的地点。救护力量多时，可以进、回风两侧同时派人进入。</w:t>
      </w:r>
    </w:p>
    <w:p>
      <w:pPr>
        <w:numPr>
          <w:ilvl w:val="0"/>
          <w:numId w:val="171"/>
        </w:numPr>
        <w:spacing w:line="440" w:lineRule="exact"/>
        <w:rPr>
          <w:rFonts w:ascii="仿宋" w:hAnsi="仿宋" w:eastAsia="仿宋" w:cs="仿宋"/>
          <w:sz w:val="24"/>
        </w:rPr>
      </w:pPr>
      <w:r>
        <w:rPr>
          <w:rFonts w:hint="eastAsia" w:ascii="仿宋" w:hAnsi="仿宋" w:eastAsia="仿宋" w:cs="仿宋"/>
          <w:sz w:val="24"/>
        </w:rPr>
        <w:t>迅速恢复灾区通风。采取一切可能采取的措施，迅速恢复灾区的通风，排除爆炸产生的烟雾和有毒气体，让新鲜空气不断供给灾区，是抢救遇险人员最有效方法。恢复通风时，要有外向里，先侦察、后恢复，侦察一段、恢复一段。在恢复通风前必须查明恢复通风段有无火源存在。否则会再次引起爆炸。</w:t>
      </w:r>
    </w:p>
    <w:p>
      <w:pPr>
        <w:numPr>
          <w:ilvl w:val="0"/>
          <w:numId w:val="171"/>
        </w:numPr>
        <w:spacing w:line="440" w:lineRule="exact"/>
        <w:rPr>
          <w:rFonts w:ascii="仿宋" w:hAnsi="仿宋" w:eastAsia="仿宋" w:cs="仿宋"/>
          <w:sz w:val="24"/>
        </w:rPr>
      </w:pPr>
      <w:r>
        <w:rPr>
          <w:rFonts w:hint="eastAsia" w:ascii="仿宋" w:hAnsi="仿宋" w:eastAsia="仿宋" w:cs="仿宋"/>
          <w:sz w:val="24"/>
        </w:rPr>
        <w:t>反风。在紧急抢救遇险人员的特殊情况下，爆炸产生的大量有毒有害气体，严重威胁到回风方向的工作人员时，并在保证进风方向人员已安全撤退出井的情况下，可考虑是否采用反风。但对此必须十分慎重。不经过周密分析，盲目行动，往往会造成扩大事故。</w:t>
      </w:r>
    </w:p>
    <w:p>
      <w:pPr>
        <w:numPr>
          <w:ilvl w:val="0"/>
          <w:numId w:val="171"/>
        </w:numPr>
        <w:spacing w:line="440" w:lineRule="exact"/>
        <w:rPr>
          <w:rFonts w:ascii="仿宋" w:hAnsi="仿宋" w:eastAsia="仿宋" w:cs="仿宋"/>
          <w:sz w:val="24"/>
        </w:rPr>
      </w:pPr>
      <w:r>
        <w:rPr>
          <w:rFonts w:hint="eastAsia" w:ascii="仿宋" w:hAnsi="仿宋" w:eastAsia="仿宋" w:cs="仿宋"/>
          <w:sz w:val="24"/>
        </w:rPr>
        <w:t>清除灾区巷道的堵塞物。煤尘爆炸后产生冒顶，造成巷道堵塞，且通过其它相邻巷道无法及时到达灾区，影响救护队员进行侦察抢救时，应考虑清理堵塞物的时间。若巷道堵塞严重，救护队员在短时间内不能清除时，应考虑其他能尽快恢复通风救人的可行办法，同时要恢复堵塞区外的通风，让不佩带呼吸器的人员能够参加此项工作。在此情况下，救护队员应在旁进行监护并要作好准备，一旦通路打开，立即进入灾区抢救遇险人员。</w:t>
      </w:r>
    </w:p>
    <w:p>
      <w:pPr>
        <w:numPr>
          <w:ilvl w:val="0"/>
          <w:numId w:val="171"/>
        </w:numPr>
        <w:spacing w:line="440" w:lineRule="exact"/>
        <w:rPr>
          <w:rFonts w:ascii="仿宋" w:hAnsi="仿宋" w:eastAsia="仿宋" w:cs="仿宋"/>
          <w:sz w:val="24"/>
        </w:rPr>
      </w:pPr>
      <w:r>
        <w:rPr>
          <w:rFonts w:hint="eastAsia" w:ascii="仿宋" w:hAnsi="仿宋" w:eastAsia="仿宋" w:cs="仿宋"/>
          <w:sz w:val="24"/>
        </w:rPr>
        <w:t>扑灭爆炸引起的火灾。为了抢救遇险人员，防止事故蔓延和扩大，在灾区内发现火灾或残留火源，应立即扑灭。火势很大，一时难以扑灭时，应制止火焰向遇险人员所在地蔓延，特别是在火源地点附近有瓦斯聚积的盲巷、窒息区，尤应千方百计防止火焰蔓延到盲巷、窒息区附近引起瓦斯爆炸。待遇险人员全部救出后，再进行灭火工作。火区内有遇险人员时，应全力灭火。火势特大，并有引起瓦斯爆炸危险，用直接灭火法不能扑灭，并确认火区内遇险人员均已牺牲无法救出活人时，可考虑先对火区进行封闭，控制火势，用综合灭火法灭火。待火灾熄灭后，再寻找遇难人员的尸体。</w:t>
      </w:r>
    </w:p>
    <w:p>
      <w:pPr>
        <w:numPr>
          <w:ilvl w:val="0"/>
          <w:numId w:val="171"/>
        </w:numPr>
        <w:spacing w:line="440" w:lineRule="exact"/>
        <w:rPr>
          <w:rFonts w:ascii="仿宋" w:hAnsi="仿宋" w:eastAsia="仿宋" w:cs="仿宋"/>
          <w:sz w:val="24"/>
        </w:rPr>
      </w:pPr>
      <w:r>
        <w:rPr>
          <w:rFonts w:hint="eastAsia" w:ascii="仿宋" w:hAnsi="仿宋" w:eastAsia="仿宋" w:cs="仿宋"/>
          <w:sz w:val="24"/>
        </w:rPr>
        <w:t>发生连续爆炸时，为了抢救遇险人员或封闭灾区，救护队指战员在紧急情况下，也可利用两次爆炸的间隔时间进行抢险。但应严密监视通风和瓦斯情况并认真掌握连续爆炸中时间间隔的规律，考虑在灾区内的停留时间。当间隔时间不允许时，严禁进入灾区，否则，难以保证救护人员的自身安全。</w:t>
      </w:r>
    </w:p>
    <w:p>
      <w:pPr>
        <w:numPr>
          <w:ilvl w:val="0"/>
          <w:numId w:val="171"/>
        </w:numPr>
        <w:spacing w:line="440" w:lineRule="exact"/>
        <w:rPr>
          <w:rFonts w:ascii="仿宋" w:hAnsi="仿宋" w:eastAsia="仿宋" w:cs="仿宋"/>
          <w:sz w:val="24"/>
        </w:rPr>
      </w:pPr>
      <w:r>
        <w:rPr>
          <w:rFonts w:hint="eastAsia" w:ascii="仿宋" w:hAnsi="仿宋" w:eastAsia="仿宋" w:cs="仿宋"/>
          <w:sz w:val="24"/>
        </w:rPr>
        <w:t>最先到达事故矿井的小队，担负对灾区进行全面侦察，查清遇险遇难人员数量及分布地点，发现幸存者立即佩戴自救器救出灾区，发现火源要立即扑灭的任务。在煤尘大、烟雾浓的情况下进行侦察时，救护队员应沿巷道排成斜线分段式前进。发现还有可能救活的遇险人员，应迅速救出灾区。发现确已牺牲的遇险人员，应标明位置，继续向前侦察。侦察时，除抢救遇险人员外，还应特别侦察火源、瓦斯以及爆炸点的情况，顶板冒落范围，支架、水管、风管、电气设备、局部通风机、通风构筑物的位置、倒向，爆炸生成物的流动方向及其蔓延情况，灾区风量、风流方向、灾区气体成份等，并做好记录，供救灾指挥部研究全面抢救方案。</w:t>
      </w:r>
    </w:p>
    <w:p>
      <w:pPr>
        <w:numPr>
          <w:ilvl w:val="0"/>
          <w:numId w:val="171"/>
        </w:numPr>
        <w:spacing w:line="440" w:lineRule="exact"/>
        <w:rPr>
          <w:rFonts w:ascii="仿宋" w:hAnsi="仿宋" w:eastAsia="仿宋" w:cs="仿宋"/>
          <w:sz w:val="24"/>
        </w:rPr>
      </w:pPr>
      <w:r>
        <w:rPr>
          <w:rFonts w:hint="eastAsia" w:ascii="仿宋" w:hAnsi="仿宋" w:eastAsia="仿宋" w:cs="仿宋"/>
          <w:sz w:val="24"/>
        </w:rPr>
        <w:t>恢复通风设施时，首先恢复主要的最容易恢复的通风设施。损坏严重，一时难以恢复的通风设施可用临时设施代替。恢复独头通风时，除将局部通风机安在新鲜空气处外，应按照排放瓦斯的要求进行。</w:t>
      </w:r>
    </w:p>
    <w:p>
      <w:pPr>
        <w:numPr>
          <w:ilvl w:val="0"/>
          <w:numId w:val="171"/>
        </w:numPr>
        <w:spacing w:line="440" w:lineRule="exact"/>
        <w:rPr>
          <w:rFonts w:ascii="仿宋" w:hAnsi="仿宋" w:eastAsia="仿宋" w:cs="仿宋"/>
          <w:sz w:val="24"/>
        </w:rPr>
      </w:pPr>
      <w:r>
        <w:rPr>
          <w:rFonts w:hint="eastAsia" w:ascii="仿宋" w:hAnsi="仿宋" w:eastAsia="仿宋" w:cs="仿宋"/>
          <w:sz w:val="24"/>
        </w:rPr>
        <w:t>恢复正常状态</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通风系统全面恢复正常，实现井下的正常通风；分别检查中央变电所、井下采区变电所、采掘工作面及其它有关地点瓦斯浓度符合《煤矿安全规程》规定，并进行洒水灭尘，然后依次进行恢复电源。待井下全面恢复正常供电后，矿井即可恢复正常。</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4.3.3通讯、联络方式及事故报告内容要求</w:t>
      </w:r>
    </w:p>
    <w:p>
      <w:pPr>
        <w:numPr>
          <w:ilvl w:val="0"/>
          <w:numId w:val="172"/>
        </w:numPr>
        <w:spacing w:line="440" w:lineRule="exact"/>
        <w:rPr>
          <w:rFonts w:ascii="仿宋" w:hAnsi="仿宋" w:eastAsia="仿宋" w:cs="仿宋"/>
          <w:sz w:val="24"/>
        </w:rPr>
      </w:pPr>
      <w:r>
        <w:rPr>
          <w:rFonts w:hint="eastAsia" w:ascii="仿宋" w:hAnsi="仿宋" w:eastAsia="仿宋" w:cs="仿宋"/>
          <w:sz w:val="24"/>
        </w:rPr>
        <w:t>通讯、联络方式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井下所有作业地点、机电硐室都已安装直通调度室电话，矿调度室值班电话号码：8001/8002。应急指挥人员及有关人员配备24小时开通的电话，人员名单及电话联系方式详见附件5。</w:t>
      </w:r>
    </w:p>
    <w:p>
      <w:pPr>
        <w:numPr>
          <w:ilvl w:val="0"/>
          <w:numId w:val="172"/>
        </w:numPr>
        <w:spacing w:line="440" w:lineRule="exact"/>
        <w:rPr>
          <w:rFonts w:ascii="仿宋" w:hAnsi="仿宋" w:eastAsia="仿宋" w:cs="仿宋"/>
          <w:sz w:val="24"/>
        </w:rPr>
      </w:pPr>
      <w:r>
        <w:rPr>
          <w:rFonts w:hint="eastAsia" w:ascii="仿宋" w:hAnsi="仿宋" w:eastAsia="仿宋" w:cs="仿宋"/>
          <w:sz w:val="24"/>
        </w:rPr>
        <w:t>上级煤炭生产安全监管部门、辖区煤监机构联络方式。托克逊县克布尔碱矿山救护队：0995-8813911；托克逊县应急管理局：0995-8803008；吐鲁番市应急管理局联系电话：0995-8521685；国家矿山安全监察局新疆局应急值班值守电话：0991-4585062/09914585063，新疆维吾尔自治区应急管理厅电话：0991-2309269</w:t>
      </w:r>
    </w:p>
    <w:p>
      <w:pPr>
        <w:numPr>
          <w:ilvl w:val="0"/>
          <w:numId w:val="172"/>
        </w:numPr>
        <w:spacing w:line="440" w:lineRule="exact"/>
        <w:rPr>
          <w:rFonts w:ascii="仿宋" w:hAnsi="仿宋" w:eastAsia="仿宋" w:cs="仿宋"/>
          <w:sz w:val="24"/>
        </w:rPr>
      </w:pPr>
      <w:r>
        <w:rPr>
          <w:rFonts w:hint="eastAsia" w:ascii="仿宋" w:hAnsi="仿宋" w:eastAsia="仿宋" w:cs="仿宋"/>
          <w:sz w:val="24"/>
        </w:rPr>
        <w:t>相互认可的通告、报警形式和内容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报告内容主要包括事故类型、事故地点、事故原因、影响范围和威胁程度，人员撤离情况、救援工作开展情况以及其他方面的基础信息。</w:t>
      </w:r>
    </w:p>
    <w:p>
      <w:pPr>
        <w:pStyle w:val="8"/>
        <w:spacing w:line="440" w:lineRule="exact"/>
        <w:ind w:left="0" w:leftChars="0" w:firstLine="482" w:firstLineChars="200"/>
        <w:rPr>
          <w:sz w:val="24"/>
          <w:szCs w:val="24"/>
        </w:rPr>
      </w:pPr>
      <w:bookmarkStart w:id="1286" w:name="_Toc32731"/>
      <w:bookmarkStart w:id="1287" w:name="_Toc22401"/>
      <w:bookmarkStart w:id="1288" w:name="_Toc31936"/>
      <w:bookmarkStart w:id="1289" w:name="_Toc17190"/>
      <w:bookmarkStart w:id="1290" w:name="_Toc11616"/>
      <w:bookmarkStart w:id="1291" w:name="_Toc548"/>
      <w:bookmarkStart w:id="1292" w:name="_Toc8298"/>
      <w:bookmarkStart w:id="1293" w:name="_Toc10333"/>
      <w:bookmarkStart w:id="1294" w:name="_Toc13367"/>
      <w:bookmarkStart w:id="1295" w:name="_Toc1448"/>
      <w:bookmarkStart w:id="1296" w:name="_Toc14346"/>
      <w:bookmarkStart w:id="1297" w:name="_Toc18028"/>
      <w:r>
        <w:rPr>
          <w:rFonts w:hint="eastAsia"/>
          <w:sz w:val="24"/>
          <w:szCs w:val="24"/>
        </w:rPr>
        <w:t>4.4注意事项</w:t>
      </w:r>
      <w:bookmarkEnd w:id="1286"/>
      <w:bookmarkEnd w:id="1287"/>
      <w:bookmarkEnd w:id="1288"/>
      <w:bookmarkEnd w:id="1289"/>
      <w:bookmarkEnd w:id="1290"/>
      <w:bookmarkEnd w:id="1291"/>
      <w:bookmarkEnd w:id="1292"/>
      <w:bookmarkEnd w:id="1293"/>
      <w:bookmarkEnd w:id="1294"/>
      <w:bookmarkEnd w:id="1295"/>
      <w:bookmarkEnd w:id="1296"/>
      <w:bookmarkEnd w:id="1297"/>
    </w:p>
    <w:p>
      <w:pPr>
        <w:spacing w:line="440" w:lineRule="exact"/>
        <w:ind w:firstLine="482" w:firstLineChars="200"/>
        <w:rPr>
          <w:rFonts w:ascii="仿宋" w:hAnsi="仿宋" w:eastAsia="仿宋" w:cs="仿宋"/>
          <w:b/>
          <w:sz w:val="24"/>
        </w:rPr>
      </w:pPr>
      <w:r>
        <w:rPr>
          <w:rFonts w:hint="eastAsia" w:ascii="仿宋" w:hAnsi="仿宋" w:eastAsia="仿宋" w:cs="仿宋"/>
          <w:b/>
          <w:sz w:val="24"/>
        </w:rPr>
        <w:t>4.4.1佩戴个人防护器具方面的注意事项</w:t>
      </w:r>
    </w:p>
    <w:p>
      <w:pPr>
        <w:numPr>
          <w:ilvl w:val="0"/>
          <w:numId w:val="173"/>
        </w:numPr>
        <w:spacing w:line="440" w:lineRule="exact"/>
        <w:rPr>
          <w:rFonts w:ascii="仿宋" w:hAnsi="仿宋" w:eastAsia="仿宋" w:cs="仿宋"/>
          <w:sz w:val="24"/>
        </w:rPr>
      </w:pPr>
      <w:r>
        <w:rPr>
          <w:rFonts w:hint="eastAsia" w:ascii="仿宋" w:hAnsi="仿宋" w:eastAsia="仿宋" w:cs="仿宋"/>
          <w:sz w:val="24"/>
        </w:rPr>
        <w:t>选择防护用品应针对防护要求，正确选择符合要求的防护用品。</w:t>
      </w:r>
    </w:p>
    <w:p>
      <w:pPr>
        <w:numPr>
          <w:ilvl w:val="0"/>
          <w:numId w:val="173"/>
        </w:numPr>
        <w:spacing w:line="440" w:lineRule="exact"/>
        <w:rPr>
          <w:rFonts w:ascii="仿宋" w:hAnsi="仿宋" w:eastAsia="仿宋" w:cs="仿宋"/>
          <w:sz w:val="24"/>
        </w:rPr>
      </w:pPr>
      <w:r>
        <w:rPr>
          <w:rFonts w:hint="eastAsia" w:ascii="仿宋" w:hAnsi="仿宋" w:eastAsia="仿宋" w:cs="仿宋"/>
          <w:sz w:val="24"/>
        </w:rPr>
        <w:t>井下人员必须使用可靠的个体防护用品。</w:t>
      </w:r>
    </w:p>
    <w:p>
      <w:pPr>
        <w:numPr>
          <w:ilvl w:val="0"/>
          <w:numId w:val="173"/>
        </w:numPr>
        <w:spacing w:line="440" w:lineRule="exact"/>
        <w:rPr>
          <w:rFonts w:ascii="仿宋" w:hAnsi="仿宋" w:eastAsia="仿宋" w:cs="仿宋"/>
          <w:sz w:val="24"/>
        </w:rPr>
      </w:pPr>
      <w:r>
        <w:rPr>
          <w:rFonts w:hint="eastAsia" w:ascii="仿宋" w:hAnsi="仿宋" w:eastAsia="仿宋" w:cs="仿宋"/>
          <w:sz w:val="24"/>
        </w:rPr>
        <w:t>佩戴防护用品的人员在使用前，应认真阅读产品使用说明书，确认其使用范围、有效期限等内容，熟悉其使用、维护和保养方法。</w:t>
      </w:r>
    </w:p>
    <w:p>
      <w:pPr>
        <w:numPr>
          <w:ilvl w:val="0"/>
          <w:numId w:val="173"/>
        </w:numPr>
        <w:spacing w:line="440" w:lineRule="exact"/>
        <w:rPr>
          <w:rFonts w:ascii="仿宋" w:hAnsi="仿宋" w:eastAsia="仿宋" w:cs="仿宋"/>
          <w:sz w:val="24"/>
        </w:rPr>
      </w:pPr>
      <w:r>
        <w:rPr>
          <w:rFonts w:hint="eastAsia" w:ascii="仿宋" w:hAnsi="仿宋" w:eastAsia="仿宋" w:cs="仿宋"/>
          <w:sz w:val="24"/>
        </w:rPr>
        <w:t>防护用品应有专人管理，负责维护保养。</w:t>
      </w:r>
    </w:p>
    <w:p>
      <w:pPr>
        <w:numPr>
          <w:ilvl w:val="0"/>
          <w:numId w:val="173"/>
        </w:numPr>
        <w:spacing w:line="440" w:lineRule="exact"/>
        <w:rPr>
          <w:rFonts w:ascii="仿宋" w:hAnsi="仿宋" w:eastAsia="仿宋" w:cs="仿宋"/>
          <w:sz w:val="24"/>
        </w:rPr>
      </w:pPr>
      <w:r>
        <w:rPr>
          <w:rFonts w:hint="eastAsia" w:ascii="仿宋" w:hAnsi="仿宋" w:eastAsia="仿宋" w:cs="仿宋"/>
          <w:sz w:val="24"/>
        </w:rPr>
        <w:t>在有毒有害气体的环境中工作时，应尽量采取通风措施，排除有毒有害气体，避免佩带呼吸器工作。</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4.4.2使用抢险救援器材方面的注意事项</w:t>
      </w:r>
    </w:p>
    <w:p>
      <w:pPr>
        <w:numPr>
          <w:ilvl w:val="0"/>
          <w:numId w:val="174"/>
        </w:numPr>
        <w:spacing w:line="440" w:lineRule="exact"/>
        <w:rPr>
          <w:rFonts w:ascii="仿宋" w:hAnsi="仿宋" w:eastAsia="仿宋" w:cs="仿宋"/>
          <w:sz w:val="24"/>
        </w:rPr>
      </w:pPr>
      <w:r>
        <w:rPr>
          <w:rFonts w:hint="eastAsia" w:ascii="仿宋" w:hAnsi="仿宋" w:eastAsia="仿宋" w:cs="仿宋"/>
          <w:sz w:val="24"/>
        </w:rPr>
        <w:t>用于抢险救援的器材应配备齐全，并确保器材始终处于完好状况。</w:t>
      </w:r>
    </w:p>
    <w:p>
      <w:pPr>
        <w:numPr>
          <w:ilvl w:val="0"/>
          <w:numId w:val="174"/>
        </w:numPr>
        <w:spacing w:line="440" w:lineRule="exact"/>
        <w:rPr>
          <w:rFonts w:ascii="仿宋" w:hAnsi="仿宋" w:eastAsia="仿宋" w:cs="仿宋"/>
          <w:sz w:val="24"/>
        </w:rPr>
      </w:pPr>
      <w:r>
        <w:rPr>
          <w:rFonts w:hint="eastAsia" w:ascii="仿宋" w:hAnsi="仿宋" w:eastAsia="仿宋" w:cs="仿宋"/>
          <w:sz w:val="24"/>
        </w:rPr>
        <w:t>佩戴自救器撤离灾区时，口具和鼻夹一定要咬紧夹好，中途不得取下口具和鼻夹。</w:t>
      </w:r>
    </w:p>
    <w:p>
      <w:pPr>
        <w:numPr>
          <w:ilvl w:val="0"/>
          <w:numId w:val="174"/>
        </w:numPr>
        <w:spacing w:line="440" w:lineRule="exact"/>
        <w:rPr>
          <w:rFonts w:ascii="仿宋" w:hAnsi="仿宋" w:eastAsia="仿宋" w:cs="仿宋"/>
          <w:sz w:val="24"/>
        </w:rPr>
      </w:pPr>
      <w:r>
        <w:rPr>
          <w:rFonts w:hint="eastAsia" w:ascii="仿宋" w:hAnsi="仿宋" w:eastAsia="仿宋" w:cs="仿宋"/>
          <w:sz w:val="24"/>
        </w:rPr>
        <w:t>佩带自救器操作准确迅速，必须经过培训，并经考试合格后，方可配用，等等。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4.4.3采取救援对策或措施方面的注意事项</w:t>
      </w:r>
    </w:p>
    <w:p>
      <w:pPr>
        <w:numPr>
          <w:ilvl w:val="0"/>
          <w:numId w:val="175"/>
        </w:numPr>
        <w:spacing w:line="440" w:lineRule="exact"/>
        <w:rPr>
          <w:rFonts w:ascii="仿宋" w:hAnsi="仿宋" w:eastAsia="仿宋" w:cs="仿宋"/>
          <w:sz w:val="24"/>
        </w:rPr>
      </w:pPr>
      <w:r>
        <w:rPr>
          <w:rFonts w:hint="eastAsia" w:ascii="仿宋" w:hAnsi="仿宋" w:eastAsia="仿宋" w:cs="仿宋"/>
          <w:sz w:val="24"/>
        </w:rPr>
        <w:t>救援时，应保持头脑清醒，不得盲目行动，针对事故性质、类型、特征等进行分析，启动相应预案。</w:t>
      </w:r>
    </w:p>
    <w:p>
      <w:pPr>
        <w:numPr>
          <w:ilvl w:val="0"/>
          <w:numId w:val="175"/>
        </w:numPr>
        <w:spacing w:line="440" w:lineRule="exact"/>
        <w:rPr>
          <w:rFonts w:ascii="仿宋" w:hAnsi="仿宋" w:eastAsia="仿宋" w:cs="仿宋"/>
          <w:sz w:val="24"/>
        </w:rPr>
      </w:pPr>
      <w:r>
        <w:rPr>
          <w:rFonts w:hint="eastAsia" w:ascii="仿宋" w:hAnsi="仿宋" w:eastAsia="仿宋" w:cs="仿宋"/>
          <w:sz w:val="24"/>
        </w:rPr>
        <w:t>在抢险救灾过程中，专业或兼职救援人员，应根据事故的类别、性质，采取相应的安全防护措施。</w:t>
      </w:r>
    </w:p>
    <w:p>
      <w:pPr>
        <w:numPr>
          <w:ilvl w:val="0"/>
          <w:numId w:val="175"/>
        </w:numPr>
        <w:spacing w:line="440" w:lineRule="exact"/>
        <w:rPr>
          <w:rFonts w:ascii="仿宋" w:hAnsi="仿宋" w:eastAsia="仿宋" w:cs="仿宋"/>
          <w:sz w:val="24"/>
        </w:rPr>
      </w:pPr>
      <w:r>
        <w:rPr>
          <w:rFonts w:hint="eastAsia" w:ascii="仿宋" w:hAnsi="仿宋" w:eastAsia="仿宋" w:cs="仿宋"/>
          <w:sz w:val="24"/>
        </w:rPr>
        <w:t>严格控制进入灾区人员的数量，抢救井下事故以专业矿山救援人员为主；抢救瓦斯、煤尘、井下火灾等灾害事故时，非专业救护人员不得进入灾区。</w:t>
      </w:r>
    </w:p>
    <w:p>
      <w:pPr>
        <w:numPr>
          <w:ilvl w:val="0"/>
          <w:numId w:val="175"/>
        </w:numPr>
        <w:spacing w:line="440" w:lineRule="exact"/>
        <w:rPr>
          <w:rFonts w:ascii="仿宋" w:hAnsi="仿宋" w:eastAsia="仿宋" w:cs="仿宋"/>
          <w:sz w:val="24"/>
        </w:rPr>
      </w:pPr>
      <w:r>
        <w:rPr>
          <w:rFonts w:hint="eastAsia" w:ascii="仿宋" w:hAnsi="仿宋" w:eastAsia="仿宋" w:cs="仿宋"/>
          <w:sz w:val="24"/>
        </w:rPr>
        <w:t>救援人员必须认真按救援方案和救护安全措施执行，确保自身安全。</w:t>
      </w:r>
    </w:p>
    <w:p>
      <w:pPr>
        <w:numPr>
          <w:ilvl w:val="0"/>
          <w:numId w:val="175"/>
        </w:numPr>
        <w:spacing w:line="440" w:lineRule="exact"/>
        <w:rPr>
          <w:rFonts w:ascii="仿宋" w:hAnsi="仿宋" w:eastAsia="仿宋" w:cs="仿宋"/>
          <w:sz w:val="24"/>
        </w:rPr>
      </w:pPr>
      <w:r>
        <w:rPr>
          <w:rFonts w:hint="eastAsia" w:ascii="仿宋" w:hAnsi="仿宋" w:eastAsia="仿宋" w:cs="仿宋"/>
          <w:sz w:val="24"/>
        </w:rPr>
        <w:t>在事故救援中，现场指挥部安排专人，负责记录事故抢险方案的执行情况和事故救援等情况。</w:t>
      </w:r>
    </w:p>
    <w:p>
      <w:pPr>
        <w:numPr>
          <w:ilvl w:val="0"/>
          <w:numId w:val="175"/>
        </w:numPr>
        <w:spacing w:line="440" w:lineRule="exact"/>
        <w:rPr>
          <w:rFonts w:ascii="仿宋" w:hAnsi="仿宋" w:eastAsia="仿宋" w:cs="仿宋"/>
          <w:sz w:val="24"/>
        </w:rPr>
      </w:pPr>
      <w:r>
        <w:rPr>
          <w:rFonts w:hint="eastAsia" w:ascii="仿宋" w:hAnsi="仿宋" w:eastAsia="仿宋" w:cs="仿宋"/>
          <w:sz w:val="24"/>
        </w:rPr>
        <w:t>根据事故现场情况，强化事故现场安全措施落实，防止二次事故和次生灾害事故发生。</w:t>
      </w:r>
    </w:p>
    <w:p>
      <w:pPr>
        <w:numPr>
          <w:ilvl w:val="0"/>
          <w:numId w:val="175"/>
        </w:numPr>
        <w:spacing w:line="440" w:lineRule="exact"/>
        <w:rPr>
          <w:rFonts w:ascii="仿宋" w:hAnsi="仿宋" w:eastAsia="仿宋" w:cs="仿宋"/>
          <w:sz w:val="24"/>
        </w:rPr>
      </w:pPr>
      <w:r>
        <w:rPr>
          <w:rFonts w:hint="eastAsia" w:ascii="仿宋" w:hAnsi="仿宋" w:eastAsia="仿宋" w:cs="仿宋"/>
          <w:sz w:val="24"/>
        </w:rPr>
        <w:t>抢救和运送长期被困井下的人员时，要注意外部环境的突然改变，防止造成二次伤害。</w:t>
      </w:r>
    </w:p>
    <w:p>
      <w:pPr>
        <w:numPr>
          <w:ilvl w:val="0"/>
          <w:numId w:val="175"/>
        </w:numPr>
        <w:spacing w:line="440" w:lineRule="exact"/>
        <w:rPr>
          <w:rFonts w:ascii="仿宋" w:hAnsi="仿宋" w:eastAsia="仿宋" w:cs="仿宋"/>
          <w:sz w:val="24"/>
        </w:rPr>
      </w:pPr>
      <w:r>
        <w:rPr>
          <w:rFonts w:hint="eastAsia" w:ascii="仿宋" w:hAnsi="仿宋" w:eastAsia="仿宋" w:cs="仿宋"/>
          <w:sz w:val="24"/>
        </w:rPr>
        <w:t>在处理煤尘爆炸事故时，可能伴生有害气体超限、窒息、火灾、顶板事故，根据事故性质启动相应应急预案。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4.4.4现场自救和互救注意事项</w:t>
      </w:r>
    </w:p>
    <w:p>
      <w:pPr>
        <w:spacing w:line="440" w:lineRule="exact"/>
        <w:ind w:firstLine="480" w:firstLineChars="200"/>
        <w:rPr>
          <w:rFonts w:ascii="仿宋" w:hAnsi="仿宋" w:eastAsia="仿宋" w:cs="仿宋"/>
          <w:sz w:val="24"/>
        </w:rPr>
      </w:pPr>
      <w:r>
        <w:rPr>
          <w:rFonts w:hint="eastAsia" w:ascii="仿宋" w:hAnsi="仿宋" w:eastAsia="仿宋" w:cs="仿宋"/>
          <w:sz w:val="24"/>
        </w:rPr>
        <w:t>自救与互救原则：</w:t>
      </w:r>
    </w:p>
    <w:p>
      <w:pPr>
        <w:numPr>
          <w:ilvl w:val="0"/>
          <w:numId w:val="176"/>
        </w:numPr>
        <w:spacing w:line="440" w:lineRule="exact"/>
        <w:rPr>
          <w:rFonts w:ascii="仿宋" w:hAnsi="仿宋" w:eastAsia="仿宋" w:cs="仿宋"/>
          <w:sz w:val="24"/>
        </w:rPr>
      </w:pPr>
      <w:r>
        <w:rPr>
          <w:rFonts w:hint="eastAsia" w:ascii="仿宋" w:hAnsi="仿宋" w:eastAsia="仿宋" w:cs="仿宋"/>
          <w:sz w:val="24"/>
        </w:rPr>
        <w:t>安全撤离，妥善避险。</w:t>
      </w:r>
    </w:p>
    <w:p>
      <w:pPr>
        <w:numPr>
          <w:ilvl w:val="0"/>
          <w:numId w:val="176"/>
        </w:numPr>
        <w:spacing w:line="440" w:lineRule="exact"/>
        <w:rPr>
          <w:rFonts w:ascii="仿宋" w:hAnsi="仿宋" w:eastAsia="仿宋" w:cs="仿宋"/>
          <w:sz w:val="24"/>
        </w:rPr>
      </w:pPr>
      <w:r>
        <w:rPr>
          <w:rFonts w:hint="eastAsia" w:ascii="仿宋" w:hAnsi="仿宋" w:eastAsia="仿宋" w:cs="仿宋"/>
          <w:sz w:val="24"/>
        </w:rPr>
        <w:t>沉着冷静，控制情绪。</w:t>
      </w:r>
    </w:p>
    <w:p>
      <w:pPr>
        <w:numPr>
          <w:ilvl w:val="0"/>
          <w:numId w:val="176"/>
        </w:numPr>
        <w:spacing w:line="440" w:lineRule="exact"/>
        <w:rPr>
          <w:rFonts w:ascii="仿宋" w:hAnsi="仿宋" w:eastAsia="仿宋" w:cs="仿宋"/>
          <w:sz w:val="24"/>
        </w:rPr>
      </w:pPr>
      <w:r>
        <w:rPr>
          <w:rFonts w:hint="eastAsia" w:ascii="仿宋" w:hAnsi="仿宋" w:eastAsia="仿宋" w:cs="仿宋"/>
          <w:sz w:val="24"/>
        </w:rPr>
        <w:t>互相鼓励，互相帮助。</w:t>
      </w:r>
    </w:p>
    <w:p>
      <w:pPr>
        <w:numPr>
          <w:ilvl w:val="0"/>
          <w:numId w:val="176"/>
        </w:numPr>
        <w:spacing w:line="440" w:lineRule="exact"/>
        <w:rPr>
          <w:rFonts w:ascii="仿宋" w:hAnsi="仿宋" w:eastAsia="仿宋" w:cs="仿宋"/>
          <w:sz w:val="24"/>
        </w:rPr>
      </w:pPr>
      <w:r>
        <w:rPr>
          <w:rFonts w:hint="eastAsia" w:ascii="仿宋" w:hAnsi="仿宋" w:eastAsia="仿宋" w:cs="仿宋"/>
          <w:sz w:val="24"/>
        </w:rPr>
        <w:t>团结协作，服从指挥。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井下发生煤尘爆炸等重大事故时，现场人员必须立即向矿调度室汇报事故的性质、地点及遇难人员情况，调度室接到电话后，应立即向矿值班领导。并按照如下要求积极展开应急避灾自救工作: </w:t>
      </w:r>
    </w:p>
    <w:p>
      <w:pPr>
        <w:spacing w:line="440" w:lineRule="exact"/>
        <w:ind w:firstLine="480" w:firstLineChars="200"/>
        <w:rPr>
          <w:rFonts w:ascii="仿宋" w:hAnsi="仿宋" w:eastAsia="仿宋" w:cs="仿宋"/>
          <w:sz w:val="24"/>
        </w:rPr>
      </w:pPr>
      <w:r>
        <w:rPr>
          <w:rFonts w:hint="eastAsia" w:ascii="仿宋" w:hAnsi="仿宋" w:eastAsia="仿宋" w:cs="仿宋"/>
          <w:sz w:val="24"/>
        </w:rPr>
        <w:t>①当灾害发生时，一定要镇静清醒，不要惊慌失措，乱喊乱跑，当听到或感觉到爆炸声响或空气冲击波时，应立即背朝声响和气浪传来的方向，脸朝下，双手置于身体下面，闭上眼睛，迅速卧倒。头部要尽量低，有水沟的地方最好爬在水沟边上或坚固的障碍物后面。</w:t>
      </w:r>
    </w:p>
    <w:p>
      <w:pPr>
        <w:spacing w:line="440" w:lineRule="exact"/>
        <w:ind w:firstLine="480" w:firstLineChars="200"/>
        <w:rPr>
          <w:rFonts w:ascii="仿宋" w:hAnsi="仿宋" w:eastAsia="仿宋" w:cs="仿宋"/>
          <w:sz w:val="24"/>
        </w:rPr>
      </w:pPr>
      <w:r>
        <w:rPr>
          <w:rFonts w:hint="eastAsia" w:ascii="仿宋" w:hAnsi="仿宋" w:eastAsia="仿宋" w:cs="仿宋"/>
          <w:sz w:val="24"/>
        </w:rPr>
        <w:t>②立即屏住呼吸，用湿毛巾捂住口鼻，防止吸入有毒的高温气体，避免中毒和灼伤气管、内脏。</w:t>
      </w:r>
    </w:p>
    <w:p>
      <w:pPr>
        <w:spacing w:line="440" w:lineRule="exact"/>
        <w:ind w:firstLine="480" w:firstLineChars="200"/>
        <w:rPr>
          <w:rFonts w:ascii="仿宋" w:hAnsi="仿宋" w:eastAsia="仿宋" w:cs="仿宋"/>
          <w:sz w:val="24"/>
        </w:rPr>
      </w:pPr>
      <w:r>
        <w:rPr>
          <w:rFonts w:hint="eastAsia" w:ascii="仿宋" w:hAnsi="仿宋" w:eastAsia="仿宋" w:cs="仿宋"/>
          <w:sz w:val="24"/>
        </w:rPr>
        <w:t>③用衣服将自己身上的裸露部分尽量盖严，以防火焰和高温气体灼伤皮肉。</w:t>
      </w:r>
    </w:p>
    <w:p>
      <w:pPr>
        <w:spacing w:line="440" w:lineRule="exact"/>
        <w:ind w:firstLine="480" w:firstLineChars="200"/>
        <w:rPr>
          <w:rFonts w:ascii="仿宋" w:hAnsi="仿宋" w:eastAsia="仿宋" w:cs="仿宋"/>
          <w:sz w:val="24"/>
        </w:rPr>
      </w:pPr>
      <w:r>
        <w:rPr>
          <w:rFonts w:hint="eastAsia" w:ascii="仿宋" w:hAnsi="仿宋" w:eastAsia="仿宋" w:cs="仿宋"/>
          <w:sz w:val="24"/>
        </w:rPr>
        <w:t>④迅速取下自救器，按照使用方法戴好，以防止吸入有毒气体。</w:t>
      </w:r>
    </w:p>
    <w:p>
      <w:pPr>
        <w:spacing w:line="440" w:lineRule="exact"/>
        <w:ind w:firstLine="480" w:firstLineChars="200"/>
        <w:rPr>
          <w:rFonts w:ascii="仿宋" w:hAnsi="仿宋" w:eastAsia="仿宋" w:cs="仿宋"/>
          <w:sz w:val="24"/>
        </w:rPr>
      </w:pPr>
      <w:r>
        <w:rPr>
          <w:rFonts w:hint="eastAsia" w:ascii="仿宋" w:hAnsi="仿宋" w:eastAsia="仿宋" w:cs="仿宋"/>
          <w:sz w:val="24"/>
        </w:rPr>
        <w:t>⑤高温气浪及冲击波过后，应立即辨别方向以最短的距离进入新鲜风流，并按照避灾路线尽快逃离灾区。</w:t>
      </w:r>
    </w:p>
    <w:p>
      <w:pPr>
        <w:spacing w:line="440" w:lineRule="exact"/>
        <w:ind w:firstLine="480" w:firstLineChars="200"/>
        <w:rPr>
          <w:rFonts w:ascii="仿宋" w:hAnsi="仿宋" w:eastAsia="仿宋" w:cs="仿宋"/>
          <w:sz w:val="24"/>
        </w:rPr>
      </w:pPr>
      <w:r>
        <w:rPr>
          <w:rFonts w:hint="eastAsia" w:ascii="仿宋" w:hAnsi="仿宋" w:eastAsia="仿宋" w:cs="仿宋"/>
          <w:sz w:val="24"/>
        </w:rPr>
        <w:t>⑥已无法逃离灾区时，应立即选择避难硐室，充分利用现场的一切器材和设备来保护人员及自身安全。进入避难硐室后，要注意安全，最好找到离水源近的地方，设法堵好硐口，防止有害气体进入，同时要注意节约矿灯用电和食品，室外要做好标记，有规律的敲打连接外部的管子、轨道等，发出求救信号。</w:t>
      </w:r>
    </w:p>
    <w:p>
      <w:pPr>
        <w:spacing w:line="440" w:lineRule="exact"/>
        <w:ind w:firstLine="480" w:firstLineChars="200"/>
        <w:rPr>
          <w:rFonts w:ascii="仿宋" w:hAnsi="仿宋" w:eastAsia="仿宋" w:cs="仿宋"/>
          <w:sz w:val="24"/>
        </w:rPr>
      </w:pPr>
      <w:r>
        <w:rPr>
          <w:rFonts w:hint="eastAsia" w:ascii="仿宋" w:hAnsi="仿宋" w:eastAsia="仿宋" w:cs="仿宋"/>
          <w:sz w:val="24"/>
        </w:rPr>
        <w:t>⑦回采工作面发生爆炸事故时现场人员的自救、互救应急措施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a.当回采工作面发生小型爆炸事故时，进、回风巷一般不会被堵死，通风系统不会造成大的破坏，所产生的一氧化碳和其他有害气体，较易被排除。当遇这种情况时，处于采面进风侧的人员一般不会严重中毒，在回风侧的人员要迅速佩戴好自救器，经最近的路线进入新鲜风流中。</w:t>
      </w:r>
    </w:p>
    <w:p>
      <w:pPr>
        <w:spacing w:line="440" w:lineRule="exact"/>
        <w:ind w:firstLine="480" w:firstLineChars="200"/>
        <w:rPr>
          <w:rFonts w:ascii="仿宋" w:hAnsi="仿宋" w:eastAsia="仿宋" w:cs="仿宋"/>
          <w:sz w:val="24"/>
        </w:rPr>
      </w:pPr>
      <w:r>
        <w:rPr>
          <w:rFonts w:hint="eastAsia" w:ascii="仿宋" w:hAnsi="仿宋" w:eastAsia="仿宋" w:cs="仿宋"/>
          <w:sz w:val="24"/>
        </w:rPr>
        <w:t>b.当回采工作面发生严重爆炸事故，爆炸形成严重的塌落冒顶，通风系统被破坏时，爆源的进、回风侧都会聚集大量的一氧化碳和其他有害气体，所有在该范围的人员都会发生一氧化碳中毒。为此，在爆炸后，没有受到严重伤害的人员，要立即打开自救器佩戴好。在进风侧的人员要逆风撤出，在回风侧的人员要设法经最近路线，撤退到新鲜风流中。如果由于冒顶严重撤不出来时，首先要把自救器佩戴好，并协助重伤员在较安全地点待救。当附近有独头巷道时，可进入暂避、并尽可能用木料、风筒等设立临时避难场所，把矿灯、衣物挂在显眼处，静卧待救。</w:t>
      </w:r>
    </w:p>
    <w:p>
      <w:pPr>
        <w:spacing w:line="440" w:lineRule="exact"/>
        <w:ind w:firstLine="480" w:firstLineChars="200"/>
        <w:rPr>
          <w:rFonts w:ascii="仿宋" w:hAnsi="仿宋" w:eastAsia="仿宋" w:cs="仿宋"/>
          <w:sz w:val="24"/>
        </w:rPr>
      </w:pPr>
      <w:r>
        <w:rPr>
          <w:rFonts w:hint="eastAsia" w:ascii="仿宋" w:hAnsi="仿宋" w:eastAsia="仿宋" w:cs="仿宋"/>
          <w:sz w:val="24"/>
        </w:rPr>
        <w:t>⑧掘进工作面发生煤尘爆炸事故时现场人员的自救、互救应急措施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a.掘进工作面一旦发生煤尘爆炸事故，风筒往往被摧毁、风机移位、通风设施破坏、支架倒塌、巷道局部或大部垮落，使巷道变成不通风巷道。这些盲巷内充满了爆炸后所产生的一氧化碳和其他有害气体，遇险人员极易中毒。据此，现场人员应该做好以下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当掘进工作面发生小型煤尘爆炸，支架和井巷基本未遭破坏时，在盲巷内的遇险人员在未受到直接伤害或受伤不重的情况下，要立即打开随身携带的自救器，按操作方法佩戴，迅速撤出盲巷到新鲜风流中。对于附近的伤员，要协助其佩戴好自救器，帮助其撤出险区。对于不能行走的伤员，在靠近新鲜风流30～50m范围的，要设法抬运到新风中。对距离远的重伤员，只能为其佩戴自救器，不可抬运；遇到这种情况，灾区人员撤出后，要立即向调度室报告。</w:t>
      </w:r>
    </w:p>
    <w:p>
      <w:pPr>
        <w:spacing w:line="440" w:lineRule="exact"/>
        <w:ind w:firstLine="480" w:firstLineChars="200"/>
        <w:rPr>
          <w:rFonts w:ascii="仿宋" w:hAnsi="仿宋" w:eastAsia="仿宋" w:cs="仿宋"/>
          <w:sz w:val="24"/>
        </w:rPr>
      </w:pPr>
      <w:r>
        <w:rPr>
          <w:rFonts w:hint="eastAsia" w:ascii="仿宋" w:hAnsi="仿宋" w:eastAsia="仿宋" w:cs="仿宋"/>
          <w:sz w:val="24"/>
        </w:rPr>
        <w:t>b.当掘进工作面发生大的煤尘爆炸，井巷遭到严重破坏，退路被阻时，遇险人员在受伤不太严重的情况下，要迅速佩戴好自救器，千方百计疏通巷道，尽快撤出到新鲜风流中。如果巷道难以疏通，要坐在支护良好的地方，稳定情绪，等待救护队员前来抢救。对于受伤严重的伤员，也要给其佩戴好自救器静卧待救。并且要利用一切可能利用的条件，建立临时避难硐室待救。</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4.4.5现场应急处置能力确认和人员安全防护等事项</w:t>
      </w:r>
    </w:p>
    <w:p>
      <w:pPr>
        <w:numPr>
          <w:ilvl w:val="0"/>
          <w:numId w:val="177"/>
        </w:numPr>
        <w:spacing w:line="440" w:lineRule="exact"/>
        <w:rPr>
          <w:rFonts w:ascii="仿宋" w:hAnsi="仿宋" w:eastAsia="仿宋" w:cs="仿宋"/>
          <w:sz w:val="24"/>
        </w:rPr>
      </w:pPr>
      <w:r>
        <w:rPr>
          <w:rFonts w:hint="eastAsia" w:ascii="仿宋" w:hAnsi="仿宋" w:eastAsia="仿宋" w:cs="仿宋"/>
          <w:sz w:val="24"/>
        </w:rPr>
        <w:t>必须了解（询问）的内容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①爆炸地点及其波及范围。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②人员分布及其伤亡情况。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③通风情况（风量大小、风流方向、风门等通风设施损坏情况）。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④灾区瓦斯情况（瓦斯浓度、烟雾大小、一氧化碳浓度及它们的流向）。</w:t>
      </w:r>
    </w:p>
    <w:p>
      <w:pPr>
        <w:spacing w:line="440" w:lineRule="exact"/>
        <w:ind w:firstLine="480" w:firstLineChars="200"/>
        <w:rPr>
          <w:rFonts w:ascii="仿宋" w:hAnsi="仿宋" w:eastAsia="仿宋" w:cs="仿宋"/>
          <w:sz w:val="24"/>
        </w:rPr>
      </w:pPr>
      <w:r>
        <w:rPr>
          <w:rFonts w:hint="eastAsia" w:ascii="仿宋" w:hAnsi="仿宋" w:eastAsia="仿宋" w:cs="仿宋"/>
          <w:sz w:val="24"/>
        </w:rPr>
        <w:t>⑤是否发生了火灾。</w:t>
      </w:r>
    </w:p>
    <w:p>
      <w:pPr>
        <w:spacing w:line="440" w:lineRule="exact"/>
        <w:ind w:firstLine="480" w:firstLineChars="200"/>
        <w:rPr>
          <w:rFonts w:ascii="仿宋" w:hAnsi="仿宋" w:eastAsia="仿宋" w:cs="仿宋"/>
          <w:sz w:val="24"/>
        </w:rPr>
      </w:pPr>
      <w:r>
        <w:rPr>
          <w:rFonts w:hint="eastAsia" w:ascii="仿宋" w:hAnsi="仿宋" w:eastAsia="仿宋" w:cs="仿宋"/>
          <w:sz w:val="24"/>
        </w:rPr>
        <w:t>⑥主要通风机工作情况（是否正常运转、防爆门是否被吹开？风机房水柱计读数是否有变化。）</w:t>
      </w:r>
    </w:p>
    <w:p>
      <w:pPr>
        <w:numPr>
          <w:ilvl w:val="0"/>
          <w:numId w:val="177"/>
        </w:numPr>
        <w:spacing w:line="440" w:lineRule="exact"/>
        <w:rPr>
          <w:rFonts w:ascii="仿宋" w:hAnsi="仿宋" w:eastAsia="仿宋" w:cs="仿宋"/>
          <w:sz w:val="24"/>
        </w:rPr>
      </w:pPr>
      <w:r>
        <w:rPr>
          <w:rFonts w:hint="eastAsia" w:ascii="仿宋" w:hAnsi="仿宋" w:eastAsia="仿宋" w:cs="仿宋"/>
          <w:sz w:val="24"/>
        </w:rPr>
        <w:t>必须分析判断的内容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①通风系统破坏程度。</w:t>
      </w:r>
    </w:p>
    <w:p>
      <w:pPr>
        <w:spacing w:line="440" w:lineRule="exact"/>
        <w:ind w:firstLine="480" w:firstLineChars="200"/>
        <w:rPr>
          <w:rFonts w:ascii="仿宋" w:hAnsi="仿宋" w:eastAsia="仿宋" w:cs="仿宋"/>
          <w:sz w:val="24"/>
        </w:rPr>
      </w:pPr>
      <w:r>
        <w:rPr>
          <w:rFonts w:hint="eastAsia" w:ascii="仿宋" w:hAnsi="仿宋" w:eastAsia="仿宋" w:cs="仿宋"/>
          <w:sz w:val="24"/>
        </w:rPr>
        <w:t>可根据灾区通风情况和主风机房内水柱计的读数值变化情况作出判断。比正常通风时数值增大，说明灾区内巷道冒顶垮落，通风系统堵塞。比正常值小时，说明灾区风流短路，其产生原因可能是：风门、风桥、密闭等通风设施被冲击波破坏；人员撤退时未关闭风门；回风井口防爆门被冲击波冲开；反风进风闸门被冲击波冲击落下堵塞了风硐，风流从反风进风口进入风硐，然后由风机排出；也可能是爆炸后引起明火火灾，高温烟气在上行风流中产生火风压，使主要通风机风压降低。</w:t>
      </w:r>
    </w:p>
    <w:p>
      <w:pPr>
        <w:spacing w:line="440" w:lineRule="exact"/>
        <w:ind w:firstLine="480" w:firstLineChars="200"/>
        <w:rPr>
          <w:rFonts w:ascii="仿宋" w:hAnsi="仿宋" w:eastAsia="仿宋" w:cs="仿宋"/>
          <w:sz w:val="24"/>
        </w:rPr>
      </w:pPr>
      <w:r>
        <w:rPr>
          <w:rFonts w:hint="eastAsia" w:ascii="仿宋" w:hAnsi="仿宋" w:eastAsia="仿宋" w:cs="仿宋"/>
          <w:sz w:val="24"/>
        </w:rPr>
        <w:t>②是否会发生连续爆炸？若爆炸后产生产生强大的冲击波，可能吹起其它巷道的沉积煤尘，并存在高温热源，则能产生连续爆炸。</w:t>
      </w:r>
    </w:p>
    <w:p>
      <w:pPr>
        <w:spacing w:line="440" w:lineRule="exact"/>
        <w:ind w:firstLine="480" w:firstLineChars="200"/>
        <w:rPr>
          <w:rFonts w:ascii="仿宋" w:hAnsi="仿宋" w:eastAsia="仿宋" w:cs="仿宋"/>
          <w:sz w:val="24"/>
        </w:rPr>
      </w:pPr>
      <w:r>
        <w:rPr>
          <w:rFonts w:hint="eastAsia" w:ascii="仿宋" w:hAnsi="仿宋" w:eastAsia="仿宋" w:cs="仿宋"/>
          <w:sz w:val="24"/>
        </w:rPr>
        <w:t>③能否诱发瓦斯爆炸？若爆炸后产生冒顶，风道被堵塞，风量减少，继续有瓦斯涌出，并存在高温热源，则能产生瓦斯爆炸。</w:t>
      </w:r>
    </w:p>
    <w:p>
      <w:pPr>
        <w:spacing w:line="440" w:lineRule="exact"/>
        <w:ind w:firstLine="480" w:firstLineChars="200"/>
        <w:rPr>
          <w:rFonts w:ascii="仿宋" w:hAnsi="仿宋" w:eastAsia="仿宋" w:cs="仿宋"/>
          <w:sz w:val="24"/>
        </w:rPr>
      </w:pPr>
      <w:r>
        <w:rPr>
          <w:rFonts w:hint="eastAsia" w:ascii="仿宋" w:hAnsi="仿宋" w:eastAsia="仿宋" w:cs="仿宋"/>
          <w:sz w:val="24"/>
        </w:rPr>
        <w:t>④能否诱发火灾？若爆炸地点附近有可燃物堆积、存在（如积煤、坑木、木支护、皮带、油料等），则能诱发火灾。</w:t>
      </w:r>
    </w:p>
    <w:p>
      <w:pPr>
        <w:spacing w:line="440" w:lineRule="exact"/>
        <w:ind w:firstLine="480" w:firstLineChars="200"/>
        <w:rPr>
          <w:rFonts w:ascii="仿宋" w:hAnsi="仿宋" w:eastAsia="仿宋" w:cs="仿宋"/>
          <w:sz w:val="24"/>
        </w:rPr>
      </w:pPr>
      <w:r>
        <w:rPr>
          <w:rFonts w:hint="eastAsia" w:ascii="仿宋" w:hAnsi="仿宋" w:eastAsia="仿宋" w:cs="仿宋"/>
          <w:sz w:val="24"/>
        </w:rPr>
        <w:t>⑤可能的影响范围。根据综合各种信息作出判断。</w:t>
      </w:r>
    </w:p>
    <w:p>
      <w:pPr>
        <w:numPr>
          <w:ilvl w:val="0"/>
          <w:numId w:val="177"/>
        </w:numPr>
        <w:spacing w:line="440" w:lineRule="exact"/>
        <w:rPr>
          <w:rFonts w:ascii="仿宋" w:hAnsi="仿宋" w:eastAsia="仿宋" w:cs="仿宋"/>
          <w:sz w:val="24"/>
        </w:rPr>
      </w:pPr>
      <w:r>
        <w:rPr>
          <w:rFonts w:hint="eastAsia" w:ascii="仿宋" w:hAnsi="仿宋" w:eastAsia="仿宋" w:cs="仿宋"/>
          <w:sz w:val="24"/>
        </w:rPr>
        <w:t>必须作出决定并下达的命令</w:t>
      </w:r>
    </w:p>
    <w:p>
      <w:pPr>
        <w:spacing w:line="440" w:lineRule="exact"/>
        <w:ind w:firstLine="480" w:firstLineChars="200"/>
        <w:rPr>
          <w:rFonts w:ascii="仿宋" w:hAnsi="仿宋" w:eastAsia="仿宋" w:cs="仿宋"/>
          <w:sz w:val="24"/>
        </w:rPr>
      </w:pPr>
      <w:r>
        <w:rPr>
          <w:rFonts w:hint="eastAsia" w:ascii="仿宋" w:hAnsi="仿宋" w:eastAsia="仿宋" w:cs="仿宋"/>
          <w:sz w:val="24"/>
        </w:rPr>
        <w:t>①切断灾区电源。</w:t>
      </w:r>
    </w:p>
    <w:p>
      <w:pPr>
        <w:spacing w:line="440" w:lineRule="exact"/>
        <w:ind w:firstLine="480" w:firstLineChars="200"/>
        <w:rPr>
          <w:rFonts w:ascii="仿宋" w:hAnsi="仿宋" w:eastAsia="仿宋" w:cs="仿宋"/>
          <w:sz w:val="24"/>
        </w:rPr>
      </w:pPr>
      <w:r>
        <w:rPr>
          <w:rFonts w:hint="eastAsia" w:ascii="仿宋" w:hAnsi="仿宋" w:eastAsia="仿宋" w:cs="仿宋"/>
          <w:sz w:val="24"/>
        </w:rPr>
        <w:t>②撤出灾区和可能影响区的人员。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③向吐鲁番市救护支队汇报并召请救护队。</w:t>
      </w:r>
    </w:p>
    <w:p>
      <w:pPr>
        <w:spacing w:line="440" w:lineRule="exact"/>
        <w:ind w:firstLine="480" w:firstLineChars="200"/>
        <w:rPr>
          <w:rFonts w:ascii="仿宋" w:hAnsi="仿宋" w:eastAsia="仿宋" w:cs="仿宋"/>
          <w:sz w:val="24"/>
        </w:rPr>
      </w:pPr>
      <w:r>
        <w:rPr>
          <w:rFonts w:hint="eastAsia" w:ascii="仿宋" w:hAnsi="仿宋" w:eastAsia="仿宋" w:cs="仿宋"/>
          <w:sz w:val="24"/>
        </w:rPr>
        <w:t>④成立现场抢救指挥部，制定救灾方案。</w:t>
      </w:r>
    </w:p>
    <w:p>
      <w:pPr>
        <w:spacing w:line="440" w:lineRule="exact"/>
        <w:ind w:firstLine="480" w:firstLineChars="200"/>
        <w:rPr>
          <w:rFonts w:ascii="仿宋" w:hAnsi="仿宋" w:eastAsia="仿宋" w:cs="仿宋"/>
          <w:sz w:val="24"/>
        </w:rPr>
      </w:pPr>
      <w:r>
        <w:rPr>
          <w:rFonts w:hint="eastAsia" w:ascii="仿宋" w:hAnsi="仿宋" w:eastAsia="仿宋" w:cs="仿宋"/>
          <w:sz w:val="24"/>
        </w:rPr>
        <w:t>⑤保证主要通风机和空气压缩机正常运转。</w:t>
      </w:r>
    </w:p>
    <w:p>
      <w:pPr>
        <w:spacing w:line="440" w:lineRule="exact"/>
        <w:ind w:firstLine="480" w:firstLineChars="200"/>
        <w:rPr>
          <w:rFonts w:ascii="仿宋" w:hAnsi="仿宋" w:eastAsia="仿宋" w:cs="仿宋"/>
          <w:sz w:val="24"/>
        </w:rPr>
      </w:pPr>
      <w:r>
        <w:rPr>
          <w:rFonts w:hint="eastAsia" w:ascii="仿宋" w:hAnsi="仿宋" w:eastAsia="仿宋" w:cs="仿宋"/>
          <w:sz w:val="24"/>
        </w:rPr>
        <w:t>⑥保证升降人员的井筒正常提升。</w:t>
      </w:r>
    </w:p>
    <w:p>
      <w:pPr>
        <w:spacing w:line="440" w:lineRule="exact"/>
        <w:ind w:firstLine="480" w:firstLineChars="200"/>
        <w:rPr>
          <w:rFonts w:ascii="仿宋" w:hAnsi="仿宋" w:eastAsia="仿宋" w:cs="仿宋"/>
          <w:sz w:val="24"/>
        </w:rPr>
      </w:pPr>
      <w:r>
        <w:rPr>
          <w:rFonts w:hint="eastAsia" w:ascii="仿宋" w:hAnsi="仿宋" w:eastAsia="仿宋" w:cs="仿宋"/>
          <w:sz w:val="24"/>
        </w:rPr>
        <w:t>⑦清点井下人员、控制入井人员。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⑧矿救护队到矿后，按照救灾方案布署救护队抢救遇险人员、侦察灾情、扑灭火灾、恢复通风系统、防止再次爆炸。</w:t>
      </w:r>
    </w:p>
    <w:p>
      <w:pPr>
        <w:spacing w:line="440" w:lineRule="exact"/>
        <w:ind w:firstLine="480" w:firstLineChars="200"/>
        <w:rPr>
          <w:rFonts w:ascii="仿宋" w:hAnsi="仿宋" w:eastAsia="仿宋" w:cs="仿宋"/>
          <w:sz w:val="24"/>
        </w:rPr>
      </w:pPr>
      <w:r>
        <w:rPr>
          <w:rFonts w:hint="eastAsia" w:ascii="仿宋" w:hAnsi="仿宋" w:eastAsia="仿宋" w:cs="仿宋"/>
          <w:sz w:val="24"/>
        </w:rPr>
        <w:t>⑨命令有关单位准备救灾物资，医院准备抢救伤员。</w:t>
      </w:r>
    </w:p>
    <w:p>
      <w:pPr>
        <w:numPr>
          <w:ilvl w:val="0"/>
          <w:numId w:val="177"/>
        </w:numPr>
        <w:spacing w:line="440" w:lineRule="exact"/>
        <w:rPr>
          <w:rFonts w:ascii="仿宋" w:hAnsi="仿宋" w:eastAsia="仿宋" w:cs="仿宋"/>
          <w:sz w:val="24"/>
        </w:rPr>
      </w:pPr>
      <w:r>
        <w:rPr>
          <w:rFonts w:hint="eastAsia" w:ascii="仿宋" w:hAnsi="仿宋" w:eastAsia="仿宋" w:cs="仿宋"/>
          <w:sz w:val="24"/>
        </w:rPr>
        <w:t>救护人员安全防护注意事项</w:t>
      </w:r>
    </w:p>
    <w:p>
      <w:pPr>
        <w:spacing w:line="440" w:lineRule="exact"/>
        <w:ind w:firstLine="480" w:firstLineChars="200"/>
        <w:rPr>
          <w:rFonts w:ascii="仿宋" w:hAnsi="仿宋" w:eastAsia="仿宋" w:cs="仿宋"/>
          <w:sz w:val="24"/>
        </w:rPr>
      </w:pPr>
      <w:r>
        <w:rPr>
          <w:rFonts w:hint="eastAsia" w:ascii="仿宋" w:hAnsi="仿宋" w:eastAsia="仿宋" w:cs="仿宋"/>
          <w:sz w:val="24"/>
        </w:rPr>
        <w:t>①在抢险救灾过程中，专业或辅助救援队伍人员，根据事故的类别、性质，要采取安全防护措施。佩带自救器呼吸时感到稍有烫嘴，是正常现象,不得取下口具和鼻夾，以防中毒。</w:t>
      </w:r>
    </w:p>
    <w:p>
      <w:pPr>
        <w:spacing w:line="440" w:lineRule="exact"/>
        <w:ind w:firstLine="480" w:firstLineChars="200"/>
        <w:rPr>
          <w:rFonts w:ascii="仿宋" w:hAnsi="仿宋" w:eastAsia="仿宋" w:cs="仿宋"/>
          <w:sz w:val="24"/>
        </w:rPr>
      </w:pPr>
      <w:r>
        <w:rPr>
          <w:rFonts w:hint="eastAsia" w:ascii="仿宋" w:hAnsi="仿宋" w:eastAsia="仿宋" w:cs="仿宋"/>
          <w:sz w:val="24"/>
        </w:rPr>
        <w:t>②严格控制进入灾区人员的数量。抢救井下事故以专业矿山救援人员为主，非专业救护人员不得擅入灾区。确需非专业救护人员配合时，必须采取可靠的安全保障措施。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③救援人员必须认真按救援方案和救护安全措施执行，确保自身安全。抢险救灾期间不得停井下压风，以供灾区人员呼吸。</w:t>
      </w:r>
    </w:p>
    <w:p>
      <w:pPr>
        <w:spacing w:line="440" w:lineRule="exact"/>
        <w:ind w:firstLine="480" w:firstLineChars="200"/>
        <w:rPr>
          <w:rFonts w:ascii="仿宋" w:hAnsi="仿宋" w:eastAsia="仿宋" w:cs="仿宋"/>
          <w:sz w:val="24"/>
        </w:rPr>
      </w:pPr>
      <w:r>
        <w:rPr>
          <w:rFonts w:hint="eastAsia" w:ascii="仿宋" w:hAnsi="仿宋" w:eastAsia="仿宋" w:cs="仿宋"/>
          <w:sz w:val="24"/>
        </w:rPr>
        <w:t>④矿井事故救援时，所有应急救援工作地点都要安排专人检测气体成分、风向和温度等，保证工作地点的安全。掘进工作面发生爆炸时，对正在运转的局部通风机，不可随意停止，对已停运的局部通风机，不得随意启动。</w:t>
      </w:r>
    </w:p>
    <w:p>
      <w:pPr>
        <w:spacing w:line="440" w:lineRule="exact"/>
        <w:ind w:firstLine="480" w:firstLineChars="200"/>
        <w:rPr>
          <w:rFonts w:ascii="仿宋" w:hAnsi="仿宋" w:eastAsia="仿宋" w:cs="仿宋"/>
          <w:sz w:val="24"/>
        </w:rPr>
      </w:pPr>
      <w:r>
        <w:rPr>
          <w:rFonts w:hint="eastAsia" w:ascii="仿宋" w:hAnsi="仿宋" w:eastAsia="仿宋" w:cs="仿宋"/>
          <w:sz w:val="24"/>
        </w:rPr>
        <w:t>⑤在事故的应急救援中，现场应急救援指挥部安设专人，记录事故抢险方案和执行情况，监测监控事故发展态势，以便提前采取合理的应急措施。要做好灾区现场保护，除救人和处理险情紧急需要，一般不得破坏现场。</w:t>
      </w:r>
    </w:p>
    <w:p>
      <w:pPr>
        <w:spacing w:line="440" w:lineRule="exact"/>
        <w:ind w:firstLine="480" w:firstLineChars="200"/>
        <w:rPr>
          <w:rFonts w:ascii="仿宋" w:hAnsi="仿宋" w:eastAsia="仿宋" w:cs="仿宋"/>
          <w:sz w:val="24"/>
        </w:rPr>
      </w:pPr>
      <w:r>
        <w:rPr>
          <w:rFonts w:hint="eastAsia" w:ascii="仿宋" w:hAnsi="仿宋" w:eastAsia="仿宋" w:cs="仿宋"/>
          <w:sz w:val="24"/>
        </w:rPr>
        <w:t>⑥应急救援指挥部各成员单位按各自职责投入抢险救灾中。</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4.4.6在避难硐室避难时应注意以下事项</w:t>
      </w:r>
    </w:p>
    <w:p>
      <w:pPr>
        <w:numPr>
          <w:ilvl w:val="0"/>
          <w:numId w:val="178"/>
        </w:numPr>
        <w:spacing w:line="440" w:lineRule="exact"/>
        <w:rPr>
          <w:rFonts w:ascii="仿宋" w:hAnsi="仿宋" w:eastAsia="仿宋" w:cs="仿宋"/>
          <w:sz w:val="24"/>
        </w:rPr>
      </w:pPr>
      <w:r>
        <w:rPr>
          <w:rFonts w:hint="eastAsia" w:ascii="仿宋" w:hAnsi="仿宋" w:eastAsia="仿宋" w:cs="仿宋"/>
          <w:sz w:val="24"/>
        </w:rPr>
        <w:t>避险人员未能及时升井，可进入避难硐室进行躲避，进入避难硐室前，应在硐室外留有明显标志，以便救护队发现。</w:t>
      </w:r>
    </w:p>
    <w:p>
      <w:pPr>
        <w:numPr>
          <w:ilvl w:val="0"/>
          <w:numId w:val="178"/>
        </w:numPr>
        <w:spacing w:line="440" w:lineRule="exact"/>
        <w:rPr>
          <w:rFonts w:ascii="仿宋" w:hAnsi="仿宋" w:eastAsia="仿宋" w:cs="仿宋"/>
          <w:sz w:val="24"/>
        </w:rPr>
      </w:pPr>
      <w:r>
        <w:rPr>
          <w:rFonts w:hint="eastAsia" w:ascii="仿宋" w:hAnsi="仿宋" w:eastAsia="仿宋" w:cs="仿宋"/>
          <w:sz w:val="24"/>
        </w:rPr>
        <w:t>进入硐室后，开启压风自救系统，用避难硐室电话及时向调度室指挥部汇报，同时，可有规律的间断性敲击金属物、顶帮岩石，发出呼救联络信号，以引起救援人员的注意，指示避难人员所在位置。</w:t>
      </w:r>
    </w:p>
    <w:p>
      <w:pPr>
        <w:numPr>
          <w:ilvl w:val="0"/>
          <w:numId w:val="178"/>
        </w:numPr>
        <w:spacing w:line="440" w:lineRule="exact"/>
        <w:rPr>
          <w:rFonts w:ascii="仿宋" w:hAnsi="仿宋" w:eastAsia="仿宋" w:cs="仿宋"/>
          <w:sz w:val="24"/>
        </w:rPr>
      </w:pPr>
      <w:r>
        <w:rPr>
          <w:rFonts w:hint="eastAsia" w:ascii="仿宋" w:hAnsi="仿宋" w:eastAsia="仿宋" w:cs="仿宋"/>
          <w:sz w:val="24"/>
        </w:rPr>
        <w:t>待救时应保持冷静、不得急躁，以减少氧气消耗，保持体力。</w:t>
      </w:r>
    </w:p>
    <w:p>
      <w:pPr>
        <w:numPr>
          <w:ilvl w:val="0"/>
          <w:numId w:val="178"/>
        </w:numPr>
        <w:spacing w:line="440" w:lineRule="exact"/>
        <w:rPr>
          <w:rFonts w:ascii="仿宋" w:hAnsi="仿宋" w:eastAsia="仿宋" w:cs="仿宋"/>
          <w:sz w:val="24"/>
        </w:rPr>
      </w:pPr>
      <w:r>
        <w:rPr>
          <w:rFonts w:hint="eastAsia" w:ascii="仿宋" w:hAnsi="仿宋" w:eastAsia="仿宋" w:cs="仿宋"/>
          <w:sz w:val="24"/>
        </w:rPr>
        <w:t>硐室内保留一盏灯照明，其余矿灯全部关闭。</w:t>
      </w:r>
    </w:p>
    <w:p>
      <w:pPr>
        <w:numPr>
          <w:ilvl w:val="0"/>
          <w:numId w:val="178"/>
        </w:numPr>
        <w:spacing w:line="440" w:lineRule="exact"/>
        <w:rPr>
          <w:rFonts w:ascii="仿宋" w:hAnsi="仿宋" w:eastAsia="仿宋" w:cs="仿宋"/>
          <w:sz w:val="24"/>
        </w:rPr>
      </w:pPr>
      <w:r>
        <w:rPr>
          <w:rFonts w:hint="eastAsia" w:ascii="仿宋" w:hAnsi="仿宋" w:eastAsia="仿宋" w:cs="仿宋"/>
          <w:sz w:val="24"/>
        </w:rPr>
        <w:t>间断发出呼救信号，等等。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4.4.7应急救援结束后的注意事项</w:t>
      </w:r>
    </w:p>
    <w:p>
      <w:pPr>
        <w:numPr>
          <w:ilvl w:val="0"/>
          <w:numId w:val="179"/>
        </w:numPr>
        <w:spacing w:line="440" w:lineRule="exact"/>
        <w:rPr>
          <w:rFonts w:ascii="仿宋" w:hAnsi="仿宋" w:eastAsia="仿宋" w:cs="仿宋"/>
          <w:sz w:val="24"/>
        </w:rPr>
      </w:pPr>
      <w:r>
        <w:rPr>
          <w:rFonts w:hint="eastAsia" w:ascii="仿宋" w:hAnsi="仿宋" w:eastAsia="仿宋" w:cs="仿宋"/>
          <w:sz w:val="24"/>
        </w:rPr>
        <w:t>及时将事故发生的经过、初步分析原因、抢救过程、伤亡情况、经济损失以及必要的基础信息上报煤矿。及时将事故发生、上报、抢救以及相关物证等资料移交事故调查处理小组认真总结。</w:t>
      </w:r>
    </w:p>
    <w:p>
      <w:pPr>
        <w:numPr>
          <w:ilvl w:val="0"/>
          <w:numId w:val="179"/>
        </w:numPr>
        <w:spacing w:line="440" w:lineRule="exact"/>
        <w:rPr>
          <w:rFonts w:ascii="仿宋" w:hAnsi="仿宋" w:eastAsia="仿宋" w:cs="仿宋"/>
          <w:sz w:val="24"/>
        </w:rPr>
      </w:pPr>
      <w:r>
        <w:rPr>
          <w:rFonts w:hint="eastAsia" w:ascii="仿宋" w:hAnsi="仿宋" w:eastAsia="仿宋" w:cs="仿宋"/>
          <w:sz w:val="24"/>
        </w:rPr>
        <w:t>写出应急救援总结报告。报告应认真总结应急救援的经验教训，提出改进措施。事故现场得以控制，危害不再发展，灾害不再扩大，环境符合有关标准，经事故现场应急指挥机构批准后，宣布现场应急结束。</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4.8其他需要特别警示的事项</w:t>
      </w:r>
    </w:p>
    <w:p>
      <w:pPr>
        <w:numPr>
          <w:ilvl w:val="0"/>
          <w:numId w:val="180"/>
        </w:numPr>
        <w:spacing w:line="440" w:lineRule="exact"/>
        <w:rPr>
          <w:rFonts w:ascii="仿宋" w:hAnsi="仿宋" w:eastAsia="仿宋" w:cs="仿宋"/>
          <w:sz w:val="24"/>
        </w:rPr>
      </w:pPr>
      <w:r>
        <w:rPr>
          <w:rFonts w:hint="eastAsia" w:ascii="仿宋" w:hAnsi="仿宋" w:eastAsia="仿宋" w:cs="仿宋"/>
          <w:sz w:val="24"/>
        </w:rPr>
        <w:t>井上下事故波及范围区域划定，警戒线设置。</w:t>
      </w:r>
    </w:p>
    <w:p>
      <w:pPr>
        <w:numPr>
          <w:ilvl w:val="0"/>
          <w:numId w:val="180"/>
        </w:numPr>
        <w:spacing w:line="440" w:lineRule="exact"/>
        <w:rPr>
          <w:rFonts w:ascii="仿宋" w:hAnsi="仿宋" w:eastAsia="仿宋" w:cs="仿宋"/>
          <w:sz w:val="24"/>
        </w:rPr>
      </w:pPr>
      <w:r>
        <w:rPr>
          <w:rFonts w:hint="eastAsia" w:ascii="仿宋" w:hAnsi="仿宋" w:eastAsia="仿宋" w:cs="仿宋"/>
          <w:sz w:val="24"/>
        </w:rPr>
        <w:t>事故单位井口、地面治安警戒线设置。</w:t>
      </w:r>
    </w:p>
    <w:p>
      <w:pPr>
        <w:numPr>
          <w:ilvl w:val="0"/>
          <w:numId w:val="180"/>
        </w:numPr>
        <w:spacing w:line="440" w:lineRule="exact"/>
        <w:rPr>
          <w:rFonts w:ascii="仿宋" w:hAnsi="仿宋" w:eastAsia="仿宋" w:cs="仿宋"/>
          <w:sz w:val="24"/>
        </w:rPr>
      </w:pPr>
      <w:r>
        <w:rPr>
          <w:rFonts w:hint="eastAsia" w:ascii="仿宋" w:hAnsi="仿宋" w:eastAsia="仿宋" w:cs="仿宋"/>
          <w:sz w:val="24"/>
        </w:rPr>
        <w:t>井下救护基地位置确定与警示。</w:t>
      </w:r>
    </w:p>
    <w:p>
      <w:pPr>
        <w:numPr>
          <w:ilvl w:val="0"/>
          <w:numId w:val="180"/>
        </w:numPr>
        <w:spacing w:line="440" w:lineRule="exact"/>
        <w:rPr>
          <w:rFonts w:ascii="仿宋" w:hAnsi="仿宋" w:eastAsia="仿宋" w:cs="仿宋"/>
          <w:sz w:val="24"/>
        </w:rPr>
      </w:pPr>
      <w:r>
        <w:rPr>
          <w:rFonts w:hint="eastAsia" w:ascii="仿宋" w:hAnsi="仿宋" w:eastAsia="仿宋" w:cs="仿宋"/>
          <w:sz w:val="24"/>
        </w:rPr>
        <w:t>事故现场人员撤离路线变化等重要地点标识。</w:t>
      </w:r>
    </w:p>
    <w:p>
      <w:pPr>
        <w:pStyle w:val="7"/>
        <w:spacing w:line="440" w:lineRule="exact"/>
        <w:rPr>
          <w:sz w:val="24"/>
        </w:rPr>
      </w:pPr>
      <w:r>
        <w:rPr>
          <w:rFonts w:hint="eastAsia"/>
          <w:sz w:val="24"/>
        </w:rPr>
        <w:br w:type="page"/>
      </w:r>
      <w:bookmarkStart w:id="1298" w:name="_Toc7256"/>
      <w:bookmarkStart w:id="1299" w:name="_Toc5778"/>
      <w:bookmarkStart w:id="1300" w:name="_Toc28806"/>
      <w:bookmarkStart w:id="1301" w:name="_Toc25828"/>
      <w:bookmarkStart w:id="1302" w:name="_Toc1492"/>
      <w:bookmarkStart w:id="1303" w:name="_Toc25514"/>
      <w:bookmarkStart w:id="1304" w:name="_Toc26235"/>
      <w:bookmarkStart w:id="1305" w:name="_Toc5870"/>
      <w:bookmarkStart w:id="1306" w:name="_Toc17402"/>
      <w:bookmarkStart w:id="1307" w:name="_Toc15599"/>
      <w:bookmarkStart w:id="1308" w:name="_Toc28986"/>
    </w:p>
    <w:p>
      <w:pPr>
        <w:pStyle w:val="7"/>
        <w:numPr>
          <w:ilvl w:val="0"/>
          <w:numId w:val="126"/>
        </w:numPr>
      </w:pPr>
      <w:r>
        <w:rPr>
          <w:rFonts w:hint="eastAsia"/>
        </w:rPr>
        <w:t xml:space="preserve"> </w:t>
      </w:r>
      <w:bookmarkStart w:id="1309" w:name="_Toc3356"/>
      <w:r>
        <w:rPr>
          <w:rFonts w:hint="eastAsia"/>
        </w:rPr>
        <w:t>矿井顶板事故现场处置方案</w:t>
      </w:r>
      <w:bookmarkEnd w:id="1298"/>
      <w:bookmarkEnd w:id="1299"/>
      <w:bookmarkEnd w:id="1300"/>
      <w:bookmarkEnd w:id="1301"/>
      <w:bookmarkEnd w:id="1302"/>
      <w:bookmarkEnd w:id="1303"/>
      <w:bookmarkEnd w:id="1304"/>
      <w:bookmarkEnd w:id="1305"/>
      <w:bookmarkEnd w:id="1306"/>
      <w:bookmarkEnd w:id="1307"/>
      <w:bookmarkEnd w:id="1308"/>
      <w:bookmarkEnd w:id="1309"/>
    </w:p>
    <w:p>
      <w:pPr>
        <w:pStyle w:val="8"/>
        <w:spacing w:line="440" w:lineRule="exact"/>
        <w:ind w:left="0" w:leftChars="0" w:firstLine="482" w:firstLineChars="200"/>
        <w:rPr>
          <w:sz w:val="24"/>
          <w:szCs w:val="24"/>
        </w:rPr>
      </w:pPr>
      <w:bookmarkStart w:id="1310" w:name="_Toc2442"/>
      <w:bookmarkStart w:id="1311" w:name="_Toc11636"/>
      <w:bookmarkStart w:id="1312" w:name="_Toc6446"/>
      <w:bookmarkStart w:id="1313" w:name="_Toc2433"/>
      <w:bookmarkStart w:id="1314" w:name="_Toc25595"/>
      <w:bookmarkStart w:id="1315" w:name="_Toc3005"/>
      <w:bookmarkStart w:id="1316" w:name="_Toc20095"/>
      <w:bookmarkStart w:id="1317" w:name="_Toc8074"/>
      <w:bookmarkStart w:id="1318" w:name="_Toc15018"/>
      <w:bookmarkStart w:id="1319" w:name="_Toc6501"/>
      <w:bookmarkStart w:id="1320" w:name="_Toc18440"/>
      <w:bookmarkStart w:id="1321" w:name="_Toc19745"/>
      <w:r>
        <w:rPr>
          <w:rFonts w:hint="eastAsia"/>
          <w:sz w:val="24"/>
          <w:szCs w:val="24"/>
        </w:rPr>
        <w:t>5.1</w:t>
      </w:r>
      <w:bookmarkEnd w:id="1310"/>
      <w:bookmarkEnd w:id="1311"/>
      <w:bookmarkEnd w:id="1312"/>
      <w:bookmarkEnd w:id="1313"/>
      <w:bookmarkEnd w:id="1314"/>
      <w:bookmarkEnd w:id="1315"/>
      <w:bookmarkEnd w:id="1316"/>
      <w:bookmarkEnd w:id="1317"/>
      <w:bookmarkEnd w:id="1318"/>
      <w:bookmarkEnd w:id="1319"/>
      <w:bookmarkEnd w:id="1320"/>
      <w:r>
        <w:rPr>
          <w:rFonts w:hint="eastAsia"/>
          <w:sz w:val="24"/>
          <w:szCs w:val="24"/>
        </w:rPr>
        <w:t>事故风险描述</w:t>
      </w:r>
      <w:bookmarkEnd w:id="1321"/>
    </w:p>
    <w:p>
      <w:pPr>
        <w:spacing w:line="440" w:lineRule="exact"/>
        <w:ind w:firstLine="480" w:firstLineChars="200"/>
        <w:rPr>
          <w:rFonts w:ascii="仿宋" w:hAnsi="仿宋" w:eastAsia="仿宋" w:cs="仿宋"/>
          <w:sz w:val="24"/>
        </w:rPr>
      </w:pPr>
      <w:r>
        <w:rPr>
          <w:rFonts w:hint="eastAsia" w:ascii="仿宋" w:hAnsi="仿宋" w:eastAsia="仿宋" w:cs="仿宋"/>
          <w:sz w:val="24"/>
        </w:rPr>
        <w:t>5.1.1 危险性分析和可能发生的事故类型</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空顶作业、支护不及时、支护强度低、工程质量不合格、支护设计不合理、地质构造影响、采煤工作面初次来压和周期来压、采空区处理不符合规定、巷道失修修复不及时、其它违章指挥和违章作业现象有可能造成施工地点发生冒顶事故。当巷道围岩应力比较大、围岩本身又比较软弱或破碎、支架的支撑力和可缩量又不够时，已被应力破裂的围岩或本来就是破碎的围岩，在较大应力作用下，损坏原巷道支护，造成巷道冒顶。当顶板破碎、节理发育时，支护不及时，就会发生冒顶；在地质条件复杂的区域，也易发生冒顶；有时尽管顶板比较稳定，但忽视支护质量，违反操作规定或锚杆支护系统匹配不合理，也会引起冒顶。冒顶可能造成群死群伤事故，堵塞巷道，损坏设备，损坏支柱，造成生产系统瘫痪或矿井停产等。    </w:t>
      </w:r>
    </w:p>
    <w:p>
      <w:pPr>
        <w:spacing w:line="440" w:lineRule="exact"/>
        <w:ind w:firstLine="480" w:firstLineChars="200"/>
        <w:rPr>
          <w:rFonts w:ascii="仿宋" w:hAnsi="仿宋" w:eastAsia="仿宋" w:cs="仿宋"/>
          <w:sz w:val="24"/>
        </w:rPr>
      </w:pPr>
      <w:r>
        <w:rPr>
          <w:rFonts w:hint="eastAsia" w:ascii="仿宋" w:hAnsi="仿宋" w:eastAsia="仿宋" w:cs="仿宋"/>
          <w:sz w:val="24"/>
        </w:rPr>
        <w:t>5.1.2 事故发生的区域、地点或装置的名称</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回采工作面上下端头、修复老巷、巷道开门（三岔门、四岔门）、贯通， 应力集中区、采动影响区顶板支护强度不够易发生局部冒顶事故。    </w:t>
      </w:r>
    </w:p>
    <w:p>
      <w:pPr>
        <w:spacing w:line="440" w:lineRule="exact"/>
        <w:ind w:firstLine="480" w:firstLineChars="200"/>
        <w:rPr>
          <w:rFonts w:ascii="仿宋" w:hAnsi="仿宋" w:eastAsia="仿宋" w:cs="仿宋"/>
          <w:sz w:val="24"/>
        </w:rPr>
      </w:pPr>
      <w:r>
        <w:rPr>
          <w:rFonts w:hint="eastAsia" w:ascii="仿宋" w:hAnsi="仿宋" w:eastAsia="仿宋" w:cs="仿宋"/>
          <w:sz w:val="24"/>
        </w:rPr>
        <w:t>5.1.3 事故可能发生的季节和造成的危害程度</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各季节均可能发生顶板事故，夏季（雨季）更容易发生顶板事故。冒顶可能造成群死群伤事故，堵塞巷道，损坏设备，损坏支柱，造成生产系统瘫痪或矿井停产等。   </w:t>
      </w:r>
    </w:p>
    <w:p>
      <w:pPr>
        <w:spacing w:line="440" w:lineRule="exact"/>
        <w:ind w:firstLine="480" w:firstLineChars="200"/>
        <w:rPr>
          <w:rFonts w:ascii="仿宋" w:hAnsi="仿宋" w:eastAsia="仿宋" w:cs="仿宋"/>
          <w:sz w:val="24"/>
        </w:rPr>
      </w:pPr>
      <w:r>
        <w:rPr>
          <w:rFonts w:hint="eastAsia" w:ascii="仿宋" w:hAnsi="仿宋" w:eastAsia="仿宋" w:cs="仿宋"/>
          <w:sz w:val="24"/>
        </w:rPr>
        <w:t>5.1.4 事故前可能出现的征兆</w:t>
      </w:r>
    </w:p>
    <w:p>
      <w:pPr>
        <w:spacing w:line="440" w:lineRule="exact"/>
        <w:ind w:firstLine="480" w:firstLineChars="200"/>
        <w:rPr>
          <w:rFonts w:ascii="仿宋" w:hAnsi="仿宋" w:eastAsia="仿宋" w:cs="仿宋"/>
          <w:sz w:val="24"/>
        </w:rPr>
      </w:pPr>
      <w:r>
        <w:rPr>
          <w:rFonts w:hint="eastAsia" w:ascii="仿宋" w:hAnsi="仿宋" w:eastAsia="仿宋" w:cs="仿宋"/>
          <w:sz w:val="24"/>
        </w:rPr>
        <w:t>顶板事故发生前的预兆：顶板出现发出响声、掉渣、片帮煤增多、顶板裂缝、顶板出现离层、漏顶、有淋水或淋水明显增加现象。发生以上预兆时，现场管理人员或安监员要立即撤除危险区所有施工人员到安全区域，立即汇报调度室值班人员及矿值班领导，矿领导组织人员进行分析，制定措施，进行处理。</w:t>
      </w:r>
    </w:p>
    <w:p>
      <w:pPr>
        <w:pStyle w:val="8"/>
        <w:spacing w:line="440" w:lineRule="exact"/>
        <w:ind w:left="0" w:leftChars="0" w:firstLine="482" w:firstLineChars="200"/>
        <w:rPr>
          <w:sz w:val="24"/>
          <w:szCs w:val="24"/>
        </w:rPr>
      </w:pPr>
      <w:bookmarkStart w:id="1322" w:name="_Toc10037"/>
      <w:bookmarkStart w:id="1323" w:name="_Toc19580"/>
      <w:bookmarkStart w:id="1324" w:name="_Toc6224"/>
      <w:bookmarkStart w:id="1325" w:name="_Toc10553"/>
      <w:bookmarkStart w:id="1326" w:name="_Toc23174"/>
      <w:bookmarkStart w:id="1327" w:name="_Toc23815"/>
      <w:bookmarkStart w:id="1328" w:name="_Toc17217"/>
      <w:bookmarkStart w:id="1329" w:name="_Toc30847"/>
      <w:bookmarkStart w:id="1330" w:name="_Toc11122"/>
      <w:bookmarkStart w:id="1331" w:name="_Toc21785"/>
      <w:bookmarkStart w:id="1332" w:name="_Toc15869"/>
      <w:bookmarkStart w:id="1333" w:name="_Toc13760"/>
      <w:r>
        <w:rPr>
          <w:rFonts w:hint="eastAsia"/>
          <w:sz w:val="24"/>
          <w:szCs w:val="24"/>
        </w:rPr>
        <w:t>5.2应急工作职责</w:t>
      </w:r>
      <w:bookmarkEnd w:id="1322"/>
      <w:bookmarkEnd w:id="1323"/>
      <w:bookmarkEnd w:id="1324"/>
      <w:bookmarkEnd w:id="1325"/>
      <w:bookmarkEnd w:id="1326"/>
      <w:bookmarkEnd w:id="1327"/>
      <w:bookmarkEnd w:id="1328"/>
      <w:bookmarkEnd w:id="1329"/>
      <w:bookmarkEnd w:id="1330"/>
      <w:bookmarkEnd w:id="1331"/>
      <w:bookmarkEnd w:id="1332"/>
      <w:bookmarkEnd w:id="1333"/>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t>顶板事故发生后，现场管理人员立即汇报调度室及本区队值班人员，同时立即展开现场自救互救。现场区队管理人员—班组长—职工。</w:t>
      </w:r>
    </w:p>
    <w:p>
      <w:pPr>
        <w:numPr>
          <w:ilvl w:val="0"/>
          <w:numId w:val="181"/>
        </w:numPr>
        <w:spacing w:line="440" w:lineRule="exact"/>
        <w:rPr>
          <w:rFonts w:ascii="仿宋" w:hAnsi="仿宋" w:eastAsia="仿宋" w:cs="仿宋"/>
          <w:sz w:val="24"/>
        </w:rPr>
      </w:pPr>
      <w:r>
        <w:rPr>
          <w:rFonts w:hint="eastAsia" w:ascii="仿宋" w:hAnsi="仿宋" w:eastAsia="仿宋" w:cs="仿宋"/>
          <w:sz w:val="24"/>
        </w:rPr>
        <w:t>当顶板事故发生时，基层单位立即成立应急自救小组，负责组织实施顶板事故应急处置和现场自救工作。</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t>组  长：单位分管负责人</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t>副组长：事故单位分管负责人</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t>成  员：班子成员及各部门（基层单位）负责人</w:t>
      </w:r>
    </w:p>
    <w:p>
      <w:pPr>
        <w:numPr>
          <w:ilvl w:val="0"/>
          <w:numId w:val="181"/>
        </w:numPr>
        <w:spacing w:line="440" w:lineRule="exact"/>
        <w:rPr>
          <w:rFonts w:ascii="仿宋" w:hAnsi="仿宋" w:eastAsia="仿宋" w:cs="仿宋"/>
          <w:sz w:val="24"/>
        </w:rPr>
      </w:pPr>
      <w:r>
        <w:rPr>
          <w:rFonts w:hint="eastAsia" w:ascii="仿宋" w:hAnsi="仿宋" w:eastAsia="仿宋" w:cs="仿宋"/>
          <w:sz w:val="24"/>
        </w:rPr>
        <w:t>应急处置自救小组职责</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组长：事故发生后，分析判断事故，立即汇报申请启动现场处置方案，积极组织现场应急处置和自救。</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值班人员：接到事故报告，按照指令，召集小组成员及区队有关人员，协调现场自救和应急处置工作，同时做好相关记录。</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技术负责人：负责救援方面措施的编制和技术资料的提供。</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现场负责人：根据事故性质和严重程度，现场负责人组织现场人员在确保自身安全的情况下进行应急处置和自救，同时将灾情汇报调度室、安全科、区队值班人员，汇报内容包括时间、地点、灾区人数、灾害情况以及可能影响的范围等；若事态扩大，立即请求煤矿增援。</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t>⑤机电维修工负责切断灾区供电电源。</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t>⑥现场瓦检员负责现场气体检测。</w:t>
      </w:r>
    </w:p>
    <w:p>
      <w:pPr>
        <w:pStyle w:val="10"/>
        <w:spacing w:line="440" w:lineRule="exact"/>
        <w:ind w:firstLine="600"/>
        <w:rPr>
          <w:rFonts w:ascii="仿宋" w:hAnsi="仿宋" w:eastAsia="仿宋" w:cs="仿宋"/>
          <w:sz w:val="24"/>
          <w:szCs w:val="24"/>
        </w:rPr>
      </w:pPr>
      <w:r>
        <w:rPr>
          <w:rFonts w:hint="eastAsia" w:ascii="仿宋" w:hAnsi="仿宋" w:eastAsia="仿宋" w:cs="仿宋"/>
          <w:sz w:val="24"/>
          <w:szCs w:val="24"/>
        </w:rPr>
        <w:t>⑦现场班组长负责组织人员撤离，在确保人员安全的情况下，组织人员救援遇险人员。</w:t>
      </w:r>
    </w:p>
    <w:p>
      <w:pPr>
        <w:pStyle w:val="8"/>
        <w:spacing w:line="440" w:lineRule="exact"/>
        <w:ind w:left="0" w:leftChars="0" w:firstLine="482" w:firstLineChars="200"/>
        <w:rPr>
          <w:sz w:val="24"/>
          <w:szCs w:val="24"/>
        </w:rPr>
      </w:pPr>
      <w:bookmarkStart w:id="1334" w:name="_Toc22393"/>
      <w:bookmarkStart w:id="1335" w:name="_Toc19826"/>
      <w:bookmarkStart w:id="1336" w:name="_Toc18856"/>
      <w:bookmarkStart w:id="1337" w:name="_Toc2345"/>
      <w:bookmarkStart w:id="1338" w:name="_Toc10269"/>
      <w:bookmarkStart w:id="1339" w:name="_Toc32322"/>
      <w:bookmarkStart w:id="1340" w:name="_Toc5111"/>
      <w:bookmarkStart w:id="1341" w:name="_Toc5042"/>
      <w:bookmarkStart w:id="1342" w:name="_Toc10907"/>
      <w:bookmarkStart w:id="1343" w:name="_Toc11135"/>
      <w:bookmarkStart w:id="1344" w:name="_Toc8242"/>
      <w:bookmarkStart w:id="1345" w:name="_Toc11057"/>
      <w:r>
        <w:rPr>
          <w:rFonts w:hint="eastAsia"/>
          <w:sz w:val="24"/>
          <w:szCs w:val="24"/>
        </w:rPr>
        <w:t>5.3应急处置</w:t>
      </w:r>
      <w:bookmarkEnd w:id="1334"/>
      <w:bookmarkEnd w:id="1335"/>
      <w:bookmarkEnd w:id="1336"/>
      <w:bookmarkEnd w:id="1337"/>
      <w:bookmarkEnd w:id="1338"/>
      <w:bookmarkEnd w:id="1339"/>
      <w:bookmarkEnd w:id="1340"/>
      <w:bookmarkEnd w:id="1341"/>
      <w:bookmarkEnd w:id="1342"/>
      <w:bookmarkEnd w:id="1343"/>
      <w:bookmarkEnd w:id="1344"/>
      <w:bookmarkEnd w:id="1345"/>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5.3.1 事故应急处置程序</w:t>
      </w:r>
    </w:p>
    <w:p>
      <w:pPr>
        <w:numPr>
          <w:ilvl w:val="0"/>
          <w:numId w:val="182"/>
        </w:numPr>
        <w:spacing w:line="440" w:lineRule="exact"/>
        <w:rPr>
          <w:rFonts w:ascii="仿宋" w:hAnsi="仿宋" w:eastAsia="仿宋" w:cs="仿宋"/>
          <w:sz w:val="24"/>
        </w:rPr>
      </w:pPr>
      <w:r>
        <w:rPr>
          <w:rFonts w:hint="eastAsia" w:ascii="仿宋" w:hAnsi="仿宋" w:eastAsia="仿宋" w:cs="仿宋"/>
          <w:sz w:val="24"/>
        </w:rPr>
        <w:t>井下发生顶板事故后，有现场负责人或其他人员，立即电话汇报调度室和区队值班室，汇报清事故发生的性质、时间、地点、灾区人数，危害程度及现状。并采取一切可能的措施控制事故的扩大。</w:t>
      </w:r>
    </w:p>
    <w:p>
      <w:pPr>
        <w:numPr>
          <w:ilvl w:val="0"/>
          <w:numId w:val="182"/>
        </w:numPr>
        <w:spacing w:line="440" w:lineRule="exact"/>
        <w:rPr>
          <w:rFonts w:ascii="仿宋" w:hAnsi="仿宋" w:eastAsia="仿宋" w:cs="仿宋"/>
          <w:sz w:val="24"/>
        </w:rPr>
      </w:pPr>
      <w:r>
        <w:rPr>
          <w:rFonts w:hint="eastAsia" w:ascii="仿宋" w:hAnsi="仿宋" w:eastAsia="仿宋" w:cs="仿宋"/>
          <w:sz w:val="24"/>
        </w:rPr>
        <w:t>发生局部顶板事故时，被堵到独头巷道的人员要保持冷静，若冒落面积不大，立即协助抢救人员扒通巷道，冒落面积很大时，被困人员要利用“三条线”的通讯线路与救援人员取得联系，打开压风管路耐心静坐等待营救。</w:t>
      </w:r>
    </w:p>
    <w:p>
      <w:pPr>
        <w:numPr>
          <w:ilvl w:val="0"/>
          <w:numId w:val="182"/>
        </w:numPr>
        <w:spacing w:line="440" w:lineRule="exact"/>
        <w:rPr>
          <w:rFonts w:ascii="仿宋" w:hAnsi="仿宋" w:eastAsia="仿宋" w:cs="仿宋"/>
          <w:sz w:val="24"/>
        </w:rPr>
      </w:pPr>
      <w:r>
        <w:rPr>
          <w:rFonts w:hint="eastAsia" w:ascii="仿宋" w:hAnsi="仿宋" w:eastAsia="仿宋" w:cs="仿宋"/>
          <w:sz w:val="24"/>
        </w:rPr>
        <w:t>调度室按照抢险救灾预案的要求，立即通知矿值班领导、矿长、总工程师、安全总监、副矿长、救护队、救灾预案其他领导小组成员及有关单位人员赶赴指挥部。总指挥根据事故现场汇报的具体情况，决定启动救灾《预案》，并对有关部门和人员进行通报。</w:t>
      </w:r>
    </w:p>
    <w:p>
      <w:pPr>
        <w:spacing w:line="440" w:lineRule="exact"/>
        <w:ind w:left="600"/>
        <w:rPr>
          <w:rFonts w:ascii="仿宋" w:hAnsi="仿宋" w:eastAsia="仿宋" w:cs="仿宋"/>
          <w:bCs/>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bCs/>
          <w:sz w:val="24"/>
        </w:rPr>
        <w:t>现场报警方式，直通电话直接汇报调度室。</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②通过事故单位值班人员向调度室汇报，电话：8001/8002。</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③相互认可的通告、报警形式和内容</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通过电话通告、报警。事故故发生的经过、初步分析原因、抢救过程、伤亡情况、经济损失以及必要的基础信息。</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④应急反应人员向外求援的方式：通过电话直接向克布尔碱矿山救护队请求援助。</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⑤顶板事故扩大后与矿井应急预案的衔接程序</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采掘工作面发生冒顶事故损坏通风设施，引起瓦斯、煤尘事故时，执行瓦斯、煤尘灾害应急预案相关内容。</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5.3.2 事故处置措施</w:t>
      </w:r>
    </w:p>
    <w:p>
      <w:pPr>
        <w:numPr>
          <w:ilvl w:val="0"/>
          <w:numId w:val="183"/>
        </w:numPr>
        <w:spacing w:line="440" w:lineRule="exact"/>
        <w:rPr>
          <w:rFonts w:ascii="仿宋" w:hAnsi="仿宋" w:eastAsia="仿宋" w:cs="仿宋"/>
          <w:sz w:val="24"/>
        </w:rPr>
      </w:pPr>
      <w:r>
        <w:rPr>
          <w:rFonts w:hint="eastAsia" w:ascii="仿宋" w:hAnsi="仿宋" w:eastAsia="仿宋" w:cs="仿宋"/>
          <w:sz w:val="24"/>
        </w:rPr>
        <w:t xml:space="preserve">发生顶板事故后，在现场组织抢救的同时，经总指挥（或主持工作的领导）核实准确后，由调度室分别通知到有关单位、人员，并及时组织抢救。副总指挥按照各自的分工，做好抢救、分析、物资供应、警戒保卫、医疗救护、收集资料上报及善后处理等工作。灾情发生后，矿立即抽调人员，组成救援队，负责从仓库中运送物料和设备，负责事故地点的挖掘修复工作。 </w:t>
      </w:r>
    </w:p>
    <w:p>
      <w:pPr>
        <w:numPr>
          <w:ilvl w:val="0"/>
          <w:numId w:val="183"/>
        </w:numPr>
        <w:spacing w:line="440" w:lineRule="exact"/>
        <w:rPr>
          <w:rFonts w:ascii="仿宋" w:hAnsi="仿宋" w:eastAsia="仿宋" w:cs="仿宋"/>
          <w:sz w:val="24"/>
        </w:rPr>
      </w:pPr>
      <w:r>
        <w:rPr>
          <w:rFonts w:hint="eastAsia" w:ascii="仿宋" w:hAnsi="仿宋" w:eastAsia="仿宋" w:cs="仿宋"/>
          <w:sz w:val="24"/>
        </w:rPr>
        <w:t>发生事故时现场安监员、管理人员、班组长及其他施工人员，必须立即采取妥善措施组织抢救，防止事故扩大，力争将损失降到最低限度。同时向矿调度室汇报事故情况，组织人员抢救。</w:t>
      </w:r>
    </w:p>
    <w:p>
      <w:pPr>
        <w:numPr>
          <w:ilvl w:val="0"/>
          <w:numId w:val="183"/>
        </w:numPr>
        <w:spacing w:line="440" w:lineRule="exact"/>
        <w:rPr>
          <w:rFonts w:ascii="仿宋" w:hAnsi="仿宋" w:eastAsia="仿宋" w:cs="仿宋"/>
          <w:sz w:val="24"/>
        </w:rPr>
      </w:pPr>
      <w:r>
        <w:rPr>
          <w:rFonts w:hint="eastAsia" w:ascii="仿宋" w:hAnsi="仿宋" w:eastAsia="仿宋" w:cs="仿宋"/>
          <w:sz w:val="24"/>
        </w:rPr>
        <w:t>矿及事故单位要做好伤者入院后的辅助抢救治疗工作。</w:t>
      </w:r>
    </w:p>
    <w:p>
      <w:pPr>
        <w:numPr>
          <w:ilvl w:val="0"/>
          <w:numId w:val="183"/>
        </w:numPr>
        <w:spacing w:line="440" w:lineRule="exact"/>
        <w:rPr>
          <w:rFonts w:ascii="仿宋" w:hAnsi="仿宋" w:eastAsia="仿宋" w:cs="仿宋"/>
          <w:sz w:val="24"/>
        </w:rPr>
      </w:pPr>
      <w:r>
        <w:rPr>
          <w:rFonts w:hint="eastAsia" w:ascii="仿宋" w:hAnsi="仿宋" w:eastAsia="仿宋" w:cs="仿宋"/>
          <w:sz w:val="24"/>
        </w:rPr>
        <w:t>采煤工作面顶板事故处理</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应首先抢救被困人员，接着就是采取措施恢复生产。处理的方法应根据冒顶区岩层冒落的高度、冒落岩石的块度、冒顶的位置和冒顶影响范围的大小来决定。同时，还要根据煤层厚度、采煤方法等采取相应的措施。</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局部小冒顶的处理方法：</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①事故波及范围小，由本单位人员组织救援。</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②先救助伤员，通知矿调度室由调度室组织医疗及伤员的运送工作。</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③保护、维护现场，处理不安全隐患，防止事故范围扩大。</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大冒顶的处理方法：</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①冒顶后，检查周围顶板岩层变化情况，先支护好周围顶板，然后，救助受害人员，防止事故扩大。</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②埋压、堵截人员时，迅速探明受灾人员数量和位置，组织人员加固冒顶区外围顶板，防止冒顶范围扩大，维护清理好退路。</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③积极恢复冒顶区通风，如一时不能恢复，可利用压风管路向堵截人员输送新鲜空气。</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④由外向里加强支护，进行救援，并防止二次冒顶，必要时开掘通向遇难人员的专用巷道。</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⑤大块矸石威胁遇难人员时，要尽量避免破坏矸石造成遇难者加重负担。</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⑥下部救援，采取防止二次冒顶顶板滑移的措施。</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⑦整巷法处理冒顶。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⑧开补巷绕过冒顶区。</w:t>
      </w:r>
    </w:p>
    <w:p>
      <w:pPr>
        <w:numPr>
          <w:ilvl w:val="0"/>
          <w:numId w:val="183"/>
        </w:numPr>
        <w:spacing w:line="440" w:lineRule="exact"/>
        <w:rPr>
          <w:rFonts w:ascii="仿宋" w:hAnsi="仿宋" w:eastAsia="仿宋" w:cs="仿宋"/>
          <w:bCs/>
          <w:sz w:val="24"/>
        </w:rPr>
      </w:pPr>
      <w:r>
        <w:rPr>
          <w:rFonts w:hint="eastAsia" w:ascii="仿宋" w:hAnsi="仿宋" w:eastAsia="仿宋" w:cs="仿宋"/>
          <w:bCs/>
          <w:sz w:val="24"/>
        </w:rPr>
        <w:t>掘进</w:t>
      </w:r>
      <w:r>
        <w:rPr>
          <w:rFonts w:hint="eastAsia" w:ascii="仿宋" w:hAnsi="仿宋" w:eastAsia="仿宋" w:cs="仿宋"/>
          <w:sz w:val="24"/>
        </w:rPr>
        <w:t>工作面</w:t>
      </w:r>
      <w:r>
        <w:rPr>
          <w:rFonts w:hint="eastAsia" w:ascii="仿宋" w:hAnsi="仿宋" w:eastAsia="仿宋" w:cs="仿宋"/>
          <w:bCs/>
          <w:sz w:val="24"/>
        </w:rPr>
        <w:t>冒顶事故的处理</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在处理垮落巷道之前，应采用加补棚子和架挑棚的方法，对冒顶处附近的巷道加强维护。在维护巷道的同时，要派专人观察顶板，以防扩大冒顶范围。处理垮落巷道的方法有木垛法、搭凉棚法、撞楔法、打绕道法四种。</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当巷道堵塞较严重，救出被困人员需要8小时以上，应利用预先敷设好的管路向被困人员输送食物，并随时与被困人员保持通讯联系。</w:t>
      </w:r>
    </w:p>
    <w:p>
      <w:pPr>
        <w:numPr>
          <w:ilvl w:val="0"/>
          <w:numId w:val="183"/>
        </w:numPr>
        <w:spacing w:line="440" w:lineRule="exact"/>
        <w:rPr>
          <w:rFonts w:ascii="仿宋" w:hAnsi="仿宋" w:eastAsia="仿宋" w:cs="仿宋"/>
          <w:bCs/>
          <w:sz w:val="24"/>
        </w:rPr>
      </w:pPr>
      <w:r>
        <w:rPr>
          <w:rFonts w:hint="eastAsia" w:ascii="仿宋" w:hAnsi="仿宋" w:eastAsia="仿宋" w:cs="仿宋"/>
          <w:bCs/>
          <w:sz w:val="24"/>
        </w:rPr>
        <w:t>其它地点冒顶</w:t>
      </w:r>
      <w:r>
        <w:rPr>
          <w:rFonts w:hint="eastAsia" w:ascii="仿宋" w:hAnsi="仿宋" w:eastAsia="仿宋" w:cs="仿宋"/>
          <w:sz w:val="24"/>
        </w:rPr>
        <w:t>事故</w:t>
      </w:r>
      <w:r>
        <w:rPr>
          <w:rFonts w:hint="eastAsia" w:ascii="仿宋" w:hAnsi="仿宋" w:eastAsia="仿宋" w:cs="仿宋"/>
          <w:bCs/>
          <w:sz w:val="24"/>
        </w:rPr>
        <w:t>的处理</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除采掘工作面以外的其它地点发生冒顶事故，主要危害是造成矿井停风、停电、水沟堵塞。</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①主要进风巷道发生冒顶，如果发生人员被埋压按照掘进工作面发生冒顶事故的相关规定组织救援。如果巷道堵塞造成矿井通风受阻，受到影响范围的人员应首先撤离，然后进行巷道修复工作，在运输大巷处理冒顶事故时，架空线要停电，其它处理方法按照掘进工作面发生冒顶事故的相关规定处理。</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②主要回风巷道发生冒顶，如果发生人员被埋压按照掘进工作面发生冒顶事故的相关规定组织救援。如果巷道堵塞造成矿井通风受阻，受到影响范围的人员应首先撤离，然后进行巷道修复工作，在回风巷道处理冒顶要首先解决施工人员的通风问题，其它处理方法按照掘进工作面发生冒顶事故的相关规定处理。</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③其它地点发生冒顶事故参照掘进工作面发生冒顶事故的相关规定组织救援。</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④如果主要排水巷道冒顶造成水沟堵塞，冒顶范围以里积水，处理冒顶事故要有防止突水的措施。</w:t>
      </w:r>
    </w:p>
    <w:p>
      <w:pPr>
        <w:numPr>
          <w:ilvl w:val="0"/>
          <w:numId w:val="183"/>
        </w:numPr>
        <w:spacing w:line="440" w:lineRule="exact"/>
        <w:rPr>
          <w:rFonts w:ascii="仿宋" w:hAnsi="仿宋" w:eastAsia="仿宋" w:cs="仿宋"/>
          <w:bCs/>
          <w:sz w:val="24"/>
        </w:rPr>
      </w:pPr>
      <w:r>
        <w:rPr>
          <w:rFonts w:hint="eastAsia" w:ascii="仿宋" w:hAnsi="仿宋" w:eastAsia="仿宋" w:cs="仿宋"/>
          <w:bCs/>
          <w:sz w:val="24"/>
        </w:rPr>
        <w:t>清理堵塞物时，使用工具要小心，防止伤害遇险人员；如遇大块矸石、木棚、金属网、铁梁柱等物压人时，可使用千斤顶、液压起重器、圆盘锯、液压剪刀等工具进行处理。</w:t>
      </w:r>
    </w:p>
    <w:p>
      <w:pPr>
        <w:numPr>
          <w:ilvl w:val="0"/>
          <w:numId w:val="183"/>
        </w:numPr>
        <w:spacing w:line="440" w:lineRule="exact"/>
        <w:rPr>
          <w:rFonts w:ascii="仿宋" w:hAnsi="仿宋" w:eastAsia="仿宋" w:cs="仿宋"/>
          <w:bCs/>
          <w:sz w:val="24"/>
        </w:rPr>
      </w:pPr>
      <w:r>
        <w:rPr>
          <w:rFonts w:hint="eastAsia" w:ascii="仿宋" w:hAnsi="仿宋" w:eastAsia="仿宋" w:cs="仿宋"/>
          <w:bCs/>
          <w:sz w:val="24"/>
        </w:rPr>
        <w:t>抢救出来的遇险伤员，要用毯子保温，并迅速运送到安全地点进行救护。</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5.3.3通讯、联络方式及事故报告内容要求</w:t>
      </w:r>
    </w:p>
    <w:p>
      <w:pPr>
        <w:numPr>
          <w:ilvl w:val="0"/>
          <w:numId w:val="184"/>
        </w:numPr>
        <w:spacing w:line="440" w:lineRule="exact"/>
        <w:rPr>
          <w:rFonts w:ascii="仿宋" w:hAnsi="仿宋" w:eastAsia="仿宋" w:cs="仿宋"/>
          <w:bCs/>
          <w:sz w:val="24"/>
        </w:rPr>
      </w:pPr>
      <w:bookmarkStart w:id="1346" w:name="_Toc9555"/>
      <w:bookmarkStart w:id="1347" w:name="_Toc16248"/>
      <w:bookmarkStart w:id="1348" w:name="_Toc5780"/>
      <w:bookmarkStart w:id="1349" w:name="_Toc8514"/>
      <w:bookmarkStart w:id="1350" w:name="_Toc22866"/>
      <w:bookmarkStart w:id="1351" w:name="_Toc4217"/>
      <w:bookmarkStart w:id="1352" w:name="_Toc30155"/>
      <w:bookmarkStart w:id="1353" w:name="_Toc32075"/>
      <w:bookmarkStart w:id="1354" w:name="_Toc12555"/>
      <w:bookmarkStart w:id="1355" w:name="_Toc16127"/>
      <w:bookmarkStart w:id="1356" w:name="_Toc9923"/>
      <w:r>
        <w:rPr>
          <w:rFonts w:hint="eastAsia" w:ascii="仿宋" w:hAnsi="仿宋" w:eastAsia="仿宋" w:cs="仿宋"/>
          <w:bCs/>
          <w:sz w:val="24"/>
        </w:rPr>
        <w:t>通讯、联络方式</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井下所有作业地点、机电硐室都已安装直通调度室电话，矿调度室值班电话号码：8001/8002。应急指挥人员及有关人员配备24小时开通的电话，人员名单及电话联系方式详见附件5。</w:t>
      </w:r>
    </w:p>
    <w:p>
      <w:pPr>
        <w:numPr>
          <w:ilvl w:val="0"/>
          <w:numId w:val="184"/>
        </w:numPr>
        <w:spacing w:line="440" w:lineRule="exact"/>
        <w:rPr>
          <w:rFonts w:ascii="仿宋" w:hAnsi="仿宋" w:eastAsia="仿宋" w:cs="仿宋"/>
          <w:bCs/>
          <w:sz w:val="24"/>
        </w:rPr>
      </w:pPr>
      <w:r>
        <w:rPr>
          <w:rFonts w:hint="eastAsia" w:ascii="仿宋" w:hAnsi="仿宋" w:eastAsia="仿宋" w:cs="仿宋"/>
          <w:bCs/>
          <w:sz w:val="24"/>
        </w:rPr>
        <w:t>上级煤炭生产安全监管部门、辖区煤监机构联络方式。托克逊县克布尔碱矿山救护队：0995-8813911；托克逊县应急管理局：0995-8803008；吐鲁番市应急管理局联系电话：0995-8521685；国家矿山安全监察局新疆局应急值班值守电话：0991-4585062/09914585063，新疆维吾尔自治区应急管理厅电话：0991-2309269</w:t>
      </w:r>
    </w:p>
    <w:p>
      <w:pPr>
        <w:numPr>
          <w:ilvl w:val="0"/>
          <w:numId w:val="184"/>
        </w:numPr>
        <w:spacing w:line="440" w:lineRule="exact"/>
        <w:rPr>
          <w:rFonts w:ascii="仿宋" w:hAnsi="仿宋" w:eastAsia="仿宋" w:cs="仿宋"/>
          <w:bCs/>
          <w:sz w:val="24"/>
        </w:rPr>
      </w:pPr>
      <w:r>
        <w:rPr>
          <w:rFonts w:hint="eastAsia" w:ascii="仿宋" w:hAnsi="仿宋" w:eastAsia="仿宋" w:cs="仿宋"/>
          <w:bCs/>
          <w:sz w:val="24"/>
        </w:rPr>
        <w:t>相互认可的通告、报警形式和内容</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报告内容主要包括事故类型、事故地点、事故原因、影响范围和威胁程度，人员撤离情况、救援工作开展情况以及其他方面的基础信息。</w:t>
      </w:r>
    </w:p>
    <w:p>
      <w:pPr>
        <w:pStyle w:val="8"/>
        <w:spacing w:line="440" w:lineRule="exact"/>
        <w:ind w:left="0" w:leftChars="0" w:firstLine="482" w:firstLineChars="200"/>
        <w:rPr>
          <w:sz w:val="24"/>
          <w:szCs w:val="24"/>
        </w:rPr>
      </w:pPr>
      <w:bookmarkStart w:id="1357" w:name="_Toc15112"/>
      <w:r>
        <w:rPr>
          <w:rFonts w:hint="eastAsia"/>
          <w:sz w:val="24"/>
          <w:szCs w:val="24"/>
        </w:rPr>
        <w:t>5.4注意事项</w:t>
      </w:r>
      <w:bookmarkEnd w:id="1346"/>
      <w:bookmarkEnd w:id="1347"/>
      <w:bookmarkEnd w:id="1348"/>
      <w:bookmarkEnd w:id="1349"/>
      <w:bookmarkEnd w:id="1350"/>
      <w:bookmarkEnd w:id="1351"/>
      <w:bookmarkEnd w:id="1352"/>
      <w:bookmarkEnd w:id="1353"/>
      <w:bookmarkEnd w:id="1354"/>
      <w:bookmarkEnd w:id="1355"/>
      <w:bookmarkEnd w:id="1356"/>
      <w:bookmarkEnd w:id="1357"/>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5.4.1 佩戴个人防护器具方面的注意事项</w:t>
      </w:r>
    </w:p>
    <w:p>
      <w:pPr>
        <w:numPr>
          <w:ilvl w:val="0"/>
          <w:numId w:val="185"/>
        </w:numPr>
        <w:spacing w:line="440" w:lineRule="exact"/>
        <w:rPr>
          <w:rFonts w:ascii="仿宋" w:hAnsi="仿宋" w:eastAsia="仿宋" w:cs="仿宋"/>
          <w:bCs/>
          <w:sz w:val="24"/>
        </w:rPr>
      </w:pPr>
      <w:r>
        <w:rPr>
          <w:rFonts w:hint="eastAsia" w:ascii="仿宋" w:hAnsi="仿宋" w:eastAsia="仿宋" w:cs="仿宋"/>
          <w:bCs/>
          <w:sz w:val="24"/>
        </w:rPr>
        <w:t>选择防护用品应针对防护要求，正确选择符合要求的防护用品。</w:t>
      </w:r>
    </w:p>
    <w:p>
      <w:pPr>
        <w:numPr>
          <w:ilvl w:val="0"/>
          <w:numId w:val="185"/>
        </w:numPr>
        <w:spacing w:line="440" w:lineRule="exact"/>
        <w:rPr>
          <w:rFonts w:ascii="仿宋" w:hAnsi="仿宋" w:eastAsia="仿宋" w:cs="仿宋"/>
          <w:bCs/>
          <w:sz w:val="24"/>
        </w:rPr>
      </w:pPr>
      <w:r>
        <w:rPr>
          <w:rFonts w:hint="eastAsia" w:ascii="仿宋" w:hAnsi="仿宋" w:eastAsia="仿宋" w:cs="仿宋"/>
          <w:bCs/>
          <w:sz w:val="24"/>
        </w:rPr>
        <w:t>井下人员必须使用可靠的个体防护用品。</w:t>
      </w:r>
    </w:p>
    <w:p>
      <w:pPr>
        <w:numPr>
          <w:ilvl w:val="0"/>
          <w:numId w:val="185"/>
        </w:numPr>
        <w:spacing w:line="440" w:lineRule="exact"/>
        <w:rPr>
          <w:rFonts w:ascii="仿宋" w:hAnsi="仿宋" w:eastAsia="仿宋" w:cs="仿宋"/>
          <w:bCs/>
          <w:sz w:val="24"/>
        </w:rPr>
      </w:pPr>
      <w:r>
        <w:rPr>
          <w:rFonts w:hint="eastAsia" w:ascii="仿宋" w:hAnsi="仿宋" w:eastAsia="仿宋" w:cs="仿宋"/>
          <w:bCs/>
          <w:sz w:val="24"/>
        </w:rPr>
        <w:t>佩戴防护用品的人员在使用前，应认真阅读产品使用说明书，确认其使用范围、有效期限等内容，熟悉其使用、维护和保养方法。</w:t>
      </w:r>
    </w:p>
    <w:p>
      <w:pPr>
        <w:numPr>
          <w:ilvl w:val="0"/>
          <w:numId w:val="185"/>
        </w:numPr>
        <w:spacing w:line="440" w:lineRule="exact"/>
        <w:rPr>
          <w:rFonts w:ascii="仿宋" w:hAnsi="仿宋" w:eastAsia="仿宋" w:cs="仿宋"/>
          <w:bCs/>
          <w:sz w:val="24"/>
        </w:rPr>
      </w:pPr>
      <w:r>
        <w:rPr>
          <w:rFonts w:hint="eastAsia" w:ascii="仿宋" w:hAnsi="仿宋" w:eastAsia="仿宋" w:cs="仿宋"/>
          <w:bCs/>
          <w:sz w:val="24"/>
        </w:rPr>
        <w:t>防护用品应有专人管理，负责维护保养。</w:t>
      </w:r>
    </w:p>
    <w:p>
      <w:pPr>
        <w:numPr>
          <w:ilvl w:val="0"/>
          <w:numId w:val="185"/>
        </w:numPr>
        <w:spacing w:line="440" w:lineRule="exact"/>
        <w:rPr>
          <w:rFonts w:ascii="仿宋" w:hAnsi="仿宋" w:eastAsia="仿宋" w:cs="仿宋"/>
          <w:bCs/>
          <w:sz w:val="24"/>
        </w:rPr>
      </w:pPr>
      <w:r>
        <w:rPr>
          <w:rFonts w:hint="eastAsia" w:ascii="仿宋" w:hAnsi="仿宋" w:eastAsia="仿宋" w:cs="仿宋"/>
          <w:bCs/>
          <w:sz w:val="24"/>
        </w:rPr>
        <w:t>在有毒有害气体的环境中工作时，应尽量采取通风措施，排除有毒有害气体，避免佩带呼吸器工作，等等。</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5.4.2 使用抢险救援器材方面的注意事项</w:t>
      </w:r>
    </w:p>
    <w:p>
      <w:pPr>
        <w:numPr>
          <w:ilvl w:val="0"/>
          <w:numId w:val="186"/>
        </w:numPr>
        <w:spacing w:line="440" w:lineRule="exact"/>
        <w:rPr>
          <w:rFonts w:ascii="仿宋" w:hAnsi="仿宋" w:eastAsia="仿宋" w:cs="仿宋"/>
          <w:bCs/>
          <w:sz w:val="24"/>
        </w:rPr>
      </w:pPr>
      <w:r>
        <w:rPr>
          <w:rFonts w:hint="eastAsia" w:ascii="仿宋" w:hAnsi="仿宋" w:eastAsia="仿宋" w:cs="仿宋"/>
          <w:bCs/>
          <w:sz w:val="24"/>
        </w:rPr>
        <w:t>用于抢险救援的器材应配备齐全，并确保器材始终处于完好状况。</w:t>
      </w:r>
    </w:p>
    <w:p>
      <w:pPr>
        <w:numPr>
          <w:ilvl w:val="0"/>
          <w:numId w:val="186"/>
        </w:numPr>
        <w:spacing w:line="440" w:lineRule="exact"/>
        <w:rPr>
          <w:rFonts w:ascii="仿宋" w:hAnsi="仿宋" w:eastAsia="仿宋" w:cs="仿宋"/>
          <w:bCs/>
          <w:sz w:val="24"/>
        </w:rPr>
      </w:pPr>
      <w:r>
        <w:rPr>
          <w:rFonts w:hint="eastAsia" w:ascii="仿宋" w:hAnsi="仿宋" w:eastAsia="仿宋" w:cs="仿宋"/>
          <w:bCs/>
          <w:sz w:val="24"/>
        </w:rPr>
        <w:t>佩戴自救器撤离灾区时，口具和鼻夹一定要咬紧夹好，中途不得取下口具和鼻夹。</w:t>
      </w:r>
    </w:p>
    <w:p>
      <w:pPr>
        <w:numPr>
          <w:ilvl w:val="0"/>
          <w:numId w:val="186"/>
        </w:numPr>
        <w:spacing w:line="440" w:lineRule="exact"/>
        <w:rPr>
          <w:rFonts w:ascii="仿宋" w:hAnsi="仿宋" w:eastAsia="仿宋" w:cs="仿宋"/>
          <w:bCs/>
          <w:sz w:val="24"/>
        </w:rPr>
      </w:pPr>
      <w:r>
        <w:rPr>
          <w:rFonts w:hint="eastAsia" w:ascii="仿宋" w:hAnsi="仿宋" w:eastAsia="仿宋" w:cs="仿宋"/>
          <w:bCs/>
          <w:sz w:val="24"/>
        </w:rPr>
        <w:t>佩带自救器操作准确迅速，必须经过培训，并经考试合格后，方可配用。</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5.4.3 采取救援对策或措施方面的注意事项</w:t>
      </w:r>
    </w:p>
    <w:p>
      <w:pPr>
        <w:numPr>
          <w:ilvl w:val="0"/>
          <w:numId w:val="187"/>
        </w:numPr>
        <w:spacing w:line="440" w:lineRule="exact"/>
        <w:rPr>
          <w:rFonts w:ascii="仿宋" w:hAnsi="仿宋" w:eastAsia="仿宋" w:cs="仿宋"/>
          <w:bCs/>
          <w:sz w:val="24"/>
        </w:rPr>
      </w:pPr>
      <w:r>
        <w:rPr>
          <w:rFonts w:hint="eastAsia" w:ascii="仿宋" w:hAnsi="仿宋" w:eastAsia="仿宋" w:cs="仿宋"/>
          <w:bCs/>
          <w:sz w:val="24"/>
        </w:rPr>
        <w:t>救援时，应保持头脑清醒，不得盲目行动，针对事故性质、类型、特征等进行分析，启动相应预案。</w:t>
      </w:r>
    </w:p>
    <w:p>
      <w:pPr>
        <w:numPr>
          <w:ilvl w:val="0"/>
          <w:numId w:val="187"/>
        </w:numPr>
        <w:spacing w:line="440" w:lineRule="exact"/>
        <w:rPr>
          <w:rFonts w:ascii="仿宋" w:hAnsi="仿宋" w:eastAsia="仿宋" w:cs="仿宋"/>
          <w:bCs/>
          <w:sz w:val="24"/>
        </w:rPr>
      </w:pPr>
      <w:r>
        <w:rPr>
          <w:rFonts w:hint="eastAsia" w:ascii="仿宋" w:hAnsi="仿宋" w:eastAsia="仿宋" w:cs="仿宋"/>
          <w:bCs/>
          <w:sz w:val="24"/>
        </w:rPr>
        <w:t>在抢险救灾过程中，专业或兼职救援人员，应根据事故的类别、性质，采取相应的安全防护措施。</w:t>
      </w:r>
    </w:p>
    <w:p>
      <w:pPr>
        <w:numPr>
          <w:ilvl w:val="0"/>
          <w:numId w:val="187"/>
        </w:numPr>
        <w:spacing w:line="440" w:lineRule="exact"/>
        <w:rPr>
          <w:rFonts w:ascii="仿宋" w:hAnsi="仿宋" w:eastAsia="仿宋" w:cs="仿宋"/>
          <w:bCs/>
          <w:sz w:val="24"/>
        </w:rPr>
      </w:pPr>
      <w:r>
        <w:rPr>
          <w:rFonts w:hint="eastAsia" w:ascii="仿宋" w:hAnsi="仿宋" w:eastAsia="仿宋" w:cs="仿宋"/>
          <w:bCs/>
          <w:sz w:val="24"/>
        </w:rPr>
        <w:t>严格控制进入灾区人员的数量，抢救井下事故以专业矿山救援人员为主；抢救瓦斯、煤尘、井下火灾等灾害事故时，非专业救护人员不得进入灾区。</w:t>
      </w:r>
    </w:p>
    <w:p>
      <w:pPr>
        <w:numPr>
          <w:ilvl w:val="0"/>
          <w:numId w:val="187"/>
        </w:numPr>
        <w:spacing w:line="440" w:lineRule="exact"/>
        <w:rPr>
          <w:rFonts w:ascii="仿宋" w:hAnsi="仿宋" w:eastAsia="仿宋" w:cs="仿宋"/>
          <w:bCs/>
          <w:sz w:val="24"/>
        </w:rPr>
      </w:pPr>
      <w:r>
        <w:rPr>
          <w:rFonts w:hint="eastAsia" w:ascii="仿宋" w:hAnsi="仿宋" w:eastAsia="仿宋" w:cs="仿宋"/>
          <w:bCs/>
          <w:sz w:val="24"/>
        </w:rPr>
        <w:t>救援人员必须认真按救援方案和救护安全措施执行，确保自身安全。</w:t>
      </w:r>
    </w:p>
    <w:p>
      <w:pPr>
        <w:numPr>
          <w:ilvl w:val="0"/>
          <w:numId w:val="187"/>
        </w:numPr>
        <w:spacing w:line="440" w:lineRule="exact"/>
        <w:rPr>
          <w:rFonts w:ascii="仿宋" w:hAnsi="仿宋" w:eastAsia="仿宋" w:cs="仿宋"/>
          <w:bCs/>
          <w:sz w:val="24"/>
        </w:rPr>
      </w:pPr>
      <w:r>
        <w:rPr>
          <w:rFonts w:hint="eastAsia" w:ascii="仿宋" w:hAnsi="仿宋" w:eastAsia="仿宋" w:cs="仿宋"/>
          <w:bCs/>
          <w:sz w:val="24"/>
        </w:rPr>
        <w:t>在事故救援中，现场指挥部安排专人，负责记录事故抢险方案的执行情况和事故救援等情况。</w:t>
      </w:r>
    </w:p>
    <w:p>
      <w:pPr>
        <w:numPr>
          <w:ilvl w:val="0"/>
          <w:numId w:val="187"/>
        </w:numPr>
        <w:spacing w:line="440" w:lineRule="exact"/>
        <w:rPr>
          <w:rFonts w:ascii="仿宋" w:hAnsi="仿宋" w:eastAsia="仿宋" w:cs="仿宋"/>
          <w:bCs/>
          <w:sz w:val="24"/>
        </w:rPr>
      </w:pPr>
      <w:r>
        <w:rPr>
          <w:rFonts w:hint="eastAsia" w:ascii="仿宋" w:hAnsi="仿宋" w:eastAsia="仿宋" w:cs="仿宋"/>
          <w:bCs/>
          <w:sz w:val="24"/>
        </w:rPr>
        <w:t>根据事故现场情况，强化事故现场安全措施落实，防止二次事故和次生灾害事故发生。</w:t>
      </w:r>
    </w:p>
    <w:p>
      <w:pPr>
        <w:numPr>
          <w:ilvl w:val="0"/>
          <w:numId w:val="187"/>
        </w:numPr>
        <w:spacing w:line="440" w:lineRule="exact"/>
        <w:rPr>
          <w:rFonts w:ascii="仿宋" w:hAnsi="仿宋" w:eastAsia="仿宋" w:cs="仿宋"/>
          <w:bCs/>
          <w:sz w:val="24"/>
        </w:rPr>
      </w:pPr>
      <w:r>
        <w:rPr>
          <w:rFonts w:hint="eastAsia" w:ascii="仿宋" w:hAnsi="仿宋" w:eastAsia="仿宋" w:cs="仿宋"/>
          <w:bCs/>
          <w:sz w:val="24"/>
        </w:rPr>
        <w:t>抢救和运送长期被困井下的人员时，要注意外部环境的突然改变，防止造成二次伤害。</w:t>
      </w:r>
    </w:p>
    <w:p>
      <w:pPr>
        <w:numPr>
          <w:ilvl w:val="0"/>
          <w:numId w:val="187"/>
        </w:numPr>
        <w:spacing w:line="440" w:lineRule="exact"/>
        <w:rPr>
          <w:rFonts w:ascii="仿宋" w:hAnsi="仿宋" w:eastAsia="仿宋" w:cs="仿宋"/>
          <w:bCs/>
          <w:sz w:val="24"/>
        </w:rPr>
      </w:pPr>
      <w:r>
        <w:rPr>
          <w:rFonts w:hint="eastAsia" w:ascii="仿宋" w:hAnsi="仿宋" w:eastAsia="仿宋" w:cs="仿宋"/>
          <w:bCs/>
          <w:sz w:val="24"/>
        </w:rPr>
        <w:t>顶板事故可能伴生停风、气体超限、窒息、瓦斯爆炸、水灾等灾害，根据事故性质启动相应应急预案。</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5.4.4 现场自救和互救注意事项</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5.4.4.1自救与互救原则</w:t>
      </w:r>
    </w:p>
    <w:p>
      <w:pPr>
        <w:numPr>
          <w:ilvl w:val="0"/>
          <w:numId w:val="188"/>
        </w:numPr>
        <w:spacing w:line="440" w:lineRule="exact"/>
        <w:rPr>
          <w:rFonts w:ascii="仿宋" w:hAnsi="仿宋" w:eastAsia="仿宋" w:cs="仿宋"/>
          <w:bCs/>
          <w:sz w:val="24"/>
        </w:rPr>
      </w:pPr>
      <w:r>
        <w:rPr>
          <w:rFonts w:hint="eastAsia" w:ascii="仿宋" w:hAnsi="仿宋" w:eastAsia="仿宋" w:cs="仿宋"/>
          <w:bCs/>
          <w:sz w:val="24"/>
        </w:rPr>
        <w:t>安全撤离，妥善避险。</w:t>
      </w:r>
    </w:p>
    <w:p>
      <w:pPr>
        <w:numPr>
          <w:ilvl w:val="0"/>
          <w:numId w:val="188"/>
        </w:numPr>
        <w:spacing w:line="440" w:lineRule="exact"/>
        <w:rPr>
          <w:rFonts w:ascii="仿宋" w:hAnsi="仿宋" w:eastAsia="仿宋" w:cs="仿宋"/>
          <w:bCs/>
          <w:sz w:val="24"/>
        </w:rPr>
      </w:pPr>
      <w:r>
        <w:rPr>
          <w:rFonts w:hint="eastAsia" w:ascii="仿宋" w:hAnsi="仿宋" w:eastAsia="仿宋" w:cs="仿宋"/>
          <w:bCs/>
          <w:sz w:val="24"/>
        </w:rPr>
        <w:t>沉着冷静，控制情绪。</w:t>
      </w:r>
    </w:p>
    <w:p>
      <w:pPr>
        <w:numPr>
          <w:ilvl w:val="0"/>
          <w:numId w:val="188"/>
        </w:numPr>
        <w:spacing w:line="440" w:lineRule="exact"/>
        <w:rPr>
          <w:rFonts w:ascii="仿宋" w:hAnsi="仿宋" w:eastAsia="仿宋" w:cs="仿宋"/>
          <w:bCs/>
          <w:sz w:val="24"/>
        </w:rPr>
      </w:pPr>
      <w:r>
        <w:rPr>
          <w:rFonts w:hint="eastAsia" w:ascii="仿宋" w:hAnsi="仿宋" w:eastAsia="仿宋" w:cs="仿宋"/>
          <w:bCs/>
          <w:sz w:val="24"/>
        </w:rPr>
        <w:t>互相鼓励，互相帮助。</w:t>
      </w:r>
    </w:p>
    <w:p>
      <w:pPr>
        <w:numPr>
          <w:ilvl w:val="0"/>
          <w:numId w:val="188"/>
        </w:numPr>
        <w:spacing w:line="440" w:lineRule="exact"/>
        <w:rPr>
          <w:rFonts w:ascii="仿宋" w:hAnsi="仿宋" w:eastAsia="仿宋" w:cs="仿宋"/>
          <w:bCs/>
          <w:sz w:val="24"/>
        </w:rPr>
      </w:pPr>
      <w:r>
        <w:rPr>
          <w:rFonts w:hint="eastAsia" w:ascii="仿宋" w:hAnsi="仿宋" w:eastAsia="仿宋" w:cs="仿宋"/>
          <w:bCs/>
          <w:sz w:val="24"/>
        </w:rPr>
        <w:t>团结协作，服从指挥。</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5.4.4.2冒顶事故现场自救和互救措施</w:t>
      </w:r>
    </w:p>
    <w:p>
      <w:pPr>
        <w:numPr>
          <w:ilvl w:val="0"/>
          <w:numId w:val="189"/>
        </w:numPr>
        <w:spacing w:line="440" w:lineRule="exact"/>
        <w:rPr>
          <w:rFonts w:ascii="仿宋" w:hAnsi="仿宋" w:eastAsia="仿宋" w:cs="仿宋"/>
          <w:bCs/>
          <w:sz w:val="24"/>
        </w:rPr>
      </w:pPr>
      <w:r>
        <w:rPr>
          <w:rFonts w:hint="eastAsia" w:ascii="仿宋" w:hAnsi="仿宋" w:eastAsia="仿宋" w:cs="仿宋"/>
          <w:bCs/>
          <w:sz w:val="24"/>
        </w:rPr>
        <w:t>采掘工作面或其它地点发现有冒顶预兆时，现场人员必须停止作业，立即发出警报，撤出所有受冒顶威胁地点的人员，撤离时必须按指定的避灾路线撤离。</w:t>
      </w:r>
    </w:p>
    <w:p>
      <w:pPr>
        <w:numPr>
          <w:ilvl w:val="0"/>
          <w:numId w:val="189"/>
        </w:numPr>
        <w:spacing w:line="440" w:lineRule="exact"/>
        <w:rPr>
          <w:rFonts w:ascii="仿宋" w:hAnsi="仿宋" w:eastAsia="仿宋" w:cs="仿宋"/>
          <w:bCs/>
          <w:sz w:val="24"/>
        </w:rPr>
      </w:pPr>
      <w:r>
        <w:rPr>
          <w:rFonts w:hint="eastAsia" w:ascii="仿宋" w:hAnsi="仿宋" w:eastAsia="仿宋" w:cs="仿宋"/>
          <w:bCs/>
          <w:sz w:val="24"/>
        </w:rPr>
        <w:t>当冒顶堵人无法撤离时，被困人员必须静卧，不得烦躁，减少氧气、热量等消耗，等待救援。</w:t>
      </w:r>
    </w:p>
    <w:p>
      <w:pPr>
        <w:numPr>
          <w:ilvl w:val="0"/>
          <w:numId w:val="189"/>
        </w:numPr>
        <w:spacing w:line="440" w:lineRule="exact"/>
        <w:rPr>
          <w:rFonts w:ascii="仿宋" w:hAnsi="仿宋" w:eastAsia="仿宋" w:cs="仿宋"/>
          <w:bCs/>
          <w:sz w:val="24"/>
        </w:rPr>
      </w:pPr>
      <w:r>
        <w:rPr>
          <w:rFonts w:hint="eastAsia" w:ascii="仿宋" w:hAnsi="仿宋" w:eastAsia="仿宋" w:cs="仿宋"/>
          <w:bCs/>
          <w:sz w:val="24"/>
        </w:rPr>
        <w:t>若巷道内有压风管，可打开压风管供人员呼吸，确保被困人员的安全，并经常敲打管路，向外报警。</w:t>
      </w:r>
    </w:p>
    <w:p>
      <w:pPr>
        <w:numPr>
          <w:ilvl w:val="0"/>
          <w:numId w:val="189"/>
        </w:numPr>
        <w:spacing w:line="440" w:lineRule="exact"/>
        <w:rPr>
          <w:rFonts w:ascii="仿宋" w:hAnsi="仿宋" w:eastAsia="仿宋" w:cs="仿宋"/>
          <w:bCs/>
          <w:sz w:val="24"/>
        </w:rPr>
      </w:pPr>
      <w:r>
        <w:rPr>
          <w:rFonts w:hint="eastAsia" w:ascii="仿宋" w:hAnsi="仿宋" w:eastAsia="仿宋" w:cs="仿宋"/>
          <w:bCs/>
          <w:sz w:val="24"/>
        </w:rPr>
        <w:t>冒顶附近如有临时避险硐室或移动救生舱，被堵人员可进入临时避险硐室或移动救生舱，等待救援，等等。</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5.4.5 现场应急处置能力确认和人员安全防护等事项</w:t>
      </w:r>
    </w:p>
    <w:p>
      <w:pPr>
        <w:numPr>
          <w:ilvl w:val="0"/>
          <w:numId w:val="190"/>
        </w:numPr>
        <w:spacing w:line="440" w:lineRule="exact"/>
        <w:rPr>
          <w:rFonts w:ascii="仿宋" w:hAnsi="仿宋" w:eastAsia="仿宋" w:cs="仿宋"/>
          <w:bCs/>
          <w:sz w:val="24"/>
        </w:rPr>
      </w:pPr>
      <w:r>
        <w:rPr>
          <w:rFonts w:hint="eastAsia" w:ascii="仿宋" w:hAnsi="仿宋" w:eastAsia="仿宋" w:cs="仿宋"/>
          <w:bCs/>
          <w:sz w:val="24"/>
        </w:rPr>
        <w:t>根据事故类型、事故大小确定需要的救援力量和装备器材。</w:t>
      </w:r>
    </w:p>
    <w:p>
      <w:pPr>
        <w:numPr>
          <w:ilvl w:val="0"/>
          <w:numId w:val="190"/>
        </w:numPr>
        <w:spacing w:line="440" w:lineRule="exact"/>
        <w:rPr>
          <w:rFonts w:ascii="仿宋" w:hAnsi="仿宋" w:eastAsia="仿宋" w:cs="仿宋"/>
          <w:bCs/>
          <w:sz w:val="24"/>
        </w:rPr>
      </w:pPr>
      <w:r>
        <w:rPr>
          <w:rFonts w:hint="eastAsia" w:ascii="仿宋" w:hAnsi="仿宋" w:eastAsia="仿宋" w:cs="仿宋"/>
          <w:bCs/>
          <w:sz w:val="24"/>
        </w:rPr>
        <w:t>根据灾区现场情况，制定救援人员安全防护措施。</w:t>
      </w:r>
    </w:p>
    <w:p>
      <w:pPr>
        <w:numPr>
          <w:ilvl w:val="0"/>
          <w:numId w:val="190"/>
        </w:numPr>
        <w:spacing w:line="440" w:lineRule="exact"/>
        <w:rPr>
          <w:rFonts w:ascii="仿宋" w:hAnsi="仿宋" w:eastAsia="仿宋" w:cs="仿宋"/>
          <w:bCs/>
          <w:sz w:val="24"/>
        </w:rPr>
      </w:pPr>
      <w:r>
        <w:rPr>
          <w:rFonts w:hint="eastAsia" w:ascii="仿宋" w:hAnsi="仿宋" w:eastAsia="仿宋" w:cs="仿宋"/>
          <w:bCs/>
          <w:sz w:val="24"/>
        </w:rPr>
        <w:t>综采工作面上、下顺槽、掘进工作面发生冒顶事故时，救援工作应由外向里支护巷道冒顶段，采用加补棚子和架挑棚的方法，对冒顶处附近的巷道加强维护，严禁分段支护。在维护巷道的同时，要派专人观察顶板，以防扩大冒顶范围。同时加强通风，在施工地点悬挂便携仪，监测有毒有害气体。</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5.4.7 在避难硐室避难时应注意以下事项</w:t>
      </w:r>
    </w:p>
    <w:p>
      <w:pPr>
        <w:numPr>
          <w:ilvl w:val="0"/>
          <w:numId w:val="191"/>
        </w:numPr>
        <w:spacing w:line="440" w:lineRule="exact"/>
        <w:rPr>
          <w:rFonts w:ascii="仿宋" w:hAnsi="仿宋" w:eastAsia="仿宋" w:cs="仿宋"/>
          <w:bCs/>
          <w:sz w:val="24"/>
        </w:rPr>
      </w:pPr>
      <w:r>
        <w:rPr>
          <w:rFonts w:hint="eastAsia" w:ascii="仿宋" w:hAnsi="仿宋" w:eastAsia="仿宋" w:cs="仿宋"/>
          <w:bCs/>
          <w:sz w:val="24"/>
        </w:rPr>
        <w:t>进入避难硐室前，应在硐室外留有明显标志，以便救护队发现。</w:t>
      </w:r>
    </w:p>
    <w:p>
      <w:pPr>
        <w:numPr>
          <w:ilvl w:val="0"/>
          <w:numId w:val="191"/>
        </w:numPr>
        <w:spacing w:line="440" w:lineRule="exact"/>
        <w:rPr>
          <w:rFonts w:ascii="仿宋" w:hAnsi="仿宋" w:eastAsia="仿宋" w:cs="仿宋"/>
          <w:bCs/>
          <w:sz w:val="24"/>
        </w:rPr>
      </w:pPr>
      <w:r>
        <w:rPr>
          <w:rFonts w:hint="eastAsia" w:ascii="仿宋" w:hAnsi="仿宋" w:eastAsia="仿宋" w:cs="仿宋"/>
          <w:sz w:val="24"/>
        </w:rPr>
        <w:t>进入硐室后，开启压风自救系统，用避难硐室电话及时向调度室指挥部汇报，同时，可有规律的间断性敲击金属物、顶帮岩石，发出呼救联络信号，以引起救援人员的注意，指示避难人员所在位置。</w:t>
      </w:r>
    </w:p>
    <w:p>
      <w:pPr>
        <w:numPr>
          <w:ilvl w:val="0"/>
          <w:numId w:val="191"/>
        </w:numPr>
        <w:spacing w:line="440" w:lineRule="exact"/>
        <w:rPr>
          <w:rFonts w:ascii="仿宋" w:hAnsi="仿宋" w:eastAsia="仿宋" w:cs="仿宋"/>
          <w:bCs/>
          <w:sz w:val="24"/>
        </w:rPr>
      </w:pPr>
      <w:r>
        <w:rPr>
          <w:rFonts w:hint="eastAsia" w:ascii="仿宋" w:hAnsi="仿宋" w:eastAsia="仿宋" w:cs="仿宋"/>
          <w:bCs/>
          <w:sz w:val="24"/>
        </w:rPr>
        <w:t>待救时应保持冷静、不得急躁，以减少氧气消耗，保持体力。</w:t>
      </w:r>
    </w:p>
    <w:p>
      <w:pPr>
        <w:numPr>
          <w:ilvl w:val="0"/>
          <w:numId w:val="191"/>
        </w:numPr>
        <w:spacing w:line="440" w:lineRule="exact"/>
        <w:rPr>
          <w:rFonts w:ascii="仿宋" w:hAnsi="仿宋" w:eastAsia="仿宋" w:cs="仿宋"/>
          <w:bCs/>
          <w:sz w:val="24"/>
        </w:rPr>
      </w:pPr>
      <w:r>
        <w:rPr>
          <w:rFonts w:hint="eastAsia" w:ascii="仿宋" w:hAnsi="仿宋" w:eastAsia="仿宋" w:cs="仿宋"/>
          <w:bCs/>
          <w:sz w:val="24"/>
        </w:rPr>
        <w:t>硐室内保留一盏灯照明，其余矿灯全部关闭。</w:t>
      </w:r>
    </w:p>
    <w:p>
      <w:pPr>
        <w:numPr>
          <w:ilvl w:val="0"/>
          <w:numId w:val="191"/>
        </w:numPr>
        <w:spacing w:line="440" w:lineRule="exact"/>
        <w:rPr>
          <w:rFonts w:ascii="仿宋" w:hAnsi="仿宋" w:eastAsia="仿宋" w:cs="仿宋"/>
          <w:bCs/>
          <w:sz w:val="24"/>
        </w:rPr>
      </w:pPr>
      <w:r>
        <w:rPr>
          <w:rFonts w:hint="eastAsia" w:ascii="仿宋" w:hAnsi="仿宋" w:eastAsia="仿宋" w:cs="仿宋"/>
          <w:bCs/>
          <w:sz w:val="24"/>
        </w:rPr>
        <w:t>间断发出呼救信号，等等。</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5.4.8 应急救援结束后的注意事项</w:t>
      </w:r>
    </w:p>
    <w:p>
      <w:pPr>
        <w:numPr>
          <w:ilvl w:val="0"/>
          <w:numId w:val="192"/>
        </w:numPr>
        <w:spacing w:line="440" w:lineRule="exact"/>
        <w:rPr>
          <w:rFonts w:ascii="仿宋" w:hAnsi="仿宋" w:eastAsia="仿宋" w:cs="仿宋"/>
          <w:bCs/>
          <w:sz w:val="24"/>
        </w:rPr>
      </w:pPr>
      <w:r>
        <w:rPr>
          <w:rFonts w:hint="eastAsia" w:ascii="仿宋" w:hAnsi="仿宋" w:eastAsia="仿宋" w:cs="仿宋"/>
          <w:bCs/>
          <w:sz w:val="24"/>
        </w:rPr>
        <w:t>当事故得到有效控制，伤亡人员全部救出或转移，设备、设施处于受控状态，环境有害因素得到有效监测和处置达标，由应急总指挥宣布事故应救援工作结束，并转入现场恢复、障碍消除等工作。</w:t>
      </w:r>
    </w:p>
    <w:p>
      <w:pPr>
        <w:numPr>
          <w:ilvl w:val="0"/>
          <w:numId w:val="192"/>
        </w:numPr>
        <w:spacing w:line="440" w:lineRule="exact"/>
        <w:rPr>
          <w:rFonts w:ascii="仿宋" w:hAnsi="仿宋" w:eastAsia="仿宋" w:cs="仿宋"/>
          <w:bCs/>
          <w:sz w:val="24"/>
        </w:rPr>
      </w:pPr>
      <w:r>
        <w:rPr>
          <w:rFonts w:hint="eastAsia" w:ascii="仿宋" w:hAnsi="仿宋" w:eastAsia="仿宋" w:cs="仿宋"/>
          <w:bCs/>
          <w:sz w:val="24"/>
        </w:rPr>
        <w:t>明确应急救援行动结束的条件和相关后续事宜。</w:t>
      </w:r>
    </w:p>
    <w:p>
      <w:pPr>
        <w:numPr>
          <w:ilvl w:val="0"/>
          <w:numId w:val="192"/>
        </w:numPr>
        <w:spacing w:line="440" w:lineRule="exact"/>
        <w:rPr>
          <w:rFonts w:ascii="仿宋" w:hAnsi="仿宋" w:eastAsia="仿宋" w:cs="仿宋"/>
          <w:bCs/>
          <w:sz w:val="24"/>
        </w:rPr>
      </w:pPr>
      <w:r>
        <w:rPr>
          <w:rFonts w:hint="eastAsia" w:ascii="仿宋" w:hAnsi="仿宋" w:eastAsia="仿宋" w:cs="仿宋"/>
          <w:bCs/>
          <w:sz w:val="24"/>
        </w:rPr>
        <w:t>明确发布应急终止命令的程序。</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5.4.9 其他需要特别警示的事项</w:t>
      </w:r>
    </w:p>
    <w:p>
      <w:pPr>
        <w:numPr>
          <w:ilvl w:val="0"/>
          <w:numId w:val="193"/>
        </w:numPr>
        <w:spacing w:line="440" w:lineRule="exact"/>
        <w:rPr>
          <w:rFonts w:ascii="仿宋" w:hAnsi="仿宋" w:eastAsia="仿宋" w:cs="仿宋"/>
          <w:bCs/>
          <w:sz w:val="24"/>
        </w:rPr>
      </w:pPr>
      <w:r>
        <w:rPr>
          <w:rFonts w:hint="eastAsia" w:ascii="仿宋" w:hAnsi="仿宋" w:eastAsia="仿宋" w:cs="仿宋"/>
          <w:bCs/>
          <w:sz w:val="24"/>
        </w:rPr>
        <w:t>井上下事故波及范围区域划定，警戒线设置。</w:t>
      </w:r>
    </w:p>
    <w:p>
      <w:pPr>
        <w:numPr>
          <w:ilvl w:val="0"/>
          <w:numId w:val="193"/>
        </w:numPr>
        <w:spacing w:line="440" w:lineRule="exact"/>
        <w:rPr>
          <w:rFonts w:ascii="仿宋" w:hAnsi="仿宋" w:eastAsia="仿宋" w:cs="仿宋"/>
          <w:bCs/>
          <w:sz w:val="24"/>
        </w:rPr>
      </w:pPr>
      <w:r>
        <w:rPr>
          <w:rFonts w:hint="eastAsia" w:ascii="仿宋" w:hAnsi="仿宋" w:eastAsia="仿宋" w:cs="仿宋"/>
          <w:bCs/>
          <w:sz w:val="24"/>
        </w:rPr>
        <w:t>事故单位井口、地面治安警戒线设置。</w:t>
      </w:r>
    </w:p>
    <w:p>
      <w:pPr>
        <w:numPr>
          <w:ilvl w:val="0"/>
          <w:numId w:val="193"/>
        </w:numPr>
        <w:spacing w:line="440" w:lineRule="exact"/>
        <w:rPr>
          <w:rFonts w:ascii="仿宋" w:hAnsi="仿宋" w:eastAsia="仿宋" w:cs="仿宋"/>
          <w:bCs/>
          <w:sz w:val="24"/>
        </w:rPr>
      </w:pPr>
      <w:r>
        <w:rPr>
          <w:rFonts w:hint="eastAsia" w:ascii="仿宋" w:hAnsi="仿宋" w:eastAsia="仿宋" w:cs="仿宋"/>
          <w:bCs/>
          <w:sz w:val="24"/>
        </w:rPr>
        <w:t>井下救护基地位置确定与警示。</w:t>
      </w:r>
    </w:p>
    <w:p>
      <w:pPr>
        <w:numPr>
          <w:ilvl w:val="0"/>
          <w:numId w:val="193"/>
        </w:numPr>
        <w:spacing w:line="440" w:lineRule="exact"/>
        <w:rPr>
          <w:rFonts w:ascii="仿宋" w:hAnsi="仿宋" w:eastAsia="仿宋" w:cs="仿宋"/>
          <w:bCs/>
          <w:sz w:val="24"/>
        </w:rPr>
      </w:pPr>
      <w:r>
        <w:rPr>
          <w:rFonts w:hint="eastAsia" w:ascii="仿宋" w:hAnsi="仿宋" w:eastAsia="仿宋" w:cs="仿宋"/>
          <w:bCs/>
          <w:sz w:val="24"/>
        </w:rPr>
        <w:t>故现场人员撤离路线变化等重要地点标识。</w:t>
      </w:r>
    </w:p>
    <w:p>
      <w:pPr>
        <w:pStyle w:val="7"/>
        <w:adjustRightInd w:val="0"/>
        <w:snapToGrid w:val="0"/>
        <w:spacing w:beforeAutospacing="1" w:afterAutospacing="1" w:line="440" w:lineRule="exact"/>
        <w:rPr>
          <w:sz w:val="24"/>
        </w:rPr>
      </w:pPr>
      <w:r>
        <w:rPr>
          <w:rFonts w:hint="eastAsia"/>
          <w:sz w:val="24"/>
        </w:rPr>
        <w:br w:type="page"/>
      </w:r>
      <w:bookmarkStart w:id="1358" w:name="_Toc144"/>
      <w:bookmarkStart w:id="1359" w:name="_Toc25729"/>
      <w:bookmarkStart w:id="1360" w:name="_Toc27008"/>
      <w:bookmarkStart w:id="1361" w:name="_Toc32217"/>
      <w:bookmarkStart w:id="1362" w:name="_Toc28258"/>
      <w:bookmarkStart w:id="1363" w:name="_Toc12614"/>
      <w:bookmarkStart w:id="1364" w:name="_Toc25890"/>
      <w:bookmarkStart w:id="1365" w:name="_Toc27384"/>
      <w:bookmarkStart w:id="1366" w:name="_Toc12467"/>
      <w:bookmarkStart w:id="1367" w:name="_Toc1775"/>
      <w:bookmarkStart w:id="1368" w:name="_Toc21166"/>
      <w:bookmarkStart w:id="1369" w:name="_Toc28318"/>
      <w:bookmarkStart w:id="1370" w:name="_Toc14876"/>
      <w:bookmarkStart w:id="1371" w:name="_Toc27575"/>
      <w:bookmarkStart w:id="1372" w:name="_Toc25377"/>
      <w:bookmarkStart w:id="1373" w:name="_Toc16454"/>
      <w:bookmarkStart w:id="1374" w:name="_Toc4737"/>
    </w:p>
    <w:p>
      <w:pPr>
        <w:pStyle w:val="7"/>
        <w:numPr>
          <w:ilvl w:val="0"/>
          <w:numId w:val="126"/>
        </w:numPr>
      </w:pPr>
      <w:r>
        <w:rPr>
          <w:rFonts w:hint="eastAsia"/>
        </w:rPr>
        <w:t xml:space="preserve"> </w:t>
      </w:r>
      <w:bookmarkStart w:id="1375" w:name="_Toc6197"/>
      <w:r>
        <w:rPr>
          <w:rFonts w:hint="eastAsia"/>
        </w:rPr>
        <w:t>矿井提升运输事故现场处置方案</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pPr>
        <w:pStyle w:val="8"/>
        <w:spacing w:line="440" w:lineRule="exact"/>
        <w:ind w:left="0" w:leftChars="0" w:firstLine="482" w:firstLineChars="200"/>
        <w:rPr>
          <w:sz w:val="24"/>
          <w:szCs w:val="24"/>
        </w:rPr>
      </w:pPr>
      <w:bookmarkStart w:id="1376" w:name="_Toc11439"/>
      <w:bookmarkStart w:id="1377" w:name="_Toc30064"/>
      <w:bookmarkStart w:id="1378" w:name="_Toc10938"/>
      <w:bookmarkStart w:id="1379" w:name="_Toc28755"/>
      <w:bookmarkStart w:id="1380" w:name="_Toc11427"/>
      <w:bookmarkStart w:id="1381" w:name="_Toc25851"/>
      <w:bookmarkStart w:id="1382" w:name="_Toc22730"/>
      <w:bookmarkStart w:id="1383" w:name="_Toc26809"/>
      <w:bookmarkStart w:id="1384" w:name="_Toc14730"/>
      <w:bookmarkStart w:id="1385" w:name="_Toc4721"/>
      <w:bookmarkStart w:id="1386" w:name="_Toc31579"/>
      <w:bookmarkStart w:id="1387" w:name="_Toc10132"/>
      <w:r>
        <w:rPr>
          <w:rFonts w:hint="eastAsia"/>
          <w:sz w:val="24"/>
          <w:szCs w:val="24"/>
        </w:rPr>
        <w:t>6.1</w:t>
      </w:r>
      <w:bookmarkEnd w:id="1376"/>
      <w:bookmarkEnd w:id="1377"/>
      <w:bookmarkEnd w:id="1378"/>
      <w:bookmarkEnd w:id="1379"/>
      <w:bookmarkEnd w:id="1380"/>
      <w:bookmarkEnd w:id="1381"/>
      <w:bookmarkEnd w:id="1382"/>
      <w:bookmarkEnd w:id="1383"/>
      <w:bookmarkEnd w:id="1384"/>
      <w:bookmarkEnd w:id="1385"/>
      <w:bookmarkEnd w:id="1386"/>
      <w:r>
        <w:rPr>
          <w:rFonts w:hint="eastAsia"/>
          <w:sz w:val="24"/>
          <w:szCs w:val="24"/>
        </w:rPr>
        <w:t>事故风险描述</w:t>
      </w:r>
      <w:bookmarkEnd w:id="1387"/>
    </w:p>
    <w:p>
      <w:pPr>
        <w:spacing w:line="440" w:lineRule="exact"/>
        <w:ind w:firstLine="482" w:firstLineChars="200"/>
        <w:rPr>
          <w:rFonts w:ascii="仿宋" w:hAnsi="仿宋" w:eastAsia="仿宋" w:cs="仿宋"/>
          <w:b/>
          <w:sz w:val="24"/>
        </w:rPr>
      </w:pPr>
      <w:r>
        <w:rPr>
          <w:rFonts w:hint="eastAsia" w:ascii="仿宋" w:hAnsi="仿宋" w:eastAsia="仿宋" w:cs="仿宋"/>
          <w:b/>
          <w:sz w:val="24"/>
        </w:rPr>
        <w:t>6.1.1 事故类型</w:t>
      </w:r>
    </w:p>
    <w:p>
      <w:pPr>
        <w:spacing w:line="440" w:lineRule="exact"/>
        <w:ind w:firstLine="480" w:firstLineChars="200"/>
        <w:rPr>
          <w:rFonts w:ascii="仿宋" w:hAnsi="仿宋" w:eastAsia="仿宋" w:cs="仿宋"/>
          <w:sz w:val="24"/>
        </w:rPr>
      </w:pPr>
      <w:r>
        <w:rPr>
          <w:rFonts w:hint="eastAsia" w:ascii="仿宋" w:hAnsi="仿宋" w:eastAsia="仿宋" w:cs="仿宋"/>
          <w:sz w:val="24"/>
        </w:rPr>
        <w:t>钢丝绳芯胶带输送机断带事故；架空乘人装置断绳事故、飞车事故。副斜井跑车事故</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6.1.2 事故发生的区域、地点</w:t>
      </w:r>
    </w:p>
    <w:p>
      <w:pPr>
        <w:spacing w:line="440" w:lineRule="exact"/>
        <w:ind w:firstLine="480" w:firstLineChars="200"/>
        <w:rPr>
          <w:rFonts w:ascii="仿宋" w:hAnsi="仿宋" w:eastAsia="仿宋" w:cs="仿宋"/>
          <w:sz w:val="24"/>
        </w:rPr>
      </w:pPr>
      <w:r>
        <w:rPr>
          <w:rFonts w:hint="eastAsia" w:ascii="仿宋" w:hAnsi="仿宋" w:eastAsia="仿宋" w:cs="仿宋"/>
          <w:sz w:val="24"/>
        </w:rPr>
        <w:t>主斜井、副斜井。</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6.1.3 事故可能发生的季节和造成的危害程度</w:t>
      </w:r>
    </w:p>
    <w:p>
      <w:pPr>
        <w:numPr>
          <w:ilvl w:val="0"/>
          <w:numId w:val="194"/>
        </w:numPr>
        <w:spacing w:line="440" w:lineRule="exact"/>
        <w:rPr>
          <w:rFonts w:ascii="仿宋" w:hAnsi="仿宋" w:eastAsia="仿宋" w:cs="仿宋"/>
          <w:bCs/>
          <w:sz w:val="24"/>
        </w:rPr>
      </w:pPr>
      <w:r>
        <w:rPr>
          <w:rFonts w:hint="eastAsia" w:ascii="仿宋" w:hAnsi="仿宋" w:eastAsia="仿宋" w:cs="仿宋"/>
          <w:bCs/>
          <w:sz w:val="24"/>
        </w:rPr>
        <w:t>可能发生的季节：提升运输事故季节性不明显。</w:t>
      </w:r>
    </w:p>
    <w:p>
      <w:pPr>
        <w:numPr>
          <w:ilvl w:val="0"/>
          <w:numId w:val="194"/>
        </w:numPr>
        <w:spacing w:line="440" w:lineRule="exact"/>
        <w:rPr>
          <w:rFonts w:ascii="仿宋" w:hAnsi="仿宋" w:eastAsia="仿宋" w:cs="仿宋"/>
          <w:bCs/>
          <w:sz w:val="24"/>
        </w:rPr>
      </w:pPr>
      <w:r>
        <w:rPr>
          <w:rFonts w:hint="eastAsia" w:ascii="仿宋" w:hAnsi="仿宋" w:eastAsia="仿宋" w:cs="仿宋"/>
          <w:bCs/>
          <w:sz w:val="24"/>
        </w:rPr>
        <w:t>造成的危害程度：发生提升运输事故时，将会引起提升运输系统、设施设备的破坏，人员的伤亡，还会整个或部分提升运输系统的生产，严重影响矿井的安全生产。</w:t>
      </w:r>
    </w:p>
    <w:p>
      <w:pPr>
        <w:pStyle w:val="8"/>
        <w:spacing w:line="440" w:lineRule="exact"/>
        <w:ind w:left="0" w:leftChars="0" w:firstLine="482" w:firstLineChars="200"/>
        <w:rPr>
          <w:sz w:val="24"/>
          <w:szCs w:val="24"/>
        </w:rPr>
      </w:pPr>
      <w:bookmarkStart w:id="1388" w:name="_Toc14468"/>
      <w:bookmarkStart w:id="1389" w:name="_Toc19849"/>
      <w:bookmarkStart w:id="1390" w:name="_Toc3620"/>
      <w:bookmarkStart w:id="1391" w:name="_Toc3906"/>
      <w:bookmarkStart w:id="1392" w:name="_Toc650"/>
      <w:bookmarkStart w:id="1393" w:name="_Toc25546"/>
      <w:bookmarkStart w:id="1394" w:name="_Toc11936"/>
      <w:bookmarkStart w:id="1395" w:name="_Toc31417"/>
      <w:bookmarkStart w:id="1396" w:name="_Toc16488"/>
      <w:bookmarkStart w:id="1397" w:name="_Toc30801"/>
      <w:bookmarkStart w:id="1398" w:name="_Toc15977"/>
      <w:bookmarkStart w:id="1399" w:name="_Toc21324"/>
      <w:r>
        <w:rPr>
          <w:rFonts w:hint="eastAsia"/>
          <w:sz w:val="24"/>
          <w:szCs w:val="24"/>
        </w:rPr>
        <w:t>6.2应急工作职责</w:t>
      </w:r>
      <w:bookmarkEnd w:id="1388"/>
      <w:bookmarkEnd w:id="1389"/>
      <w:bookmarkEnd w:id="1390"/>
      <w:bookmarkEnd w:id="1391"/>
      <w:bookmarkEnd w:id="1392"/>
      <w:bookmarkEnd w:id="1393"/>
      <w:bookmarkEnd w:id="1394"/>
      <w:bookmarkEnd w:id="1395"/>
      <w:bookmarkEnd w:id="1396"/>
      <w:bookmarkEnd w:id="1397"/>
      <w:bookmarkEnd w:id="1398"/>
      <w:bookmarkEnd w:id="1399"/>
    </w:p>
    <w:p>
      <w:pPr>
        <w:spacing w:line="440" w:lineRule="exact"/>
        <w:ind w:firstLine="482" w:firstLineChars="200"/>
        <w:rPr>
          <w:rFonts w:ascii="仿宋" w:hAnsi="仿宋" w:eastAsia="仿宋" w:cs="仿宋"/>
          <w:b/>
          <w:sz w:val="24"/>
        </w:rPr>
      </w:pPr>
      <w:r>
        <w:rPr>
          <w:rFonts w:hint="eastAsia" w:ascii="仿宋" w:hAnsi="仿宋" w:eastAsia="仿宋" w:cs="仿宋"/>
          <w:b/>
          <w:sz w:val="24"/>
        </w:rPr>
        <w:t>6.2.1 基层单位应急自救组织形式及人员构成情况</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6.2.1.1基层应急自救小组工作职责</w:t>
      </w:r>
    </w:p>
    <w:p>
      <w:pPr>
        <w:numPr>
          <w:ilvl w:val="0"/>
          <w:numId w:val="195"/>
        </w:numPr>
        <w:spacing w:line="440" w:lineRule="exact"/>
        <w:rPr>
          <w:rFonts w:ascii="仿宋" w:hAnsi="仿宋" w:eastAsia="仿宋" w:cs="仿宋"/>
          <w:bCs/>
          <w:sz w:val="24"/>
        </w:rPr>
      </w:pPr>
      <w:r>
        <w:rPr>
          <w:rFonts w:hint="eastAsia" w:ascii="仿宋" w:hAnsi="仿宋" w:eastAsia="仿宋" w:cs="仿宋"/>
          <w:bCs/>
          <w:sz w:val="24"/>
        </w:rPr>
        <w:t>当提升运输事故发生时，基层单位立即成立应急自救小组，负责组织实施事故应急处置和现场自救工作。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副组长：事故单位现场分管负责人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员：班子成员及各部门（基层单位）负责人</w:t>
      </w:r>
    </w:p>
    <w:p>
      <w:pPr>
        <w:numPr>
          <w:ilvl w:val="0"/>
          <w:numId w:val="195"/>
        </w:numPr>
        <w:spacing w:line="440" w:lineRule="exact"/>
        <w:rPr>
          <w:rFonts w:ascii="仿宋" w:hAnsi="仿宋" w:eastAsia="仿宋" w:cs="仿宋"/>
          <w:sz w:val="24"/>
        </w:rPr>
      </w:pPr>
      <w:r>
        <w:rPr>
          <w:rFonts w:hint="eastAsia" w:ascii="仿宋" w:hAnsi="仿宋" w:eastAsia="仿宋" w:cs="仿宋"/>
          <w:sz w:val="24"/>
        </w:rPr>
        <w:t>应急</w:t>
      </w:r>
      <w:r>
        <w:rPr>
          <w:rFonts w:hint="eastAsia" w:ascii="仿宋" w:hAnsi="仿宋" w:eastAsia="仿宋" w:cs="仿宋"/>
          <w:bCs/>
          <w:sz w:val="24"/>
        </w:rPr>
        <w:t>处置</w:t>
      </w:r>
      <w:r>
        <w:rPr>
          <w:rFonts w:hint="eastAsia" w:ascii="仿宋" w:hAnsi="仿宋" w:eastAsia="仿宋" w:cs="仿宋"/>
          <w:sz w:val="24"/>
        </w:rPr>
        <w:t>自救小组职责</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组长：事故发生后，分析判断事故，立即汇报申请启动现场处置方案，积极组织现场应急处置和自救。</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值班人员：接到事故报告，按照指令，召集小组成员及工区有关人员，协调现场自救和应急处置工作，同时做好相关记录。</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技术负责人：负责救援方面措施的编制和技术资料的提供。</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现场负责人：根据事故性质和严重程度，组织现场负责人组织现场人员在确保自身安全的情况下进行应急处置和自救，同时将灾情汇报调度室、安监科、工区值班人员，汇报内容包括时间、地点、灾区人数、灾害情况以及可能影响的范围等；若事态扩大，立即请求煤矿增援。</w:t>
      </w:r>
    </w:p>
    <w:p>
      <w:pPr>
        <w:spacing w:line="440" w:lineRule="exact"/>
        <w:ind w:firstLine="480" w:firstLineChars="200"/>
        <w:rPr>
          <w:rFonts w:ascii="仿宋" w:hAnsi="仿宋" w:eastAsia="仿宋" w:cs="仿宋"/>
          <w:sz w:val="24"/>
        </w:rPr>
      </w:pPr>
      <w:r>
        <w:rPr>
          <w:rFonts w:hint="eastAsia" w:ascii="仿宋" w:hAnsi="仿宋" w:eastAsia="仿宋" w:cs="仿宋"/>
          <w:sz w:val="24"/>
        </w:rPr>
        <w:t>⑤机电维修工负责切断灾区供电电源。</w:t>
      </w:r>
    </w:p>
    <w:p>
      <w:pPr>
        <w:spacing w:line="440" w:lineRule="exact"/>
        <w:ind w:firstLine="480" w:firstLineChars="200"/>
        <w:rPr>
          <w:rFonts w:ascii="仿宋" w:hAnsi="仿宋" w:eastAsia="仿宋" w:cs="仿宋"/>
          <w:sz w:val="24"/>
        </w:rPr>
      </w:pPr>
      <w:r>
        <w:rPr>
          <w:rFonts w:hint="eastAsia" w:ascii="仿宋" w:hAnsi="仿宋" w:eastAsia="仿宋" w:cs="仿宋"/>
          <w:sz w:val="24"/>
        </w:rPr>
        <w:t>⑥现场瓦检员负责现场气体检测。</w:t>
      </w:r>
    </w:p>
    <w:p>
      <w:pPr>
        <w:spacing w:line="440" w:lineRule="exact"/>
        <w:ind w:firstLine="480" w:firstLineChars="200"/>
        <w:rPr>
          <w:rFonts w:ascii="仿宋" w:hAnsi="仿宋" w:eastAsia="仿宋" w:cs="仿宋"/>
          <w:sz w:val="24"/>
        </w:rPr>
      </w:pPr>
      <w:r>
        <w:rPr>
          <w:rFonts w:hint="eastAsia" w:ascii="仿宋" w:hAnsi="仿宋" w:eastAsia="仿宋" w:cs="仿宋"/>
          <w:sz w:val="24"/>
        </w:rPr>
        <w:t>⑦现场班组长负责组织人员撤离，在确保人员安全的情况下，组织人员救援遇险人员。</w:t>
      </w:r>
    </w:p>
    <w:p>
      <w:pPr>
        <w:pStyle w:val="8"/>
        <w:spacing w:line="440" w:lineRule="exact"/>
        <w:ind w:left="0" w:leftChars="0" w:firstLine="482" w:firstLineChars="200"/>
        <w:rPr>
          <w:sz w:val="24"/>
          <w:szCs w:val="24"/>
        </w:rPr>
      </w:pPr>
      <w:bookmarkStart w:id="1400" w:name="_Toc30598"/>
      <w:bookmarkStart w:id="1401" w:name="_Toc23476"/>
      <w:bookmarkStart w:id="1402" w:name="_Toc4820"/>
      <w:bookmarkStart w:id="1403" w:name="_Toc5886"/>
      <w:bookmarkStart w:id="1404" w:name="_Toc11105"/>
      <w:bookmarkStart w:id="1405" w:name="_Toc2976"/>
      <w:bookmarkStart w:id="1406" w:name="_Toc30683"/>
      <w:bookmarkStart w:id="1407" w:name="_Toc13972"/>
      <w:bookmarkStart w:id="1408" w:name="_Toc2290"/>
      <w:bookmarkStart w:id="1409" w:name="_Toc5821"/>
      <w:bookmarkStart w:id="1410" w:name="_Toc24546"/>
      <w:bookmarkStart w:id="1411" w:name="_Toc12775"/>
      <w:r>
        <w:rPr>
          <w:rFonts w:hint="eastAsia"/>
          <w:sz w:val="24"/>
          <w:szCs w:val="24"/>
        </w:rPr>
        <w:t>6.3应急处置</w:t>
      </w:r>
      <w:bookmarkEnd w:id="1400"/>
      <w:bookmarkEnd w:id="1401"/>
      <w:bookmarkEnd w:id="1402"/>
      <w:bookmarkEnd w:id="1403"/>
      <w:bookmarkEnd w:id="1404"/>
      <w:bookmarkEnd w:id="1405"/>
      <w:bookmarkEnd w:id="1406"/>
      <w:bookmarkEnd w:id="1407"/>
      <w:bookmarkEnd w:id="1408"/>
      <w:bookmarkEnd w:id="1409"/>
      <w:bookmarkEnd w:id="1410"/>
      <w:bookmarkEnd w:id="1411"/>
    </w:p>
    <w:p>
      <w:pPr>
        <w:spacing w:line="440" w:lineRule="exact"/>
        <w:ind w:firstLine="482" w:firstLineChars="200"/>
        <w:rPr>
          <w:rFonts w:ascii="仿宋" w:hAnsi="仿宋" w:eastAsia="仿宋" w:cs="仿宋"/>
          <w:b/>
          <w:sz w:val="24"/>
        </w:rPr>
      </w:pPr>
      <w:r>
        <w:rPr>
          <w:rFonts w:hint="eastAsia" w:ascii="仿宋" w:hAnsi="仿宋" w:eastAsia="仿宋" w:cs="仿宋"/>
          <w:b/>
          <w:sz w:val="24"/>
        </w:rPr>
        <w:t>6.3.1 事故应急处置程序</w:t>
      </w:r>
    </w:p>
    <w:p>
      <w:pPr>
        <w:numPr>
          <w:ilvl w:val="0"/>
          <w:numId w:val="196"/>
        </w:numPr>
        <w:spacing w:line="440" w:lineRule="exact"/>
        <w:rPr>
          <w:rFonts w:ascii="仿宋" w:hAnsi="仿宋" w:eastAsia="仿宋" w:cs="仿宋"/>
          <w:sz w:val="24"/>
        </w:rPr>
      </w:pPr>
      <w:r>
        <w:rPr>
          <w:rFonts w:hint="eastAsia" w:ascii="仿宋" w:hAnsi="仿宋" w:eastAsia="仿宋" w:cs="仿宋"/>
          <w:sz w:val="24"/>
        </w:rPr>
        <w:t>提升运输事故发生后，现场负责人或其他人员采用直通电话直接向调度室进行汇报，并采取一切可能的措施控制事故的扩大。</w:t>
      </w:r>
    </w:p>
    <w:p>
      <w:pPr>
        <w:numPr>
          <w:ilvl w:val="0"/>
          <w:numId w:val="196"/>
        </w:numPr>
        <w:spacing w:line="440" w:lineRule="exact"/>
        <w:rPr>
          <w:rFonts w:ascii="仿宋" w:hAnsi="仿宋" w:eastAsia="仿宋" w:cs="仿宋"/>
          <w:sz w:val="24"/>
        </w:rPr>
      </w:pPr>
      <w:r>
        <w:rPr>
          <w:rFonts w:hint="eastAsia" w:ascii="仿宋" w:hAnsi="仿宋" w:eastAsia="仿宋" w:cs="仿宋"/>
          <w:sz w:val="24"/>
        </w:rPr>
        <w:t>调度指挥中心按照抢险救灾预案的要求，立即通知矿值班领导、总工程师、救灾预案其他领导小组成员及有关单位人员赶赴指挥部。总指挥根据事故现场汇报的具体情况，决定启动救灾《预案》，并对有关部门和人员进行通报。</w:t>
      </w:r>
    </w:p>
    <w:p>
      <w:pPr>
        <w:numPr>
          <w:ilvl w:val="0"/>
          <w:numId w:val="196"/>
        </w:numPr>
        <w:spacing w:line="440" w:lineRule="exact"/>
        <w:rPr>
          <w:rFonts w:ascii="仿宋" w:hAnsi="仿宋" w:eastAsia="仿宋" w:cs="仿宋"/>
          <w:sz w:val="24"/>
        </w:rPr>
      </w:pPr>
      <w:r>
        <w:rPr>
          <w:rFonts w:hint="eastAsia" w:ascii="仿宋" w:hAnsi="仿宋" w:eastAsia="仿宋" w:cs="仿宋"/>
          <w:sz w:val="24"/>
        </w:rPr>
        <w:t>现场报警方式，直通电话直接汇报调度室。</w:t>
      </w:r>
    </w:p>
    <w:p>
      <w:pPr>
        <w:numPr>
          <w:ilvl w:val="0"/>
          <w:numId w:val="196"/>
        </w:numPr>
        <w:spacing w:line="440" w:lineRule="exact"/>
        <w:rPr>
          <w:rFonts w:ascii="仿宋" w:hAnsi="仿宋" w:eastAsia="仿宋" w:cs="仿宋"/>
          <w:sz w:val="24"/>
        </w:rPr>
      </w:pPr>
      <w:r>
        <w:rPr>
          <w:rFonts w:hint="eastAsia" w:ascii="仿宋" w:hAnsi="仿宋" w:eastAsia="仿宋" w:cs="仿宋"/>
          <w:sz w:val="24"/>
        </w:rPr>
        <w:t>通过事故单位值班人员向调度室汇报，电话：8001、8002。</w:t>
      </w:r>
    </w:p>
    <w:p>
      <w:pPr>
        <w:numPr>
          <w:ilvl w:val="0"/>
          <w:numId w:val="196"/>
        </w:numPr>
        <w:spacing w:line="440" w:lineRule="exact"/>
        <w:rPr>
          <w:rFonts w:ascii="仿宋" w:hAnsi="仿宋" w:eastAsia="仿宋" w:cs="仿宋"/>
          <w:sz w:val="24"/>
        </w:rPr>
      </w:pPr>
      <w:r>
        <w:rPr>
          <w:rFonts w:hint="eastAsia" w:ascii="仿宋" w:hAnsi="仿宋" w:eastAsia="仿宋" w:cs="仿宋"/>
          <w:sz w:val="24"/>
        </w:rPr>
        <w:t>相互认可的通告、报警形式和内容，通过电话通告、警笛。故发生的经过、初步分析原因、抢救过程、伤亡情况、经济损失以及必要的基础信息。</w:t>
      </w:r>
    </w:p>
    <w:p>
      <w:pPr>
        <w:numPr>
          <w:ilvl w:val="0"/>
          <w:numId w:val="196"/>
        </w:numPr>
        <w:spacing w:line="440" w:lineRule="exact"/>
        <w:rPr>
          <w:rFonts w:ascii="仿宋" w:hAnsi="仿宋" w:eastAsia="仿宋" w:cs="仿宋"/>
          <w:sz w:val="24"/>
        </w:rPr>
      </w:pPr>
      <w:r>
        <w:rPr>
          <w:rFonts w:hint="eastAsia" w:ascii="仿宋" w:hAnsi="仿宋" w:eastAsia="仿宋" w:cs="仿宋"/>
          <w:sz w:val="24"/>
        </w:rPr>
        <w:t>应急反应人员向外求援的方式：通过电话直接向克布尔碱救护队请求援助。</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6.3.2现场应急处置措施</w:t>
      </w:r>
    </w:p>
    <w:p>
      <w:pPr>
        <w:numPr>
          <w:ilvl w:val="0"/>
          <w:numId w:val="197"/>
        </w:numPr>
        <w:spacing w:line="440" w:lineRule="exact"/>
        <w:rPr>
          <w:rFonts w:ascii="仿宋" w:hAnsi="仿宋" w:eastAsia="仿宋" w:cs="仿宋"/>
          <w:sz w:val="24"/>
        </w:rPr>
      </w:pPr>
      <w:r>
        <w:rPr>
          <w:rFonts w:hint="eastAsia" w:ascii="仿宋" w:hAnsi="仿宋" w:eastAsia="仿宋" w:cs="仿宋"/>
          <w:sz w:val="24"/>
        </w:rPr>
        <w:t>提升运输灾害事故灾区人员撤离及自救措施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发生运输事故后，立即判断事故性质；车辆碰撞还是追尾、火灾等，是否有人受伤。事故发生后立即汇报矿调度室，调度室值班人员确定是否启动救援预案。如有人员受伤应首先救助人员（通知医院急救中心）并组织抢险队员携带工具和材料到达现场，处理事故时严格按预案规定执行。</w:t>
      </w:r>
    </w:p>
    <w:p>
      <w:pPr>
        <w:numPr>
          <w:ilvl w:val="0"/>
          <w:numId w:val="197"/>
        </w:numPr>
        <w:spacing w:line="440" w:lineRule="exact"/>
        <w:rPr>
          <w:rFonts w:ascii="仿宋" w:hAnsi="仿宋" w:eastAsia="仿宋" w:cs="仿宋"/>
          <w:sz w:val="24"/>
        </w:rPr>
      </w:pPr>
      <w:r>
        <w:rPr>
          <w:rFonts w:hint="eastAsia" w:ascii="仿宋" w:hAnsi="仿宋" w:eastAsia="仿宋" w:cs="仿宋"/>
          <w:sz w:val="24"/>
        </w:rPr>
        <w:t>提升运输灾害事故的指挥原则和措施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①由于事故造成巷道通行困难时，要先进行巷道疏通，确保人员安全通行，如有人受伤现场进行简单的抢救和包扎，并汇报调度室联系地面医务人员。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②发生事故后，事故单位判断故障性质，根据事故响应等级采取处置措施，在处理运输事故时，要保证施工人员的安全，不冒险作业，不硬拉硬拽。在处理事故的巷道两侧和下帮不得有人。 </w:t>
      </w:r>
    </w:p>
    <w:p>
      <w:pPr>
        <w:spacing w:line="440" w:lineRule="exact"/>
        <w:ind w:firstLine="480" w:firstLineChars="200"/>
        <w:rPr>
          <w:rFonts w:ascii="仿宋" w:hAnsi="仿宋" w:eastAsia="仿宋" w:cs="仿宋"/>
          <w:sz w:val="24"/>
        </w:rPr>
      </w:pPr>
      <w:r>
        <w:rPr>
          <w:rFonts w:hint="eastAsia" w:ascii="仿宋" w:hAnsi="仿宋" w:eastAsia="仿宋" w:cs="仿宋"/>
          <w:sz w:val="24"/>
        </w:rPr>
        <w:t>③带式输送机断带等事故发生后，根据事故响应等级采取处置措施，首先停机并停电闭锁。若有人员受伤时，应将受伤人员迅速撤离至安全地带，并汇报调度室联系地面医务人员。处理事故，要保证施工人员的安全，不冒险作业。</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6.3.3 事故报告的基本要求和内容</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6.3.3通讯、联络方式及事故报告内容要求</w:t>
      </w:r>
    </w:p>
    <w:p>
      <w:pPr>
        <w:numPr>
          <w:ilvl w:val="0"/>
          <w:numId w:val="198"/>
        </w:numPr>
        <w:spacing w:line="440" w:lineRule="exact"/>
        <w:rPr>
          <w:rFonts w:ascii="仿宋" w:hAnsi="仿宋" w:eastAsia="仿宋" w:cs="仿宋"/>
          <w:sz w:val="24"/>
        </w:rPr>
      </w:pPr>
      <w:r>
        <w:rPr>
          <w:rFonts w:hint="eastAsia" w:ascii="仿宋" w:hAnsi="仿宋" w:eastAsia="仿宋" w:cs="仿宋"/>
          <w:sz w:val="24"/>
        </w:rPr>
        <w:t>通讯、联络方式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井下所有作业地点、机电硐室都已安装直通调度室电话，矿调度室值班电话号码：8000/8001。应急指挥人员及有关人员配备24小时开通的电话，人员名单及电话联系方式详见附件5。</w:t>
      </w:r>
    </w:p>
    <w:p>
      <w:pPr>
        <w:numPr>
          <w:ilvl w:val="0"/>
          <w:numId w:val="198"/>
        </w:numPr>
        <w:spacing w:line="440" w:lineRule="exact"/>
        <w:rPr>
          <w:rFonts w:ascii="仿宋" w:hAnsi="仿宋" w:eastAsia="仿宋" w:cs="仿宋"/>
          <w:sz w:val="24"/>
        </w:rPr>
      </w:pPr>
      <w:r>
        <w:rPr>
          <w:rFonts w:hint="eastAsia" w:ascii="仿宋" w:hAnsi="仿宋" w:eastAsia="仿宋" w:cs="仿宋"/>
          <w:sz w:val="24"/>
        </w:rPr>
        <w:t>上级煤炭生产安全监管部门、辖区煤监机构联络方式。托克逊县克布尔碱矿山救护队：0995-8813911；托克逊县应急管理局：0995-8803008；吐鲁番市应急管理局联系电话：0995-8521685；国家矿山安全监察局新疆局应急值班值守电话：0991-4585062/09914585063，新疆维吾尔自治区应急管理厅电话：0991-2309269</w:t>
      </w:r>
    </w:p>
    <w:p>
      <w:pPr>
        <w:numPr>
          <w:ilvl w:val="0"/>
          <w:numId w:val="198"/>
        </w:numPr>
        <w:spacing w:line="440" w:lineRule="exact"/>
        <w:rPr>
          <w:rFonts w:ascii="仿宋" w:hAnsi="仿宋" w:eastAsia="仿宋" w:cs="仿宋"/>
          <w:sz w:val="24"/>
        </w:rPr>
      </w:pPr>
      <w:r>
        <w:rPr>
          <w:rFonts w:hint="eastAsia" w:ascii="仿宋" w:hAnsi="仿宋" w:eastAsia="仿宋" w:cs="仿宋"/>
          <w:sz w:val="24"/>
        </w:rPr>
        <w:t>相互认可的通告、报警形式和内容</w:t>
      </w:r>
    </w:p>
    <w:p>
      <w:pPr>
        <w:spacing w:line="440" w:lineRule="exact"/>
        <w:ind w:firstLine="480" w:firstLineChars="200"/>
        <w:rPr>
          <w:rFonts w:ascii="仿宋" w:hAnsi="仿宋" w:eastAsia="仿宋" w:cs="仿宋"/>
          <w:b/>
          <w:sz w:val="24"/>
        </w:rPr>
      </w:pPr>
      <w:r>
        <w:rPr>
          <w:rFonts w:hint="eastAsia" w:ascii="仿宋" w:hAnsi="仿宋" w:eastAsia="仿宋" w:cs="仿宋"/>
          <w:sz w:val="24"/>
        </w:rPr>
        <w:t>报告内容主要包括事故类型、事故地点、事故原因、灾害情况、影响范围和威胁程度，人员撤离情况、救援工作开展情况以及其他方面的基础信息。</w:t>
      </w:r>
    </w:p>
    <w:p>
      <w:pPr>
        <w:pStyle w:val="8"/>
        <w:spacing w:line="440" w:lineRule="exact"/>
        <w:ind w:left="0" w:leftChars="0" w:firstLine="482" w:firstLineChars="200"/>
        <w:rPr>
          <w:sz w:val="24"/>
          <w:szCs w:val="24"/>
        </w:rPr>
      </w:pPr>
      <w:bookmarkStart w:id="1412" w:name="_Toc20210"/>
      <w:bookmarkStart w:id="1413" w:name="_Toc6105"/>
      <w:bookmarkStart w:id="1414" w:name="_Toc22779"/>
      <w:bookmarkStart w:id="1415" w:name="_Toc17624"/>
      <w:bookmarkStart w:id="1416" w:name="_Toc14694"/>
      <w:bookmarkStart w:id="1417" w:name="_Toc5607"/>
      <w:bookmarkStart w:id="1418" w:name="_Toc9013"/>
      <w:bookmarkStart w:id="1419" w:name="_Toc1648"/>
      <w:bookmarkStart w:id="1420" w:name="_Toc9674"/>
      <w:bookmarkStart w:id="1421" w:name="_Toc32276"/>
      <w:bookmarkStart w:id="1422" w:name="_Toc9479"/>
      <w:bookmarkStart w:id="1423" w:name="_Toc12427"/>
      <w:r>
        <w:rPr>
          <w:rFonts w:hint="eastAsia"/>
          <w:sz w:val="24"/>
          <w:szCs w:val="24"/>
        </w:rPr>
        <w:t>6.4注意事项</w:t>
      </w:r>
      <w:bookmarkEnd w:id="1412"/>
      <w:bookmarkEnd w:id="1413"/>
      <w:bookmarkEnd w:id="1414"/>
      <w:bookmarkEnd w:id="1415"/>
      <w:bookmarkEnd w:id="1416"/>
      <w:bookmarkEnd w:id="1417"/>
      <w:bookmarkEnd w:id="1418"/>
      <w:bookmarkEnd w:id="1419"/>
      <w:bookmarkEnd w:id="1420"/>
      <w:bookmarkEnd w:id="1421"/>
      <w:bookmarkEnd w:id="1422"/>
      <w:bookmarkEnd w:id="1423"/>
    </w:p>
    <w:p>
      <w:pPr>
        <w:numPr>
          <w:ilvl w:val="0"/>
          <w:numId w:val="199"/>
        </w:numPr>
        <w:spacing w:line="440" w:lineRule="exact"/>
        <w:rPr>
          <w:rFonts w:ascii="仿宋" w:hAnsi="仿宋" w:eastAsia="仿宋" w:cs="仿宋"/>
          <w:sz w:val="24"/>
        </w:rPr>
      </w:pPr>
      <w:r>
        <w:rPr>
          <w:rFonts w:hint="eastAsia" w:ascii="仿宋" w:hAnsi="仿宋" w:eastAsia="仿宋" w:cs="仿宋"/>
          <w:sz w:val="24"/>
        </w:rPr>
        <w:t>在抢险救灾过程中，专业或辅助救援队伍人员，根据事故的类别、性质，要采取安全防护措施。</w:t>
      </w:r>
    </w:p>
    <w:p>
      <w:pPr>
        <w:numPr>
          <w:ilvl w:val="0"/>
          <w:numId w:val="199"/>
        </w:numPr>
        <w:spacing w:line="440" w:lineRule="exact"/>
        <w:rPr>
          <w:rFonts w:ascii="仿宋" w:hAnsi="仿宋" w:eastAsia="仿宋" w:cs="仿宋"/>
          <w:sz w:val="24"/>
        </w:rPr>
      </w:pPr>
      <w:r>
        <w:rPr>
          <w:rFonts w:hint="eastAsia" w:ascii="仿宋" w:hAnsi="仿宋" w:eastAsia="仿宋" w:cs="仿宋"/>
          <w:sz w:val="24"/>
        </w:rPr>
        <w:t>严格控制进入灾区人员的数量。抢救井下事故以专业救援人员为主，非专业救护人员不得擅入灾区。确需非专业救护人员配合时，必须采取可靠的安全保障措施。</w:t>
      </w:r>
    </w:p>
    <w:p>
      <w:pPr>
        <w:numPr>
          <w:ilvl w:val="0"/>
          <w:numId w:val="199"/>
        </w:numPr>
        <w:spacing w:line="440" w:lineRule="exact"/>
        <w:rPr>
          <w:rFonts w:ascii="仿宋" w:hAnsi="仿宋" w:eastAsia="仿宋" w:cs="仿宋"/>
          <w:sz w:val="24"/>
        </w:rPr>
      </w:pPr>
      <w:r>
        <w:rPr>
          <w:rFonts w:hint="eastAsia" w:ascii="仿宋" w:hAnsi="仿宋" w:eastAsia="仿宋" w:cs="仿宋"/>
          <w:sz w:val="24"/>
        </w:rPr>
        <w:t>救援人员必须认真按救援方案和救护安全措施执行，确保自身安全。</w:t>
      </w:r>
    </w:p>
    <w:p>
      <w:pPr>
        <w:numPr>
          <w:ilvl w:val="0"/>
          <w:numId w:val="199"/>
        </w:numPr>
        <w:spacing w:line="440" w:lineRule="exact"/>
        <w:rPr>
          <w:rFonts w:ascii="仿宋" w:hAnsi="仿宋" w:eastAsia="仿宋" w:cs="仿宋"/>
          <w:sz w:val="24"/>
        </w:rPr>
      </w:pPr>
      <w:r>
        <w:rPr>
          <w:rFonts w:hint="eastAsia" w:ascii="仿宋" w:hAnsi="仿宋" w:eastAsia="仿宋" w:cs="仿宋"/>
          <w:sz w:val="24"/>
        </w:rPr>
        <w:t>在事故的应急救援中，现场应急救援指挥部安设专人，记录事故抢险方案和执行情况，监测监控事故发展态势，以便提前采取合理的应急措施。</w:t>
      </w:r>
    </w:p>
    <w:p>
      <w:pPr>
        <w:numPr>
          <w:ilvl w:val="0"/>
          <w:numId w:val="199"/>
        </w:numPr>
        <w:spacing w:line="440" w:lineRule="exact"/>
        <w:rPr>
          <w:rFonts w:ascii="仿宋" w:hAnsi="仿宋" w:eastAsia="仿宋" w:cs="仿宋"/>
          <w:sz w:val="24"/>
        </w:rPr>
      </w:pPr>
      <w:r>
        <w:rPr>
          <w:rFonts w:hint="eastAsia" w:ascii="仿宋" w:hAnsi="仿宋" w:eastAsia="仿宋" w:cs="仿宋"/>
          <w:sz w:val="24"/>
        </w:rPr>
        <w:t>应急救援指挥部各成员单位按各自职责投入抢险救灾中。</w:t>
      </w:r>
    </w:p>
    <w:p>
      <w:pPr>
        <w:numPr>
          <w:ilvl w:val="0"/>
          <w:numId w:val="199"/>
        </w:numPr>
        <w:spacing w:line="440" w:lineRule="exact"/>
        <w:rPr>
          <w:rFonts w:ascii="仿宋" w:hAnsi="仿宋" w:eastAsia="仿宋" w:cs="仿宋"/>
          <w:sz w:val="24"/>
        </w:rPr>
      </w:pPr>
      <w:r>
        <w:rPr>
          <w:rFonts w:hint="eastAsia" w:ascii="仿宋" w:hAnsi="仿宋" w:eastAsia="仿宋" w:cs="仿宋"/>
          <w:sz w:val="24"/>
        </w:rPr>
        <w:t>提升运输事故可能伴生火灾、停电等事故，根据事故性质启动相应应急救援预案。</w:t>
      </w:r>
    </w:p>
    <w:p>
      <w:pPr>
        <w:numPr>
          <w:ilvl w:val="0"/>
          <w:numId w:val="199"/>
        </w:numPr>
        <w:spacing w:line="440" w:lineRule="exact"/>
        <w:rPr>
          <w:rFonts w:ascii="仿宋" w:hAnsi="仿宋" w:eastAsia="仿宋" w:cs="仿宋"/>
          <w:sz w:val="24"/>
        </w:rPr>
      </w:pPr>
      <w:r>
        <w:rPr>
          <w:rFonts w:hint="eastAsia" w:ascii="仿宋" w:hAnsi="仿宋" w:eastAsia="仿宋" w:cs="仿宋"/>
          <w:sz w:val="24"/>
        </w:rPr>
        <w:t>应急救援结束后的注意事项：</w:t>
      </w:r>
    </w:p>
    <w:p>
      <w:pPr>
        <w:numPr>
          <w:ilvl w:val="0"/>
          <w:numId w:val="199"/>
        </w:numPr>
        <w:spacing w:line="440" w:lineRule="exact"/>
        <w:rPr>
          <w:rFonts w:ascii="仿宋" w:hAnsi="仿宋" w:eastAsia="仿宋" w:cs="仿宋"/>
          <w:sz w:val="24"/>
        </w:rPr>
      </w:pPr>
      <w:r>
        <w:rPr>
          <w:rFonts w:hint="eastAsia" w:ascii="仿宋" w:hAnsi="仿宋" w:eastAsia="仿宋" w:cs="仿宋"/>
          <w:sz w:val="24"/>
        </w:rPr>
        <w:t>事故现场得以控制，危害不再发展，灾害不再扩大，环境符合有关标准，经事故现场应急指挥机构批准后，宣布现场应急结束。</w:t>
      </w:r>
    </w:p>
    <w:p>
      <w:pPr>
        <w:pStyle w:val="7"/>
        <w:adjustRightInd w:val="0"/>
        <w:snapToGrid w:val="0"/>
        <w:spacing w:beforeAutospacing="1" w:afterAutospacing="1" w:line="440" w:lineRule="exact"/>
        <w:rPr>
          <w:sz w:val="24"/>
        </w:rPr>
      </w:pPr>
      <w:bookmarkStart w:id="1424" w:name="_Toc345005054"/>
      <w:bookmarkStart w:id="1425" w:name="_Toc18181"/>
      <w:bookmarkStart w:id="1426" w:name="_Toc371937963"/>
      <w:bookmarkStart w:id="1427" w:name="_Toc24314"/>
      <w:bookmarkStart w:id="1428" w:name="_Toc29497"/>
      <w:bookmarkStart w:id="1429" w:name="_Toc1312"/>
      <w:bookmarkStart w:id="1430" w:name="_Toc12364"/>
      <w:bookmarkStart w:id="1431" w:name="_Toc17698"/>
      <w:bookmarkStart w:id="1432" w:name="_Toc6993"/>
      <w:bookmarkStart w:id="1433" w:name="_Toc25900"/>
      <w:bookmarkStart w:id="1434" w:name="_Toc16112"/>
      <w:bookmarkStart w:id="1435" w:name="_Toc16067"/>
      <w:bookmarkStart w:id="1436" w:name="_Toc375951199"/>
      <w:bookmarkStart w:id="1437" w:name="_Toc27312"/>
      <w:bookmarkStart w:id="1438" w:name="_Toc3176"/>
      <w:bookmarkStart w:id="1439" w:name="_Toc29900"/>
      <w:bookmarkStart w:id="1440" w:name="_Toc21225"/>
      <w:bookmarkStart w:id="1441" w:name="_Toc20911"/>
      <w:bookmarkStart w:id="1442" w:name="_Toc31083"/>
      <w:r>
        <w:rPr>
          <w:rFonts w:hint="eastAsia"/>
          <w:sz w:val="24"/>
        </w:rPr>
        <w:br w:type="page"/>
      </w:r>
      <w:bookmarkStart w:id="1443" w:name="_Toc27924"/>
    </w:p>
    <w:p>
      <w:pPr>
        <w:pStyle w:val="7"/>
        <w:numPr>
          <w:ilvl w:val="0"/>
          <w:numId w:val="126"/>
        </w:numPr>
      </w:pPr>
      <w:r>
        <w:rPr>
          <w:rFonts w:hint="eastAsia"/>
        </w:rPr>
        <w:t xml:space="preserve"> </w:t>
      </w:r>
      <w:bookmarkStart w:id="1444" w:name="_Toc601"/>
      <w:r>
        <w:rPr>
          <w:rFonts w:hint="eastAsia"/>
        </w:rPr>
        <w:t>矿井停电事故现场处置方案</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pPr>
        <w:pStyle w:val="8"/>
        <w:spacing w:line="440" w:lineRule="exact"/>
        <w:ind w:left="0" w:leftChars="0" w:firstLine="482" w:firstLineChars="200"/>
        <w:rPr>
          <w:sz w:val="24"/>
          <w:szCs w:val="24"/>
        </w:rPr>
      </w:pPr>
      <w:bookmarkStart w:id="1445" w:name="_Toc21184"/>
      <w:bookmarkStart w:id="1446" w:name="_Toc20749"/>
      <w:bookmarkStart w:id="1447" w:name="_Toc28831"/>
      <w:bookmarkStart w:id="1448" w:name="_Toc13841"/>
      <w:bookmarkStart w:id="1449" w:name="_Toc19598"/>
      <w:bookmarkStart w:id="1450" w:name="_Toc32071"/>
      <w:bookmarkStart w:id="1451" w:name="_Toc11124"/>
      <w:bookmarkStart w:id="1452" w:name="_Toc13205"/>
      <w:bookmarkStart w:id="1453" w:name="_Toc13651"/>
      <w:bookmarkStart w:id="1454" w:name="_Toc12327"/>
      <w:bookmarkStart w:id="1455" w:name="_Toc6636"/>
      <w:bookmarkStart w:id="1456" w:name="_Toc375951200"/>
      <w:bookmarkStart w:id="1457" w:name="_Toc4533"/>
      <w:r>
        <w:rPr>
          <w:rFonts w:hint="eastAsia"/>
          <w:sz w:val="24"/>
          <w:szCs w:val="24"/>
        </w:rPr>
        <w:t>7.1</w:t>
      </w:r>
      <w:bookmarkEnd w:id="1445"/>
      <w:bookmarkEnd w:id="1446"/>
      <w:bookmarkEnd w:id="1447"/>
      <w:bookmarkEnd w:id="1448"/>
      <w:bookmarkEnd w:id="1449"/>
      <w:bookmarkEnd w:id="1450"/>
      <w:bookmarkEnd w:id="1451"/>
      <w:bookmarkEnd w:id="1452"/>
      <w:bookmarkEnd w:id="1453"/>
      <w:bookmarkEnd w:id="1454"/>
      <w:bookmarkEnd w:id="1455"/>
      <w:bookmarkEnd w:id="1456"/>
      <w:r>
        <w:rPr>
          <w:rFonts w:hint="eastAsia"/>
          <w:sz w:val="24"/>
          <w:szCs w:val="24"/>
        </w:rPr>
        <w:t>事故风险描述</w:t>
      </w:r>
      <w:bookmarkEnd w:id="1457"/>
    </w:p>
    <w:p>
      <w:pPr>
        <w:spacing w:line="440" w:lineRule="exact"/>
        <w:ind w:firstLine="482" w:firstLineChars="200"/>
        <w:rPr>
          <w:rFonts w:ascii="仿宋" w:hAnsi="仿宋" w:eastAsia="仿宋" w:cs="仿宋"/>
          <w:b/>
          <w:sz w:val="24"/>
        </w:rPr>
      </w:pPr>
      <w:bookmarkStart w:id="1458" w:name="_Toc375951201"/>
      <w:r>
        <w:rPr>
          <w:rFonts w:hint="eastAsia" w:ascii="仿宋" w:hAnsi="仿宋" w:eastAsia="仿宋" w:cs="仿宋"/>
          <w:b/>
          <w:sz w:val="24"/>
        </w:rPr>
        <w:t>7.1.1事故类型</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矿井总停电、地面中央变电所、井下中央变电所停电。</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7.1.2事故发生的区域、地点</w:t>
      </w:r>
    </w:p>
    <w:p>
      <w:pPr>
        <w:numPr>
          <w:ilvl w:val="0"/>
          <w:numId w:val="200"/>
        </w:numPr>
        <w:spacing w:line="440" w:lineRule="exact"/>
        <w:rPr>
          <w:rFonts w:ascii="仿宋" w:hAnsi="仿宋" w:eastAsia="仿宋" w:cs="仿宋"/>
          <w:sz w:val="24"/>
        </w:rPr>
      </w:pPr>
      <w:r>
        <w:rPr>
          <w:rFonts w:hint="eastAsia" w:ascii="仿宋" w:hAnsi="仿宋" w:eastAsia="仿宋" w:cs="仿宋"/>
          <w:sz w:val="24"/>
        </w:rPr>
        <w:t>地面变电所。</w:t>
      </w:r>
    </w:p>
    <w:p>
      <w:pPr>
        <w:numPr>
          <w:ilvl w:val="0"/>
          <w:numId w:val="200"/>
        </w:numPr>
        <w:spacing w:line="440" w:lineRule="exact"/>
        <w:rPr>
          <w:rFonts w:ascii="仿宋" w:hAnsi="仿宋" w:eastAsia="仿宋" w:cs="仿宋"/>
          <w:sz w:val="24"/>
        </w:rPr>
      </w:pPr>
      <w:r>
        <w:rPr>
          <w:rFonts w:hint="eastAsia" w:ascii="仿宋" w:hAnsi="仿宋" w:eastAsia="仿宋" w:cs="仿宋"/>
          <w:sz w:val="24"/>
        </w:rPr>
        <w:t>中央变电所。</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7.1.3事故可能发生的季节和造成的危害程度</w:t>
      </w:r>
    </w:p>
    <w:p>
      <w:pPr>
        <w:spacing w:line="440" w:lineRule="exact"/>
        <w:ind w:firstLine="480" w:firstLineChars="200"/>
        <w:rPr>
          <w:rFonts w:ascii="仿宋" w:hAnsi="仿宋" w:eastAsia="仿宋" w:cs="仿宋"/>
          <w:sz w:val="24"/>
        </w:rPr>
      </w:pPr>
      <w:r>
        <w:rPr>
          <w:rFonts w:hint="eastAsia" w:ascii="仿宋" w:hAnsi="仿宋" w:eastAsia="仿宋" w:cs="仿宋"/>
          <w:sz w:val="24"/>
        </w:rPr>
        <w:t>雨季期间造成的危害相比较大，飓风、特大暴雨、地震、暴风雪等自然灾害危害严重。矿井总停电造成矿井停风，有可能造成井下人员的窒息，引起井下瓦斯积聚，矿井水害。</w:t>
      </w:r>
    </w:p>
    <w:p>
      <w:pPr>
        <w:numPr>
          <w:ilvl w:val="0"/>
          <w:numId w:val="201"/>
        </w:numPr>
        <w:spacing w:line="440" w:lineRule="exact"/>
        <w:rPr>
          <w:rFonts w:ascii="仿宋" w:hAnsi="仿宋" w:eastAsia="仿宋" w:cs="仿宋"/>
          <w:sz w:val="24"/>
        </w:rPr>
      </w:pPr>
      <w:r>
        <w:rPr>
          <w:rFonts w:hint="eastAsia" w:ascii="仿宋" w:hAnsi="仿宋" w:eastAsia="仿宋" w:cs="仿宋"/>
          <w:sz w:val="24"/>
        </w:rPr>
        <w:t>10KV电源线路供电中断会引起整个矿井的供电网络的停电，矿井主要通风机及各施工迎头局部通风机停止运转，造成工作面停风，可能因瓦斯积聚引发瓦斯事故。</w:t>
      </w:r>
    </w:p>
    <w:p>
      <w:pPr>
        <w:numPr>
          <w:ilvl w:val="0"/>
          <w:numId w:val="201"/>
        </w:numPr>
        <w:spacing w:line="440" w:lineRule="exact"/>
        <w:rPr>
          <w:rFonts w:ascii="仿宋" w:hAnsi="仿宋" w:eastAsia="仿宋" w:cs="仿宋"/>
          <w:sz w:val="24"/>
        </w:rPr>
      </w:pPr>
      <w:r>
        <w:rPr>
          <w:rFonts w:hint="eastAsia" w:ascii="仿宋" w:hAnsi="仿宋" w:eastAsia="仿宋" w:cs="仿宋"/>
          <w:sz w:val="24"/>
        </w:rPr>
        <w:t>全矿井停电会造成主水泵停转，中央水仓积水无法外排，容易造成淹井事故。</w:t>
      </w:r>
    </w:p>
    <w:p>
      <w:pPr>
        <w:numPr>
          <w:ilvl w:val="0"/>
          <w:numId w:val="201"/>
        </w:numPr>
        <w:spacing w:line="440" w:lineRule="exact"/>
        <w:rPr>
          <w:rFonts w:ascii="仿宋" w:hAnsi="仿宋" w:eastAsia="仿宋" w:cs="仿宋"/>
          <w:sz w:val="24"/>
        </w:rPr>
      </w:pPr>
      <w:r>
        <w:rPr>
          <w:rFonts w:hint="eastAsia" w:ascii="仿宋" w:hAnsi="仿宋" w:eastAsia="仿宋" w:cs="仿宋"/>
          <w:sz w:val="24"/>
        </w:rPr>
        <w:t>长时间停电可能导致4-2掘进迎头盲巷，可能导致人员窒息。</w:t>
      </w:r>
    </w:p>
    <w:p>
      <w:pPr>
        <w:numPr>
          <w:ilvl w:val="0"/>
          <w:numId w:val="201"/>
        </w:numPr>
        <w:spacing w:line="440" w:lineRule="exact"/>
        <w:rPr>
          <w:rFonts w:ascii="仿宋" w:hAnsi="仿宋" w:eastAsia="仿宋" w:cs="仿宋"/>
          <w:sz w:val="24"/>
        </w:rPr>
      </w:pPr>
      <w:r>
        <w:rPr>
          <w:rFonts w:hint="eastAsia" w:ascii="仿宋" w:hAnsi="仿宋" w:eastAsia="仿宋" w:cs="仿宋"/>
          <w:sz w:val="24"/>
        </w:rPr>
        <w:t>冬季全矿井停电会造成暖气锅炉停运，生产、生活供暖停止，供暖管网冻损。</w:t>
      </w:r>
    </w:p>
    <w:p>
      <w:pPr>
        <w:numPr>
          <w:ilvl w:val="0"/>
          <w:numId w:val="201"/>
        </w:numPr>
        <w:spacing w:line="440" w:lineRule="exact"/>
        <w:rPr>
          <w:rFonts w:ascii="仿宋" w:hAnsi="仿宋" w:eastAsia="仿宋" w:cs="仿宋"/>
          <w:sz w:val="24"/>
        </w:rPr>
      </w:pPr>
      <w:r>
        <w:rPr>
          <w:rFonts w:hint="eastAsia" w:ascii="仿宋" w:hAnsi="仿宋" w:eastAsia="仿宋" w:cs="仿宋"/>
          <w:sz w:val="24"/>
        </w:rPr>
        <w:t>全矿井停电会造成操作中的工作面支架未支撑到位，影响顶板的支撑，造成顶板事故。</w:t>
      </w:r>
    </w:p>
    <w:p>
      <w:pPr>
        <w:numPr>
          <w:ilvl w:val="0"/>
          <w:numId w:val="201"/>
        </w:numPr>
        <w:spacing w:line="440" w:lineRule="exact"/>
        <w:rPr>
          <w:rFonts w:ascii="仿宋" w:hAnsi="仿宋" w:eastAsia="仿宋" w:cs="仿宋"/>
          <w:sz w:val="24"/>
        </w:rPr>
      </w:pPr>
      <w:r>
        <w:rPr>
          <w:rFonts w:hint="eastAsia" w:ascii="仿宋" w:hAnsi="仿宋" w:eastAsia="仿宋" w:cs="仿宋"/>
          <w:sz w:val="24"/>
        </w:rPr>
        <w:t>全矿井停电会造成工作面采空区煤层自燃，注氮、灌浆防灭火设备无法使用，造成井下火灾事故。</w:t>
      </w:r>
    </w:p>
    <w:p>
      <w:pPr>
        <w:spacing w:line="440" w:lineRule="exact"/>
        <w:ind w:firstLine="480" w:firstLineChars="200"/>
        <w:rPr>
          <w:rFonts w:ascii="仿宋" w:hAnsi="仿宋" w:eastAsia="仿宋" w:cs="仿宋"/>
          <w:sz w:val="24"/>
        </w:rPr>
      </w:pPr>
      <w:r>
        <w:rPr>
          <w:rFonts w:hint="eastAsia" w:ascii="仿宋" w:hAnsi="仿宋" w:eastAsia="仿宋" w:cs="仿宋"/>
          <w:sz w:val="24"/>
        </w:rPr>
        <w:t>7.1.4事故前可能出现的征兆</w:t>
      </w:r>
    </w:p>
    <w:p>
      <w:pPr>
        <w:spacing w:line="440" w:lineRule="exact"/>
        <w:ind w:firstLine="480" w:firstLineChars="200"/>
        <w:rPr>
          <w:rFonts w:ascii="仿宋" w:hAnsi="仿宋" w:eastAsia="仿宋" w:cs="仿宋"/>
          <w:sz w:val="24"/>
        </w:rPr>
      </w:pPr>
      <w:r>
        <w:rPr>
          <w:rFonts w:hint="eastAsia" w:ascii="仿宋" w:hAnsi="仿宋" w:eastAsia="仿宋" w:cs="仿宋"/>
          <w:sz w:val="24"/>
        </w:rPr>
        <w:t>电流骤然升高、电压骤然降低、电压波动。</w:t>
      </w:r>
    </w:p>
    <w:p>
      <w:pPr>
        <w:pStyle w:val="8"/>
        <w:spacing w:line="440" w:lineRule="exact"/>
        <w:ind w:left="0" w:leftChars="0" w:firstLine="482" w:firstLineChars="200"/>
        <w:rPr>
          <w:sz w:val="24"/>
          <w:szCs w:val="24"/>
        </w:rPr>
      </w:pPr>
      <w:bookmarkStart w:id="1459" w:name="_Toc24165"/>
      <w:bookmarkStart w:id="1460" w:name="_Toc28819"/>
      <w:bookmarkStart w:id="1461" w:name="_Toc24369"/>
      <w:bookmarkStart w:id="1462" w:name="_Toc10416"/>
      <w:bookmarkStart w:id="1463" w:name="_Toc13341"/>
      <w:bookmarkStart w:id="1464" w:name="_Toc5939"/>
      <w:bookmarkStart w:id="1465" w:name="_Toc15327"/>
      <w:bookmarkStart w:id="1466" w:name="_Toc902"/>
      <w:bookmarkStart w:id="1467" w:name="_Toc28225"/>
      <w:bookmarkStart w:id="1468" w:name="_Toc11531"/>
      <w:bookmarkStart w:id="1469" w:name="_Toc3440"/>
      <w:bookmarkStart w:id="1470" w:name="_Toc23409"/>
      <w:r>
        <w:rPr>
          <w:rFonts w:hint="eastAsia"/>
          <w:sz w:val="24"/>
          <w:szCs w:val="24"/>
        </w:rPr>
        <w:t>7.2应急工作职责</w:t>
      </w:r>
      <w:bookmarkEnd w:id="1459"/>
      <w:bookmarkEnd w:id="1460"/>
      <w:bookmarkEnd w:id="1461"/>
      <w:bookmarkEnd w:id="1462"/>
      <w:bookmarkEnd w:id="1463"/>
      <w:bookmarkEnd w:id="1464"/>
      <w:bookmarkEnd w:id="1465"/>
      <w:bookmarkEnd w:id="1466"/>
      <w:bookmarkEnd w:id="1467"/>
      <w:bookmarkEnd w:id="1468"/>
      <w:bookmarkEnd w:id="1469"/>
      <w:bookmarkEnd w:id="1470"/>
    </w:p>
    <w:p>
      <w:pPr>
        <w:numPr>
          <w:ilvl w:val="0"/>
          <w:numId w:val="202"/>
        </w:numPr>
        <w:spacing w:line="440" w:lineRule="exact"/>
        <w:rPr>
          <w:rFonts w:ascii="仿宋" w:hAnsi="仿宋" w:eastAsia="仿宋" w:cs="仿宋"/>
          <w:sz w:val="24"/>
        </w:rPr>
      </w:pPr>
      <w:r>
        <w:rPr>
          <w:rFonts w:hint="eastAsia" w:ascii="仿宋" w:hAnsi="仿宋" w:eastAsia="仿宋" w:cs="仿宋"/>
          <w:sz w:val="24"/>
        </w:rPr>
        <w:t>当停电事故发生时，基层单位立即成立应急自救小组，负责组织实施停电事故应急处置和现场自救工作。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副组长：事故单位现场分管负责人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员：现场机电维修工、岗位工、现场班组长</w:t>
      </w:r>
    </w:p>
    <w:p>
      <w:pPr>
        <w:numPr>
          <w:ilvl w:val="0"/>
          <w:numId w:val="202"/>
        </w:numPr>
        <w:spacing w:line="440" w:lineRule="exact"/>
        <w:rPr>
          <w:rFonts w:ascii="仿宋" w:hAnsi="仿宋" w:eastAsia="仿宋" w:cs="仿宋"/>
          <w:sz w:val="24"/>
        </w:rPr>
      </w:pPr>
      <w:r>
        <w:rPr>
          <w:rFonts w:hint="eastAsia" w:ascii="仿宋" w:hAnsi="仿宋" w:eastAsia="仿宋" w:cs="仿宋"/>
          <w:sz w:val="24"/>
        </w:rPr>
        <w:t>应急处置自救小组职责</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组长：事故发生后，分析判断事故，立即启动现场处置方案，积极组织现场应急处置和自救。</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值班人员：接到事故报告，按照指令，召集小组成员及工区有关人员，协调现场自救和应急处置工作，同时做好相关记录。</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技术负责人：负责救援方面措施的编制和技术资料的提供。</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现场负责人：根据事故性质和严重程度，组织现场负责人组织现场人员在确保自身安全的情况下进行应急处置和自救，同时将灾情汇报调度室、安监科、机电科值班人员，汇报内容包括时间、地点、灾区人数、灾害情况以及可能影响的范围等；若事态扩大，立即请求煤矿增援。</w:t>
      </w:r>
    </w:p>
    <w:p>
      <w:pPr>
        <w:spacing w:line="440" w:lineRule="exact"/>
        <w:ind w:firstLine="480" w:firstLineChars="200"/>
        <w:rPr>
          <w:rFonts w:ascii="仿宋" w:hAnsi="仿宋" w:eastAsia="仿宋" w:cs="仿宋"/>
          <w:sz w:val="24"/>
        </w:rPr>
      </w:pPr>
      <w:r>
        <w:rPr>
          <w:rFonts w:hint="eastAsia" w:ascii="仿宋" w:hAnsi="仿宋" w:eastAsia="仿宋" w:cs="仿宋"/>
          <w:sz w:val="24"/>
        </w:rPr>
        <w:t>⑤班组长、机电维修工负责查找原因，恢复供电，防止事态扩大。</w:t>
      </w:r>
    </w:p>
    <w:p>
      <w:pPr>
        <w:pStyle w:val="8"/>
        <w:spacing w:line="440" w:lineRule="exact"/>
        <w:ind w:left="0" w:leftChars="0" w:firstLine="482" w:firstLineChars="200"/>
        <w:rPr>
          <w:sz w:val="24"/>
          <w:szCs w:val="24"/>
        </w:rPr>
      </w:pPr>
      <w:bookmarkStart w:id="1471" w:name="_Toc1480"/>
      <w:bookmarkStart w:id="1472" w:name="_Toc2573"/>
      <w:bookmarkStart w:id="1473" w:name="_Toc7330"/>
      <w:bookmarkStart w:id="1474" w:name="_Toc21977"/>
      <w:bookmarkStart w:id="1475" w:name="_Toc13283"/>
      <w:bookmarkStart w:id="1476" w:name="_Toc9090"/>
      <w:bookmarkStart w:id="1477" w:name="_Toc20284"/>
      <w:bookmarkStart w:id="1478" w:name="_Toc16992"/>
      <w:bookmarkStart w:id="1479" w:name="_Toc3166"/>
      <w:bookmarkStart w:id="1480" w:name="_Toc31273"/>
      <w:bookmarkStart w:id="1481" w:name="_Toc14592"/>
      <w:bookmarkStart w:id="1482" w:name="_Toc24490"/>
      <w:r>
        <w:rPr>
          <w:rFonts w:hint="eastAsia"/>
          <w:sz w:val="24"/>
          <w:szCs w:val="24"/>
        </w:rPr>
        <w:t>7.3应急处置</w:t>
      </w:r>
      <w:bookmarkEnd w:id="1471"/>
      <w:bookmarkEnd w:id="1472"/>
      <w:bookmarkEnd w:id="1473"/>
      <w:bookmarkEnd w:id="1474"/>
      <w:bookmarkEnd w:id="1475"/>
      <w:bookmarkEnd w:id="1476"/>
      <w:bookmarkEnd w:id="1477"/>
      <w:bookmarkEnd w:id="1478"/>
      <w:bookmarkEnd w:id="1479"/>
      <w:bookmarkEnd w:id="1480"/>
      <w:bookmarkEnd w:id="1481"/>
      <w:bookmarkEnd w:id="1482"/>
    </w:p>
    <w:p>
      <w:pPr>
        <w:spacing w:line="440" w:lineRule="exact"/>
        <w:ind w:firstLine="482" w:firstLineChars="200"/>
        <w:rPr>
          <w:rFonts w:ascii="仿宋" w:hAnsi="仿宋" w:eastAsia="仿宋" w:cs="仿宋"/>
          <w:b/>
          <w:sz w:val="24"/>
        </w:rPr>
      </w:pPr>
      <w:r>
        <w:rPr>
          <w:rFonts w:hint="eastAsia" w:ascii="仿宋" w:hAnsi="仿宋" w:eastAsia="仿宋" w:cs="仿宋"/>
          <w:b/>
          <w:sz w:val="24"/>
        </w:rPr>
        <w:t>7.3.1事故应急处置程序</w:t>
      </w:r>
    </w:p>
    <w:p>
      <w:pPr>
        <w:numPr>
          <w:ilvl w:val="0"/>
          <w:numId w:val="203"/>
        </w:numPr>
        <w:spacing w:line="440" w:lineRule="exact"/>
        <w:rPr>
          <w:rFonts w:ascii="仿宋" w:hAnsi="仿宋" w:eastAsia="仿宋" w:cs="仿宋"/>
          <w:sz w:val="24"/>
        </w:rPr>
      </w:pPr>
      <w:r>
        <w:rPr>
          <w:rFonts w:hint="eastAsia" w:ascii="仿宋" w:hAnsi="仿宋" w:eastAsia="仿宋" w:cs="仿宋"/>
          <w:sz w:val="24"/>
        </w:rPr>
        <w:t>停电事故发生后，由现场负责人或其他人员采用直通电话直接向调度室进行汇报，并采取一切可能的措施控制事故的扩大。</w:t>
      </w:r>
    </w:p>
    <w:p>
      <w:pPr>
        <w:numPr>
          <w:ilvl w:val="0"/>
          <w:numId w:val="203"/>
        </w:numPr>
        <w:spacing w:line="440" w:lineRule="exact"/>
        <w:rPr>
          <w:rFonts w:ascii="仿宋" w:hAnsi="仿宋" w:eastAsia="仿宋" w:cs="仿宋"/>
          <w:sz w:val="24"/>
        </w:rPr>
      </w:pPr>
      <w:r>
        <w:rPr>
          <w:rFonts w:hint="eastAsia" w:ascii="仿宋" w:hAnsi="仿宋" w:eastAsia="仿宋" w:cs="仿宋"/>
          <w:sz w:val="24"/>
        </w:rPr>
        <w:t>调度室按照抢险救灾预案的要求，立即通知矿值班领导、矿长、总工程师、副矿长、救护队、救灾预案其他领导小组成员及有关单位人员赶赴指挥部。总指挥根据事故现场汇报的具体情况，决定启动救灾《应急救援预案》，并对有关部门和人员进行通报。</w:t>
      </w:r>
    </w:p>
    <w:p>
      <w:pPr>
        <w:spacing w:line="440" w:lineRule="exact"/>
        <w:ind w:firstLine="480" w:firstLineChars="200"/>
        <w:rPr>
          <w:rFonts w:ascii="仿宋" w:hAnsi="仿宋" w:eastAsia="仿宋" w:cs="仿宋"/>
          <w:sz w:val="24"/>
        </w:rPr>
      </w:pPr>
      <w:r>
        <w:rPr>
          <w:rFonts w:hint="eastAsia" w:ascii="仿宋" w:hAnsi="仿宋" w:eastAsia="仿宋" w:cs="仿宋"/>
          <w:sz w:val="24"/>
        </w:rPr>
        <w:t>①现场报警方式，直通电话直接汇报调度室。</w:t>
      </w:r>
    </w:p>
    <w:p>
      <w:pPr>
        <w:spacing w:line="440" w:lineRule="exact"/>
        <w:ind w:firstLine="480" w:firstLineChars="200"/>
        <w:rPr>
          <w:rFonts w:ascii="仿宋" w:hAnsi="仿宋" w:eastAsia="仿宋" w:cs="仿宋"/>
          <w:sz w:val="24"/>
        </w:rPr>
      </w:pPr>
      <w:r>
        <w:rPr>
          <w:rFonts w:hint="eastAsia" w:ascii="仿宋" w:hAnsi="仿宋" w:eastAsia="仿宋" w:cs="仿宋"/>
          <w:sz w:val="24"/>
        </w:rPr>
        <w:t>②通过事故单位值班人员向调度室汇报，电话：8001、8002。</w:t>
      </w:r>
    </w:p>
    <w:p>
      <w:pPr>
        <w:spacing w:line="440" w:lineRule="exact"/>
        <w:ind w:firstLine="480" w:firstLineChars="200"/>
        <w:rPr>
          <w:rFonts w:ascii="仿宋" w:hAnsi="仿宋" w:eastAsia="仿宋" w:cs="仿宋"/>
          <w:sz w:val="24"/>
        </w:rPr>
      </w:pPr>
      <w:r>
        <w:rPr>
          <w:rFonts w:hint="eastAsia" w:ascii="仿宋" w:hAnsi="仿宋" w:eastAsia="仿宋" w:cs="仿宋"/>
          <w:sz w:val="24"/>
        </w:rPr>
        <w:t>③相互认可的通告、报警形式和内容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通过电话通告、警笛。故发生的经过、初步分析原因、抢救过程、伤亡情况、经济损失以及必要的基础信息。</w:t>
      </w:r>
    </w:p>
    <w:p>
      <w:pPr>
        <w:spacing w:line="440" w:lineRule="exact"/>
        <w:ind w:firstLine="480" w:firstLineChars="200"/>
        <w:rPr>
          <w:rFonts w:ascii="仿宋" w:hAnsi="仿宋" w:eastAsia="仿宋" w:cs="仿宋"/>
          <w:sz w:val="24"/>
        </w:rPr>
      </w:pPr>
      <w:r>
        <w:rPr>
          <w:rFonts w:hint="eastAsia" w:ascii="仿宋" w:hAnsi="仿宋" w:eastAsia="仿宋" w:cs="仿宋"/>
          <w:sz w:val="24"/>
        </w:rPr>
        <w:t>④应急反应人员向外求援的方式：通过电话直接向克布尔碱救护队请求援助。</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7.3.2现场应急处置措施</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矿井总停电</w:t>
      </w:r>
    </w:p>
    <w:p>
      <w:pPr>
        <w:spacing w:line="440" w:lineRule="exact"/>
        <w:ind w:firstLine="480" w:firstLineChars="200"/>
        <w:rPr>
          <w:rFonts w:ascii="仿宋" w:hAnsi="仿宋" w:eastAsia="仿宋" w:cs="仿宋"/>
          <w:sz w:val="24"/>
        </w:rPr>
      </w:pPr>
      <w:r>
        <w:rPr>
          <w:rFonts w:hint="eastAsia" w:ascii="仿宋" w:hAnsi="仿宋" w:eastAsia="仿宋" w:cs="仿宋"/>
          <w:sz w:val="24"/>
        </w:rPr>
        <w:t>矿井总停电造成矿井停风，有可能造成井下人员的窒息，引起井下瓦斯积聚，矿井水害。</w:t>
      </w:r>
    </w:p>
    <w:p>
      <w:pPr>
        <w:numPr>
          <w:ilvl w:val="0"/>
          <w:numId w:val="204"/>
        </w:numPr>
        <w:spacing w:line="440" w:lineRule="exact"/>
        <w:rPr>
          <w:rFonts w:ascii="仿宋" w:hAnsi="仿宋" w:eastAsia="仿宋" w:cs="仿宋"/>
          <w:sz w:val="24"/>
        </w:rPr>
      </w:pPr>
      <w:r>
        <w:rPr>
          <w:rFonts w:hint="eastAsia" w:ascii="仿宋" w:hAnsi="仿宋" w:eastAsia="仿宋" w:cs="仿宋"/>
          <w:sz w:val="24"/>
        </w:rPr>
        <w:t>当矿井总停电时，现场值班人员根据现场实际情况判断十分钟内不能恢复供电则向调度室进行汇报，调度室按照应急救援预案的要求，立即通知矿值班领导、主要负责人。总指挥根据事故现场汇报的具体情况，决定启动救灾《应急救援预案》。</w:t>
      </w:r>
    </w:p>
    <w:p>
      <w:pPr>
        <w:numPr>
          <w:ilvl w:val="0"/>
          <w:numId w:val="204"/>
        </w:numPr>
        <w:spacing w:line="440" w:lineRule="exact"/>
        <w:rPr>
          <w:rFonts w:ascii="仿宋" w:hAnsi="仿宋" w:eastAsia="仿宋" w:cs="仿宋"/>
          <w:sz w:val="24"/>
        </w:rPr>
      </w:pPr>
      <w:r>
        <w:rPr>
          <w:rFonts w:hint="eastAsia" w:ascii="仿宋" w:hAnsi="仿宋" w:eastAsia="仿宋" w:cs="仿宋"/>
          <w:sz w:val="24"/>
        </w:rPr>
        <w:t>矿调度室接到井下事故汇报后，调度员必须按照《关于授予煤矿调度员十项应急处置权的通知》等规定，立即通过井下语音广播系统、无线通讯系统、调度通讯系统等，3分钟通知到井下所有可能受事故波及区域人员撤离。</w:t>
      </w:r>
    </w:p>
    <w:p>
      <w:pPr>
        <w:numPr>
          <w:ilvl w:val="0"/>
          <w:numId w:val="204"/>
        </w:numPr>
        <w:spacing w:line="440" w:lineRule="exact"/>
        <w:rPr>
          <w:rFonts w:ascii="仿宋" w:hAnsi="仿宋" w:eastAsia="仿宋" w:cs="仿宋"/>
          <w:sz w:val="24"/>
        </w:rPr>
      </w:pPr>
      <w:r>
        <w:rPr>
          <w:rFonts w:hint="eastAsia" w:ascii="仿宋" w:hAnsi="仿宋" w:eastAsia="仿宋" w:cs="仿宋"/>
          <w:sz w:val="24"/>
        </w:rPr>
        <w:t>10KV供电系统事故停电值班员迅速查明情况，通知有关人员应急抢修，各级领导迅速到达事故现场，按《电力安全规程》进行指挥处理，优先保证矿井主要通风机、井下主排水泵等一级负荷的供电。如果短时间内恢复不了矿井供电，及时汇报调度室和供电部，通知矿井撤出井下所有工作人员和通知克布尔碱救护队前来救援，立即启动停风应急处置预案。</w:t>
      </w:r>
    </w:p>
    <w:p>
      <w:pPr>
        <w:numPr>
          <w:ilvl w:val="0"/>
          <w:numId w:val="204"/>
        </w:numPr>
        <w:spacing w:line="440" w:lineRule="exact"/>
        <w:rPr>
          <w:rFonts w:ascii="仿宋" w:hAnsi="仿宋" w:eastAsia="仿宋" w:cs="仿宋"/>
          <w:sz w:val="24"/>
        </w:rPr>
      </w:pPr>
      <w:r>
        <w:rPr>
          <w:rFonts w:hint="eastAsia" w:ascii="仿宋" w:hAnsi="仿宋" w:eastAsia="仿宋" w:cs="仿宋"/>
          <w:sz w:val="24"/>
        </w:rPr>
        <w:t>10KV变电所失电，断开所有设备电源，全面检查站内的设备并做好记录。</w:t>
      </w:r>
    </w:p>
    <w:p>
      <w:pPr>
        <w:numPr>
          <w:ilvl w:val="0"/>
          <w:numId w:val="204"/>
        </w:numPr>
        <w:spacing w:line="440" w:lineRule="exact"/>
        <w:rPr>
          <w:rFonts w:ascii="仿宋" w:hAnsi="仿宋" w:eastAsia="仿宋" w:cs="仿宋"/>
          <w:sz w:val="24"/>
        </w:rPr>
      </w:pPr>
      <w:r>
        <w:rPr>
          <w:rFonts w:hint="eastAsia" w:ascii="仿宋" w:hAnsi="仿宋" w:eastAsia="仿宋" w:cs="仿宋"/>
          <w:sz w:val="24"/>
        </w:rPr>
        <w:t>事故现场处置工作人员抢修时，严格执行各项规程的规定，以防事故的扩大和二次发生。</w:t>
      </w:r>
    </w:p>
    <w:p>
      <w:pPr>
        <w:numPr>
          <w:ilvl w:val="0"/>
          <w:numId w:val="204"/>
        </w:numPr>
        <w:spacing w:line="440" w:lineRule="exact"/>
        <w:rPr>
          <w:rFonts w:ascii="仿宋" w:hAnsi="仿宋" w:eastAsia="仿宋" w:cs="仿宋"/>
          <w:sz w:val="24"/>
        </w:rPr>
      </w:pPr>
      <w:r>
        <w:rPr>
          <w:rFonts w:hint="eastAsia" w:ascii="仿宋" w:hAnsi="仿宋" w:eastAsia="仿宋" w:cs="仿宋"/>
          <w:sz w:val="24"/>
        </w:rPr>
        <w:t>发生火灾时，在岗人员应立即对初起火源进行扑救，运用灭火器扑灭火源，使用灭火器应注意：先拉开保险栓，操作者站在上风位置，侧身作业手按压柄，距火点二米位置对准火源扫射。断开有可能使火灾扩大或危机人生安全的开关和设备，当火势未能得到控制时，立即汇报调度室，请求克布尔碱救护队支援，火灾扑灭后，抢修人员尽快排除事故.恢复送电。</w:t>
      </w:r>
    </w:p>
    <w:p>
      <w:pPr>
        <w:numPr>
          <w:ilvl w:val="0"/>
          <w:numId w:val="204"/>
        </w:numPr>
        <w:spacing w:line="440" w:lineRule="exact"/>
        <w:rPr>
          <w:rFonts w:ascii="仿宋" w:hAnsi="仿宋" w:eastAsia="仿宋" w:cs="仿宋"/>
          <w:sz w:val="24"/>
        </w:rPr>
      </w:pPr>
      <w:r>
        <w:rPr>
          <w:rFonts w:hint="eastAsia" w:ascii="仿宋" w:hAnsi="仿宋" w:eastAsia="仿宋" w:cs="仿宋"/>
          <w:sz w:val="24"/>
        </w:rPr>
        <w:t>根据现场位置和情况，以保人身，保电网，确保安全生产为原则，采取隔离措施确定停电的范围。</w:t>
      </w:r>
    </w:p>
    <w:p>
      <w:pPr>
        <w:numPr>
          <w:ilvl w:val="0"/>
          <w:numId w:val="204"/>
        </w:numPr>
        <w:spacing w:line="440" w:lineRule="exact"/>
        <w:rPr>
          <w:rFonts w:ascii="仿宋" w:hAnsi="仿宋" w:eastAsia="仿宋" w:cs="仿宋"/>
          <w:sz w:val="24"/>
        </w:rPr>
      </w:pPr>
      <w:r>
        <w:rPr>
          <w:rFonts w:hint="eastAsia" w:ascii="仿宋" w:hAnsi="仿宋" w:eastAsia="仿宋" w:cs="仿宋"/>
          <w:sz w:val="24"/>
        </w:rPr>
        <w:t>及时向当地电力公司通报事故情况及可能造成的后果。</w:t>
      </w:r>
    </w:p>
    <w:p>
      <w:pPr>
        <w:numPr>
          <w:ilvl w:val="0"/>
          <w:numId w:val="204"/>
        </w:numPr>
        <w:spacing w:line="440" w:lineRule="exact"/>
        <w:rPr>
          <w:rFonts w:ascii="仿宋" w:hAnsi="仿宋" w:eastAsia="仿宋" w:cs="仿宋"/>
          <w:sz w:val="24"/>
        </w:rPr>
      </w:pPr>
      <w:r>
        <w:rPr>
          <w:rFonts w:hint="eastAsia" w:ascii="仿宋" w:hAnsi="仿宋" w:eastAsia="仿宋" w:cs="仿宋"/>
          <w:sz w:val="24"/>
        </w:rPr>
        <w:t>伴随有火灾、瓦斯、煤尘爆炸等事故发生时，立即联系克布尔碱救护队着装防毒面具和防护服进入现场救援。当威协到工作人员安全时，要紧急疏散现场工作人员，扩大隔离范围。</w:t>
      </w:r>
    </w:p>
    <w:p>
      <w:pPr>
        <w:numPr>
          <w:ilvl w:val="0"/>
          <w:numId w:val="204"/>
        </w:numPr>
        <w:spacing w:line="440" w:lineRule="exact"/>
        <w:rPr>
          <w:rFonts w:ascii="仿宋" w:hAnsi="仿宋" w:eastAsia="仿宋" w:cs="仿宋"/>
          <w:sz w:val="24"/>
        </w:rPr>
      </w:pPr>
      <w:r>
        <w:rPr>
          <w:rFonts w:hint="eastAsia" w:ascii="仿宋" w:hAnsi="仿宋" w:eastAsia="仿宋" w:cs="仿宋"/>
          <w:sz w:val="24"/>
        </w:rPr>
        <w:t>制定恢复送电实施方案，先组织恢复未受损坏的部分设备，尽快向重要用户恢复供电。</w:t>
      </w:r>
    </w:p>
    <w:p>
      <w:pPr>
        <w:numPr>
          <w:ilvl w:val="0"/>
          <w:numId w:val="204"/>
        </w:numPr>
        <w:spacing w:line="440" w:lineRule="exact"/>
        <w:rPr>
          <w:rFonts w:ascii="仿宋" w:hAnsi="仿宋" w:eastAsia="仿宋" w:cs="仿宋"/>
          <w:sz w:val="24"/>
        </w:rPr>
      </w:pPr>
      <w:r>
        <w:rPr>
          <w:rFonts w:hint="eastAsia" w:ascii="仿宋" w:hAnsi="仿宋" w:eastAsia="仿宋" w:cs="仿宋"/>
          <w:sz w:val="24"/>
        </w:rPr>
        <w:t>全矿井停电事故应急操作流程</w:t>
      </w:r>
    </w:p>
    <w:p>
      <w:pPr>
        <w:spacing w:line="440" w:lineRule="exact"/>
        <w:ind w:firstLine="480" w:firstLineChars="200"/>
        <w:rPr>
          <w:rFonts w:ascii="仿宋" w:hAnsi="仿宋" w:eastAsia="仿宋" w:cs="仿宋"/>
          <w:sz w:val="24"/>
        </w:rPr>
      </w:pPr>
      <w:r>
        <w:rPr>
          <w:rFonts w:hint="eastAsia" w:ascii="仿宋" w:hAnsi="仿宋" w:eastAsia="仿宋" w:cs="仿宋"/>
          <w:sz w:val="24"/>
        </w:rPr>
        <w:t>当10KV一回路停电时，母联自动启动10KV二回路进行供电；当两回路10KV全部停电时，应迅速启动矿井备用发电机组（满足通风、排水、运送人员需求）操作顺序如下：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①停电（各地点应急电源灯报警并亮起）后，值班人员应立即汇报调度指挥中心、机电科及值班人员，做好记录。地面各变电所具体负责人及值班长2min内赶到地面变电所。</w:t>
      </w:r>
    </w:p>
    <w:p>
      <w:pPr>
        <w:spacing w:line="440" w:lineRule="exact"/>
        <w:ind w:firstLine="480" w:firstLineChars="200"/>
        <w:rPr>
          <w:rFonts w:ascii="仿宋" w:hAnsi="仿宋" w:eastAsia="仿宋" w:cs="仿宋"/>
          <w:sz w:val="24"/>
        </w:rPr>
      </w:pPr>
      <w:r>
        <w:rPr>
          <w:rFonts w:hint="eastAsia" w:ascii="仿宋" w:hAnsi="仿宋" w:eastAsia="仿宋" w:cs="仿宋"/>
          <w:sz w:val="24"/>
        </w:rPr>
        <w:t>②断开地面变电所总进1回路、2回路高压开关下隔离、上隔离，合上接地开关，并把调节手把打到检修位置，并悬挂禁止合闸标识牌。</w:t>
      </w:r>
    </w:p>
    <w:p>
      <w:pPr>
        <w:spacing w:line="440" w:lineRule="exact"/>
        <w:ind w:firstLine="480" w:firstLineChars="200"/>
        <w:rPr>
          <w:rFonts w:ascii="仿宋" w:hAnsi="仿宋" w:eastAsia="仿宋" w:cs="仿宋"/>
          <w:sz w:val="24"/>
        </w:rPr>
      </w:pPr>
      <w:r>
        <w:rPr>
          <w:rFonts w:hint="eastAsia" w:ascii="仿宋" w:hAnsi="仿宋" w:eastAsia="仿宋" w:cs="仿宋"/>
          <w:sz w:val="24"/>
        </w:rPr>
        <w:t>③启动发动机，等发电机运行稳定</w:t>
      </w:r>
    </w:p>
    <w:p>
      <w:pPr>
        <w:spacing w:line="440" w:lineRule="exact"/>
        <w:ind w:firstLine="480" w:firstLineChars="200"/>
        <w:rPr>
          <w:rFonts w:ascii="仿宋" w:hAnsi="仿宋" w:eastAsia="仿宋" w:cs="仿宋"/>
          <w:sz w:val="24"/>
        </w:rPr>
      </w:pPr>
      <w:r>
        <w:rPr>
          <w:rFonts w:hint="eastAsia" w:ascii="仿宋" w:hAnsi="仿宋" w:eastAsia="仿宋" w:cs="仿宋"/>
          <w:sz w:val="24"/>
        </w:rPr>
        <w:t>④合上变电所发电机专用供电柜上隔离、下隔离，打开接地开关，把调节手柄转到工作位置。</w:t>
      </w:r>
    </w:p>
    <w:p>
      <w:pPr>
        <w:spacing w:line="440" w:lineRule="exact"/>
        <w:ind w:firstLine="480" w:firstLineChars="200"/>
        <w:rPr>
          <w:rFonts w:ascii="仿宋" w:hAnsi="仿宋" w:eastAsia="仿宋" w:cs="仿宋"/>
          <w:sz w:val="24"/>
        </w:rPr>
      </w:pPr>
      <w:r>
        <w:rPr>
          <w:rFonts w:hint="eastAsia" w:ascii="仿宋" w:hAnsi="仿宋" w:eastAsia="仿宋" w:cs="仿宋"/>
          <w:sz w:val="24"/>
        </w:rPr>
        <w:t>⑤合上发电机控制开关，变电所得电运行。</w:t>
      </w:r>
    </w:p>
    <w:p>
      <w:pPr>
        <w:spacing w:line="440" w:lineRule="exact"/>
        <w:ind w:firstLine="480" w:firstLineChars="200"/>
        <w:rPr>
          <w:rFonts w:ascii="仿宋" w:hAnsi="仿宋" w:eastAsia="仿宋" w:cs="仿宋"/>
          <w:sz w:val="24"/>
        </w:rPr>
      </w:pPr>
      <w:r>
        <w:rPr>
          <w:rFonts w:hint="eastAsia" w:ascii="仿宋" w:hAnsi="仿宋" w:eastAsia="仿宋" w:cs="仿宋"/>
          <w:sz w:val="24"/>
        </w:rPr>
        <w:t>⑥合上发电机专用供电柜</w:t>
      </w:r>
    </w:p>
    <w:p>
      <w:pPr>
        <w:spacing w:line="440" w:lineRule="exact"/>
        <w:ind w:firstLine="480" w:firstLineChars="200"/>
        <w:rPr>
          <w:rFonts w:ascii="仿宋" w:hAnsi="仿宋" w:eastAsia="仿宋" w:cs="仿宋"/>
          <w:sz w:val="24"/>
        </w:rPr>
      </w:pPr>
      <w:r>
        <w:rPr>
          <w:rFonts w:hint="eastAsia" w:ascii="仿宋" w:hAnsi="仿宋" w:eastAsia="仿宋" w:cs="仿宋"/>
          <w:sz w:val="24"/>
        </w:rPr>
        <w:t>⑦向调度室汇报，机组已经开始供电</w:t>
      </w:r>
    </w:p>
    <w:p>
      <w:pPr>
        <w:spacing w:line="440" w:lineRule="exact"/>
        <w:ind w:firstLine="480" w:firstLineChars="200"/>
        <w:rPr>
          <w:rFonts w:ascii="仿宋" w:hAnsi="仿宋" w:eastAsia="仿宋" w:cs="仿宋"/>
          <w:sz w:val="24"/>
        </w:rPr>
      </w:pPr>
      <w:r>
        <w:rPr>
          <w:rFonts w:hint="eastAsia" w:ascii="仿宋" w:hAnsi="仿宋" w:eastAsia="仿宋" w:cs="仿宋"/>
          <w:sz w:val="24"/>
        </w:rPr>
        <w:t>⑧恢复恢复主通风机低压供电，恢复主通风机运行。</w:t>
      </w:r>
    </w:p>
    <w:p>
      <w:pPr>
        <w:spacing w:line="440" w:lineRule="exact"/>
        <w:ind w:firstLine="480" w:firstLineChars="200"/>
        <w:rPr>
          <w:rFonts w:ascii="仿宋" w:hAnsi="仿宋" w:eastAsia="仿宋" w:cs="仿宋"/>
          <w:sz w:val="24"/>
        </w:rPr>
      </w:pPr>
      <w:r>
        <w:rPr>
          <w:rFonts w:hint="eastAsia" w:ascii="仿宋" w:hAnsi="仿宋" w:eastAsia="仿宋" w:cs="仿宋"/>
          <w:sz w:val="24"/>
        </w:rPr>
        <w:t>⑨矿井供电恢复后，及时联系电力公司调度中心，询问10KV电源恢复情况</w:t>
      </w:r>
    </w:p>
    <w:p>
      <w:pPr>
        <w:spacing w:line="440" w:lineRule="exact"/>
        <w:ind w:firstLine="480" w:firstLineChars="200"/>
        <w:rPr>
          <w:rFonts w:ascii="仿宋" w:hAnsi="仿宋" w:eastAsia="仿宋" w:cs="仿宋"/>
          <w:sz w:val="24"/>
        </w:rPr>
      </w:pPr>
      <w:r>
        <w:rPr>
          <w:rFonts w:hint="eastAsia" w:ascii="仿宋" w:hAnsi="仿宋" w:eastAsia="仿宋" w:cs="仿宋"/>
          <w:sz w:val="24"/>
        </w:rPr>
        <w:t>⑩地面10KV供电网络恢复供电后，按照以上操作步骤反向操作，先停低压供电，然后停发电机组。</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7.3.3通讯、联络方式及事故报告内容要求</w:t>
      </w:r>
    </w:p>
    <w:p>
      <w:pPr>
        <w:numPr>
          <w:ilvl w:val="0"/>
          <w:numId w:val="205"/>
        </w:numPr>
        <w:spacing w:line="440" w:lineRule="exact"/>
        <w:rPr>
          <w:rFonts w:ascii="仿宋" w:hAnsi="仿宋" w:eastAsia="仿宋" w:cs="仿宋"/>
          <w:sz w:val="24"/>
        </w:rPr>
      </w:pPr>
      <w:r>
        <w:rPr>
          <w:rFonts w:hint="eastAsia" w:ascii="仿宋" w:hAnsi="仿宋" w:eastAsia="仿宋" w:cs="仿宋"/>
          <w:sz w:val="24"/>
        </w:rPr>
        <w:t>通讯、联络方式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井下所有作业地点、机电硐室都已安装直通调度室电话，矿调度室值班电话号码：8000/8001。应急指挥人员及有关人员配备24小时开通的电话，人员名单及电话联系方式详见附件5。</w:t>
      </w:r>
    </w:p>
    <w:p>
      <w:pPr>
        <w:numPr>
          <w:ilvl w:val="0"/>
          <w:numId w:val="205"/>
        </w:numPr>
        <w:spacing w:line="440" w:lineRule="exact"/>
        <w:rPr>
          <w:rFonts w:ascii="仿宋" w:hAnsi="仿宋" w:eastAsia="仿宋" w:cs="仿宋"/>
          <w:sz w:val="24"/>
        </w:rPr>
      </w:pPr>
      <w:r>
        <w:rPr>
          <w:rFonts w:hint="eastAsia" w:ascii="仿宋" w:hAnsi="仿宋" w:eastAsia="仿宋" w:cs="仿宋"/>
          <w:sz w:val="24"/>
        </w:rPr>
        <w:t>上级煤炭生产安全监管部门、辖区煤监机构联络方式。托克逊县克布尔碱矿山救护队：0995-8813911；托克逊县应急管理局：0995-8803008；吐鲁番市应急管理局联系电话：0995-8521685；国家矿山安全监察局新疆局应急值班值守电话：0991-4585062/09914585063，新疆维吾尔自治区应急管理厅电话：0991-2309269</w:t>
      </w:r>
    </w:p>
    <w:p>
      <w:pPr>
        <w:numPr>
          <w:ilvl w:val="0"/>
          <w:numId w:val="205"/>
        </w:numPr>
        <w:spacing w:line="440" w:lineRule="exact"/>
        <w:rPr>
          <w:rFonts w:ascii="仿宋" w:hAnsi="仿宋" w:eastAsia="仿宋" w:cs="仿宋"/>
          <w:sz w:val="24"/>
        </w:rPr>
      </w:pPr>
      <w:r>
        <w:rPr>
          <w:rFonts w:hint="eastAsia" w:ascii="仿宋" w:hAnsi="仿宋" w:eastAsia="仿宋" w:cs="仿宋"/>
          <w:sz w:val="24"/>
        </w:rPr>
        <w:t>相互认可的通告、报警形式和内容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报告内容主要包括停电事故类型、停电时间、停电原因、影响范围和威胁程度，人员撤离情况、救援工作开展情况以及其他方面的基础信息。</w:t>
      </w:r>
    </w:p>
    <w:p>
      <w:pPr>
        <w:pStyle w:val="8"/>
        <w:spacing w:line="440" w:lineRule="exact"/>
        <w:ind w:left="0" w:leftChars="0" w:firstLine="482" w:firstLineChars="200"/>
        <w:rPr>
          <w:sz w:val="24"/>
          <w:szCs w:val="24"/>
        </w:rPr>
      </w:pPr>
      <w:bookmarkStart w:id="1483" w:name="_Toc11615"/>
      <w:bookmarkStart w:id="1484" w:name="_Toc29380"/>
      <w:bookmarkStart w:id="1485" w:name="_Toc17638"/>
      <w:bookmarkStart w:id="1486" w:name="_Toc14202"/>
      <w:bookmarkStart w:id="1487" w:name="_Toc19335"/>
      <w:bookmarkStart w:id="1488" w:name="_Toc30702"/>
      <w:bookmarkStart w:id="1489" w:name="_Toc28878"/>
      <w:bookmarkStart w:id="1490" w:name="_Toc13169"/>
      <w:bookmarkStart w:id="1491" w:name="_Toc24972"/>
      <w:bookmarkStart w:id="1492" w:name="_Toc13895"/>
      <w:bookmarkStart w:id="1493" w:name="_Toc3326"/>
      <w:bookmarkStart w:id="1494" w:name="_Toc10366"/>
      <w:r>
        <w:rPr>
          <w:rFonts w:hint="eastAsia"/>
          <w:sz w:val="24"/>
          <w:szCs w:val="24"/>
        </w:rPr>
        <w:t>7.4注意事项</w:t>
      </w:r>
      <w:bookmarkEnd w:id="1483"/>
      <w:bookmarkEnd w:id="1484"/>
      <w:bookmarkEnd w:id="1485"/>
      <w:bookmarkEnd w:id="1486"/>
      <w:bookmarkEnd w:id="1487"/>
      <w:bookmarkEnd w:id="1488"/>
      <w:bookmarkEnd w:id="1489"/>
      <w:bookmarkEnd w:id="1490"/>
      <w:bookmarkEnd w:id="1491"/>
      <w:bookmarkEnd w:id="1492"/>
      <w:bookmarkEnd w:id="1493"/>
      <w:bookmarkEnd w:id="1494"/>
    </w:p>
    <w:p>
      <w:pPr>
        <w:numPr>
          <w:ilvl w:val="0"/>
          <w:numId w:val="206"/>
        </w:numPr>
        <w:spacing w:line="440" w:lineRule="exact"/>
        <w:rPr>
          <w:rFonts w:ascii="仿宋" w:hAnsi="仿宋" w:eastAsia="仿宋" w:cs="仿宋"/>
          <w:sz w:val="24"/>
        </w:rPr>
      </w:pPr>
      <w:r>
        <w:rPr>
          <w:rFonts w:hint="eastAsia" w:ascii="仿宋" w:hAnsi="仿宋" w:eastAsia="仿宋" w:cs="仿宋"/>
          <w:sz w:val="24"/>
        </w:rPr>
        <w:t>在抢险救灾过程中，专业或辅助救援队伍人员，根据事故的类别、性质，要采取安全防护措施，同时配备相应的仪器仪表。</w:t>
      </w:r>
    </w:p>
    <w:p>
      <w:pPr>
        <w:numPr>
          <w:ilvl w:val="0"/>
          <w:numId w:val="206"/>
        </w:numPr>
        <w:spacing w:line="440" w:lineRule="exact"/>
        <w:rPr>
          <w:rFonts w:ascii="仿宋" w:hAnsi="仿宋" w:eastAsia="仿宋" w:cs="仿宋"/>
          <w:sz w:val="24"/>
        </w:rPr>
      </w:pPr>
      <w:r>
        <w:rPr>
          <w:rFonts w:hint="eastAsia" w:ascii="仿宋" w:hAnsi="仿宋" w:eastAsia="仿宋" w:cs="仿宋"/>
          <w:sz w:val="24"/>
        </w:rPr>
        <w:t>严格控制进入停电区域人员的数量，防止非专业人员进入，停电原因未处理完，不可送电。</w:t>
      </w:r>
    </w:p>
    <w:p>
      <w:pPr>
        <w:numPr>
          <w:ilvl w:val="0"/>
          <w:numId w:val="206"/>
        </w:numPr>
        <w:spacing w:line="440" w:lineRule="exact"/>
        <w:rPr>
          <w:rFonts w:ascii="仿宋" w:hAnsi="仿宋" w:eastAsia="仿宋" w:cs="仿宋"/>
          <w:sz w:val="24"/>
        </w:rPr>
      </w:pPr>
      <w:r>
        <w:rPr>
          <w:rFonts w:hint="eastAsia" w:ascii="仿宋" w:hAnsi="仿宋" w:eastAsia="仿宋" w:cs="仿宋"/>
          <w:sz w:val="24"/>
        </w:rPr>
        <w:t>救援人员必须认真按救援方案和救护安全措施执行，确保自身安全。</w:t>
      </w:r>
    </w:p>
    <w:p>
      <w:pPr>
        <w:numPr>
          <w:ilvl w:val="0"/>
          <w:numId w:val="206"/>
        </w:numPr>
        <w:spacing w:line="440" w:lineRule="exact"/>
        <w:rPr>
          <w:rFonts w:ascii="仿宋" w:hAnsi="仿宋" w:eastAsia="仿宋" w:cs="仿宋"/>
          <w:sz w:val="24"/>
        </w:rPr>
      </w:pPr>
      <w:r>
        <w:rPr>
          <w:rFonts w:hint="eastAsia" w:ascii="仿宋" w:hAnsi="仿宋" w:eastAsia="仿宋" w:cs="仿宋"/>
          <w:sz w:val="24"/>
        </w:rPr>
        <w:t>在事故的应急救援中，现场应急救援指挥部安设专人，记录事故抢险方案和执行情况；在送电时，确定送电顺序，并及时通知负荷使用方。</w:t>
      </w:r>
    </w:p>
    <w:p>
      <w:pPr>
        <w:numPr>
          <w:ilvl w:val="0"/>
          <w:numId w:val="206"/>
        </w:numPr>
        <w:spacing w:line="440" w:lineRule="exact"/>
        <w:rPr>
          <w:rFonts w:ascii="仿宋" w:hAnsi="仿宋" w:eastAsia="仿宋" w:cs="仿宋"/>
          <w:sz w:val="24"/>
        </w:rPr>
      </w:pPr>
      <w:r>
        <w:rPr>
          <w:rFonts w:hint="eastAsia" w:ascii="仿宋" w:hAnsi="仿宋" w:eastAsia="仿宋" w:cs="仿宋"/>
          <w:sz w:val="24"/>
        </w:rPr>
        <w:t>应急救援指挥部各成员单位按各自职责投入抢险救灾中。</w:t>
      </w:r>
    </w:p>
    <w:p>
      <w:pPr>
        <w:numPr>
          <w:ilvl w:val="0"/>
          <w:numId w:val="206"/>
        </w:numPr>
        <w:spacing w:line="440" w:lineRule="exact"/>
        <w:rPr>
          <w:rFonts w:ascii="仿宋" w:hAnsi="仿宋" w:eastAsia="仿宋" w:cs="仿宋"/>
          <w:sz w:val="24"/>
        </w:rPr>
      </w:pPr>
      <w:r>
        <w:rPr>
          <w:rFonts w:hint="eastAsia" w:ascii="仿宋" w:hAnsi="仿宋" w:eastAsia="仿宋" w:cs="仿宋"/>
          <w:sz w:val="24"/>
        </w:rPr>
        <w:t>应急救援结束后的注意事项：</w:t>
      </w:r>
    </w:p>
    <w:p>
      <w:pPr>
        <w:spacing w:line="440" w:lineRule="exact"/>
        <w:ind w:firstLine="480" w:firstLineChars="200"/>
        <w:rPr>
          <w:rFonts w:ascii="仿宋" w:hAnsi="仿宋" w:eastAsia="仿宋" w:cs="仿宋"/>
          <w:sz w:val="24"/>
        </w:rPr>
      </w:pPr>
      <w:r>
        <w:rPr>
          <w:rFonts w:hint="eastAsia" w:ascii="仿宋" w:hAnsi="仿宋" w:eastAsia="仿宋" w:cs="仿宋"/>
          <w:sz w:val="24"/>
        </w:rPr>
        <w:t>事故现场得以控制，危害不再发展，灾害不再扩大，环境符合有关标准，经事故现场应急指挥机构批准后，宣布现场应急结束。</w:t>
      </w:r>
    </w:p>
    <w:p>
      <w:pPr>
        <w:spacing w:line="440" w:lineRule="exact"/>
        <w:ind w:firstLine="480" w:firstLineChars="200"/>
        <w:rPr>
          <w:rFonts w:ascii="仿宋" w:hAnsi="仿宋" w:eastAsia="仿宋" w:cs="仿宋"/>
          <w:sz w:val="24"/>
        </w:rPr>
      </w:pPr>
      <w:r>
        <w:rPr>
          <w:rFonts w:hint="eastAsia" w:ascii="仿宋" w:hAnsi="仿宋" w:eastAsia="仿宋" w:cs="仿宋"/>
          <w:sz w:val="24"/>
        </w:rPr>
        <w:t>及时将事故发生的经过、初步分析原因、抢救过程、伤亡情况、经济损失以及必要的基础信息上报矿调度室、机电科、。及时将事故发生、上报、抢救以及相关物证等资料移交事故调查处理小组认真总结，写出应急救援总结报告。报告应认真总结应急救援的经验教训，提出改进措施。</w:t>
      </w:r>
    </w:p>
    <w:p>
      <w:pPr>
        <w:numPr>
          <w:ilvl w:val="0"/>
          <w:numId w:val="206"/>
        </w:numPr>
        <w:spacing w:line="440" w:lineRule="exact"/>
        <w:rPr>
          <w:rFonts w:ascii="仿宋" w:hAnsi="仿宋" w:eastAsia="仿宋" w:cs="仿宋"/>
          <w:sz w:val="24"/>
        </w:rPr>
      </w:pPr>
      <w:r>
        <w:rPr>
          <w:rFonts w:hint="eastAsia" w:ascii="仿宋" w:hAnsi="仿宋" w:eastAsia="仿宋" w:cs="仿宋"/>
          <w:sz w:val="24"/>
        </w:rPr>
        <w:t>矿井停电事故可能伴生停风、瓦斯超限、窒息、水灾等灾害事故，根据事故性质启动相应应急救援预案。</w:t>
      </w:r>
    </w:p>
    <w:p>
      <w:pPr>
        <w:spacing w:line="440" w:lineRule="exact"/>
        <w:ind w:firstLine="480" w:firstLineChars="200"/>
        <w:rPr>
          <w:rFonts w:ascii="仿宋" w:hAnsi="仿宋" w:eastAsia="仿宋" w:cs="仿宋"/>
          <w:sz w:val="24"/>
        </w:rPr>
      </w:pPr>
    </w:p>
    <w:bookmarkEnd w:id="1458"/>
    <w:p>
      <w:pPr>
        <w:spacing w:line="440" w:lineRule="exact"/>
        <w:rPr>
          <w:rFonts w:ascii="仿宋" w:hAnsi="仿宋" w:eastAsia="仿宋" w:cs="仿宋"/>
          <w:sz w:val="24"/>
        </w:rPr>
      </w:pPr>
    </w:p>
    <w:p>
      <w:pPr>
        <w:pStyle w:val="10"/>
        <w:spacing w:line="440" w:lineRule="exact"/>
        <w:rPr>
          <w:rFonts w:ascii="仿宋" w:hAnsi="仿宋" w:eastAsia="仿宋" w:cs="仿宋"/>
          <w:sz w:val="24"/>
          <w:szCs w:val="24"/>
        </w:rPr>
      </w:pPr>
    </w:p>
    <w:p>
      <w:pPr>
        <w:pStyle w:val="7"/>
        <w:spacing w:line="440" w:lineRule="exact"/>
        <w:rPr>
          <w:sz w:val="24"/>
        </w:rPr>
      </w:pPr>
      <w:r>
        <w:rPr>
          <w:rFonts w:hint="eastAsia"/>
          <w:sz w:val="24"/>
        </w:rPr>
        <w:br w:type="page"/>
      </w:r>
      <w:bookmarkStart w:id="1495" w:name="_Toc5451"/>
      <w:bookmarkStart w:id="1496" w:name="_Toc6722"/>
      <w:bookmarkStart w:id="1497" w:name="_Toc30534"/>
      <w:bookmarkStart w:id="1498" w:name="_Toc22497"/>
      <w:bookmarkStart w:id="1499" w:name="_Toc14245"/>
      <w:bookmarkStart w:id="1500" w:name="_Toc1318"/>
      <w:bookmarkStart w:id="1501" w:name="_Toc14197"/>
      <w:bookmarkStart w:id="1502" w:name="_Toc12655"/>
      <w:bookmarkStart w:id="1503" w:name="_Toc17642"/>
      <w:bookmarkStart w:id="1504" w:name="_Toc8451"/>
      <w:bookmarkStart w:id="1505" w:name="_Toc14440"/>
      <w:bookmarkStart w:id="1506" w:name="_Toc14701"/>
      <w:bookmarkStart w:id="1507" w:name="_Toc20469"/>
      <w:bookmarkStart w:id="1508" w:name="_Toc31831"/>
      <w:bookmarkStart w:id="1509" w:name="_Toc1840"/>
      <w:bookmarkStart w:id="1510" w:name="_Toc7799"/>
      <w:bookmarkStart w:id="1511" w:name="_Toc26130"/>
    </w:p>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Pr>
        <w:pStyle w:val="7"/>
        <w:numPr>
          <w:ilvl w:val="0"/>
          <w:numId w:val="126"/>
        </w:numPr>
      </w:pPr>
      <w:bookmarkStart w:id="1512" w:name="_Toc25252"/>
      <w:r>
        <w:rPr>
          <w:rFonts w:hint="eastAsia"/>
        </w:rPr>
        <w:t xml:space="preserve"> </w:t>
      </w:r>
      <w:bookmarkStart w:id="1513" w:name="_Toc17896"/>
      <w:r>
        <w:rPr>
          <w:rFonts w:hint="eastAsia"/>
        </w:rPr>
        <w:t>矿井冲击地压事故现场处置方案</w:t>
      </w:r>
      <w:bookmarkEnd w:id="1512"/>
      <w:bookmarkEnd w:id="1513"/>
    </w:p>
    <w:p>
      <w:pPr>
        <w:pStyle w:val="8"/>
        <w:spacing w:line="440" w:lineRule="exact"/>
        <w:ind w:left="0" w:leftChars="0" w:firstLine="482" w:firstLineChars="200"/>
        <w:rPr>
          <w:sz w:val="24"/>
          <w:szCs w:val="24"/>
        </w:rPr>
      </w:pPr>
      <w:bookmarkStart w:id="1514" w:name="_Toc16075"/>
      <w:r>
        <w:rPr>
          <w:rFonts w:hint="eastAsia"/>
          <w:sz w:val="24"/>
          <w:szCs w:val="24"/>
        </w:rPr>
        <w:t>8.1事故风险描述</w:t>
      </w:r>
      <w:bookmarkEnd w:id="1514"/>
    </w:p>
    <w:p>
      <w:pPr>
        <w:spacing w:line="440" w:lineRule="exact"/>
        <w:ind w:firstLine="482" w:firstLineChars="200"/>
        <w:rPr>
          <w:rFonts w:ascii="仿宋" w:hAnsi="仿宋" w:eastAsia="仿宋" w:cs="仿宋"/>
          <w:b/>
          <w:sz w:val="24"/>
        </w:rPr>
      </w:pPr>
      <w:r>
        <w:rPr>
          <w:rFonts w:hint="eastAsia" w:ascii="仿宋" w:hAnsi="仿宋" w:eastAsia="仿宋" w:cs="仿宋"/>
          <w:b/>
          <w:sz w:val="24"/>
        </w:rPr>
        <w:t>8.1.1 危险性分析和可能发生的事故类型</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根据中国矿业大学出具的《托克逊县博斯坦煤业有限公司煤矿一采区防冲设计》报告，矿井冲击倾向性鉴定结果：矿井具有冲击危险性的煤层为3-3煤层属于Ⅲ类，为强冲击倾向性的煤层，3-3煤层冲击地压岩层属于Ⅲ类，为强冲击倾向性的岩层。通过综合指数评价，得到一采区整体的冲击危险指数为0.48，属于弱冲击危险，1131工作面的冲击危险指数为0.48，属于弱冲击危险。在开采过程中，特别是造成应力集中时，极易发生冲击地压事故，导致摧毁巷道，压坏支架，造成人员伤亡。发生冲击地压时，煤体内大量涌出瓦斯，而且巷道冒顶还可能造成通风系统被破坏，导致瓦斯积聚，发生瓦斯爆炸事故。</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 xml:space="preserve">8.1.2  事故可能发生的区域 </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 xml:space="preserve">采空区边缘，包括沿空掘进巷道、工作面停采线附近。地质构造区，包括断层及其尖灭处附近、向（背）斜的轴部及两翼、煤层冲刷带附近、煤层尖灭处、分叉处、煤层厚度和倾角剧烈变化地点，煤柱及其影响区域，由于采掘工程造成的其他应力集中区。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8.1.3 事故可能发生的季节和造成的危害程度</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 xml:space="preserve">各季节均可能发生冲击地压事故，冲击地压可能造成群死群伤事故，堵塞巷道，损坏设备，损坏支柱，造成生产系统瘫痪或矿井停产等。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8.1.4 事故前可能出现的征兆</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 xml:space="preserve">冲击地压发生时，往往出现大量煤（岩）体抛出、巷道底板突然鼓起或巷帮整体外移，伴随巨大声响和剧烈震动并形成空气冲击波，扬起大量煤尘。冲击地压从发生到结束一般只有几秒时间，现场作业人员难以及时撤离。发生以上预兆时，现场管理人员或安监员要立即撤出危险区所有施工人员到安全区域，立即汇报调度室值班人员及矿值班领导，矿领导组织人员进行分析，制定措施，进行处理。    </w:t>
      </w:r>
    </w:p>
    <w:p>
      <w:pPr>
        <w:pStyle w:val="8"/>
        <w:spacing w:line="440" w:lineRule="exact"/>
        <w:ind w:left="0" w:leftChars="0" w:firstLine="482" w:firstLineChars="200"/>
        <w:rPr>
          <w:sz w:val="24"/>
          <w:szCs w:val="24"/>
        </w:rPr>
      </w:pPr>
      <w:bookmarkStart w:id="1515" w:name="_Toc22586"/>
      <w:r>
        <w:rPr>
          <w:rFonts w:hint="eastAsia"/>
          <w:sz w:val="24"/>
          <w:szCs w:val="24"/>
        </w:rPr>
        <w:t>8.2应急工作职责</w:t>
      </w:r>
      <w:bookmarkEnd w:id="1515"/>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冲击地压事故发生后，现场管理人员立即汇报调度室及本区队值班人员，同时立即展开现场自救互救。现场区队管理人员—班组长—职工。</w:t>
      </w:r>
    </w:p>
    <w:p>
      <w:pPr>
        <w:numPr>
          <w:ilvl w:val="0"/>
          <w:numId w:val="207"/>
        </w:numPr>
        <w:spacing w:line="440" w:lineRule="exact"/>
        <w:rPr>
          <w:rFonts w:ascii="仿宋" w:hAnsi="仿宋" w:eastAsia="仿宋" w:cs="仿宋"/>
          <w:sz w:val="24"/>
        </w:rPr>
      </w:pPr>
      <w:r>
        <w:rPr>
          <w:rFonts w:hint="eastAsia" w:ascii="仿宋" w:hAnsi="仿宋" w:eastAsia="仿宋" w:cs="仿宋"/>
          <w:sz w:val="24"/>
        </w:rPr>
        <w:t>当冲击地压事故发生时，基层单位立即成立应急自救小组，负责组织实施冲击地压事故应急处置和现场自救工作。</w:t>
      </w:r>
    </w:p>
    <w:p>
      <w:pPr>
        <w:spacing w:line="440" w:lineRule="exact"/>
        <w:ind w:firstLine="480" w:firstLineChars="200"/>
        <w:rPr>
          <w:rFonts w:ascii="仿宋" w:hAnsi="仿宋" w:eastAsia="仿宋" w:cs="仿宋"/>
          <w:sz w:val="24"/>
        </w:rPr>
      </w:pPr>
      <w:r>
        <w:rPr>
          <w:rFonts w:hint="eastAsia" w:ascii="仿宋" w:hAnsi="仿宋" w:eastAsia="仿宋" w:cs="仿宋"/>
          <w:sz w:val="24"/>
        </w:rPr>
        <w:t>组  长：单位分管负责人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副组长：事故单位分管负责人</w:t>
      </w:r>
    </w:p>
    <w:p>
      <w:pPr>
        <w:spacing w:line="440" w:lineRule="exact"/>
        <w:ind w:firstLine="480" w:firstLineChars="200"/>
        <w:rPr>
          <w:rFonts w:ascii="仿宋" w:hAnsi="仿宋" w:eastAsia="仿宋" w:cs="仿宋"/>
          <w:sz w:val="24"/>
        </w:rPr>
      </w:pPr>
      <w:r>
        <w:rPr>
          <w:rFonts w:hint="eastAsia" w:ascii="仿宋" w:hAnsi="仿宋" w:eastAsia="仿宋" w:cs="仿宋"/>
          <w:sz w:val="24"/>
        </w:rPr>
        <w:t>成  员：班子成员及各部门（基层单位）负责人</w:t>
      </w:r>
    </w:p>
    <w:p>
      <w:pPr>
        <w:numPr>
          <w:ilvl w:val="0"/>
          <w:numId w:val="207"/>
        </w:numPr>
        <w:spacing w:line="440" w:lineRule="exact"/>
        <w:rPr>
          <w:rFonts w:ascii="仿宋" w:hAnsi="仿宋" w:eastAsia="仿宋" w:cs="仿宋"/>
          <w:sz w:val="24"/>
        </w:rPr>
      </w:pPr>
      <w:r>
        <w:rPr>
          <w:rFonts w:hint="eastAsia" w:ascii="仿宋" w:hAnsi="仿宋" w:eastAsia="仿宋" w:cs="仿宋"/>
          <w:sz w:val="24"/>
        </w:rPr>
        <w:t>应急处置自救小组职责</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组长：事故发生后，分析判断事故，立即汇报申请启动现场处置方案，积极组织现场应急处置和自救。</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值班人员：接到事故报告，按照指令，召集小组成员及工区有关人员，协调现场自救和应急处置工作，同时做好相关记录。</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技术负责人：负责救援方面措施的编制和技术资料的提供。</w:t>
      </w:r>
    </w:p>
    <w:p>
      <w:pPr>
        <w:spacing w:line="44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现场负责人：根据事故性质和严重程度，现场负责人组织现场人员在确保自身安全的情况下进行应急处置和自救，同时将灾情汇报调度室、安全科、区队值班人员，汇报内容包括时间、地点、灾区人数、灾害情况以及可能影响的范围等；若事态扩大，立即请求煤矿增援。</w:t>
      </w:r>
    </w:p>
    <w:p>
      <w:pPr>
        <w:spacing w:line="440" w:lineRule="exact"/>
        <w:ind w:firstLine="480" w:firstLineChars="200"/>
        <w:rPr>
          <w:rFonts w:ascii="仿宋" w:hAnsi="仿宋" w:eastAsia="仿宋" w:cs="仿宋"/>
          <w:sz w:val="24"/>
        </w:rPr>
      </w:pPr>
      <w:r>
        <w:rPr>
          <w:rFonts w:hint="eastAsia" w:ascii="仿宋" w:hAnsi="仿宋" w:eastAsia="仿宋" w:cs="仿宋"/>
          <w:sz w:val="24"/>
        </w:rPr>
        <w:t>⑤机电维修工负责切断灾区供电电源。</w:t>
      </w:r>
    </w:p>
    <w:p>
      <w:pPr>
        <w:spacing w:line="440" w:lineRule="exact"/>
        <w:ind w:firstLine="480" w:firstLineChars="200"/>
        <w:rPr>
          <w:rFonts w:ascii="仿宋" w:hAnsi="仿宋" w:eastAsia="仿宋" w:cs="仿宋"/>
          <w:sz w:val="24"/>
        </w:rPr>
      </w:pPr>
      <w:r>
        <w:rPr>
          <w:rFonts w:hint="eastAsia" w:ascii="仿宋" w:hAnsi="仿宋" w:eastAsia="仿宋" w:cs="仿宋"/>
          <w:sz w:val="24"/>
        </w:rPr>
        <w:t>⑥现场瓦检员负责现场气体检测。</w:t>
      </w:r>
    </w:p>
    <w:p>
      <w:pPr>
        <w:spacing w:line="440" w:lineRule="exact"/>
        <w:ind w:firstLine="480" w:firstLineChars="200"/>
        <w:rPr>
          <w:rFonts w:ascii="仿宋" w:hAnsi="仿宋" w:eastAsia="仿宋" w:cs="仿宋"/>
          <w:sz w:val="24"/>
        </w:rPr>
      </w:pPr>
      <w:r>
        <w:rPr>
          <w:rFonts w:hint="eastAsia" w:ascii="仿宋" w:hAnsi="仿宋" w:eastAsia="仿宋" w:cs="仿宋"/>
          <w:sz w:val="24"/>
        </w:rPr>
        <w:t>⑦现场班组长负责组织人员撤离，在确保人员安全的情况下，组织人员救援遇险人员。</w:t>
      </w:r>
    </w:p>
    <w:p>
      <w:pPr>
        <w:pStyle w:val="8"/>
        <w:spacing w:line="440" w:lineRule="exact"/>
        <w:ind w:left="0" w:leftChars="0" w:firstLine="482" w:firstLineChars="200"/>
        <w:rPr>
          <w:sz w:val="24"/>
          <w:szCs w:val="24"/>
        </w:rPr>
      </w:pPr>
      <w:bookmarkStart w:id="1516" w:name="_Toc19798"/>
      <w:r>
        <w:rPr>
          <w:rFonts w:hint="eastAsia"/>
          <w:sz w:val="24"/>
          <w:szCs w:val="24"/>
        </w:rPr>
        <w:t>8.3应急处置</w:t>
      </w:r>
      <w:bookmarkEnd w:id="1516"/>
    </w:p>
    <w:p>
      <w:pPr>
        <w:spacing w:line="440" w:lineRule="exact"/>
        <w:ind w:firstLine="482" w:firstLineChars="200"/>
        <w:rPr>
          <w:rFonts w:ascii="仿宋" w:hAnsi="仿宋" w:eastAsia="仿宋" w:cs="仿宋"/>
          <w:b/>
          <w:sz w:val="24"/>
        </w:rPr>
      </w:pPr>
      <w:r>
        <w:rPr>
          <w:rFonts w:hint="eastAsia" w:ascii="仿宋" w:hAnsi="仿宋" w:eastAsia="仿宋" w:cs="仿宋"/>
          <w:b/>
          <w:sz w:val="24"/>
        </w:rPr>
        <w:t>8.3.1 事故应急处置程序</w:t>
      </w:r>
    </w:p>
    <w:p>
      <w:pPr>
        <w:numPr>
          <w:ilvl w:val="0"/>
          <w:numId w:val="208"/>
        </w:numPr>
        <w:spacing w:line="440" w:lineRule="exact"/>
        <w:rPr>
          <w:rFonts w:ascii="仿宋" w:hAnsi="仿宋" w:eastAsia="仿宋" w:cs="仿宋"/>
          <w:sz w:val="24"/>
        </w:rPr>
      </w:pPr>
      <w:r>
        <w:rPr>
          <w:rFonts w:hint="eastAsia" w:ascii="仿宋" w:hAnsi="仿宋" w:eastAsia="仿宋" w:cs="仿宋"/>
          <w:sz w:val="24"/>
        </w:rPr>
        <w:t>井下发生冲击地压事故后，有现场负责人或其他人员，立即电话汇报调度室和区队值班室，汇报清事故发生的性质、时间、地点、灾区人数，危害程度及现状。并采取一切可能的措施控制事故的扩大。</w:t>
      </w:r>
    </w:p>
    <w:p>
      <w:pPr>
        <w:numPr>
          <w:ilvl w:val="0"/>
          <w:numId w:val="208"/>
        </w:numPr>
        <w:spacing w:line="440" w:lineRule="exact"/>
        <w:rPr>
          <w:rFonts w:ascii="仿宋" w:hAnsi="仿宋" w:eastAsia="仿宋" w:cs="仿宋"/>
          <w:sz w:val="24"/>
        </w:rPr>
      </w:pPr>
      <w:r>
        <w:rPr>
          <w:rFonts w:hint="eastAsia" w:ascii="仿宋" w:hAnsi="仿宋" w:eastAsia="仿宋" w:cs="仿宋"/>
          <w:sz w:val="24"/>
        </w:rPr>
        <w:t>发生局部冲击地压事故时，被堵到独头巷道的人员要保持冷静，若冒落面积不大，立即协助抢救人员扒通巷道，冒落面积很大时，被困人员要利用“三条线”的通讯线路与救援人员取得联系，打开压风管路耐心静坐等待营救。</w:t>
      </w:r>
    </w:p>
    <w:p>
      <w:pPr>
        <w:numPr>
          <w:ilvl w:val="0"/>
          <w:numId w:val="208"/>
        </w:numPr>
        <w:spacing w:line="440" w:lineRule="exact"/>
        <w:rPr>
          <w:rFonts w:ascii="仿宋" w:hAnsi="仿宋" w:eastAsia="仿宋" w:cs="仿宋"/>
          <w:sz w:val="24"/>
        </w:rPr>
      </w:pPr>
      <w:r>
        <w:rPr>
          <w:rFonts w:hint="eastAsia" w:ascii="仿宋" w:hAnsi="仿宋" w:eastAsia="仿宋" w:cs="仿宋"/>
          <w:sz w:val="24"/>
        </w:rPr>
        <w:t>调度室按照抢险救灾预案的要求，立即通知矿值班领导、矿长、总工程师、副矿长、救护大队、救灾预案其他领导小组成员及有关单位人员赶赴指挥部。总指挥根据事故现场汇报的具体情况，决定启动救灾《预案》，并对有关部门和人员进行通报。</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①现场报警方式，直通电话直接汇报调度室。</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②通过事故单位值班人员向调度室汇报，电话：8001/8002。</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③相互认可的通告、报警形式和内容</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通过电话通告、报警。事故故发生的经过、初步分析原因、抢救过程、伤亡情况、经济损失以及必要的基础信息。</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④应急反应人员向外求援的方式：通过电话直接向伊犁州救护支队请求援助。</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⑤冲击地压事故扩大后与矿井应急预案的衔接程序</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采掘工作面发冲击地压顶事故损坏通风设施，引起瓦斯、煤尘事故时，执行瓦斯、煤尘灾害应急预案相关内容。</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8.3.2 事故处置措施</w:t>
      </w:r>
    </w:p>
    <w:p>
      <w:pPr>
        <w:numPr>
          <w:ilvl w:val="0"/>
          <w:numId w:val="209"/>
        </w:numPr>
        <w:spacing w:line="440" w:lineRule="exact"/>
        <w:rPr>
          <w:rFonts w:ascii="仿宋" w:hAnsi="仿宋" w:eastAsia="仿宋" w:cs="仿宋"/>
          <w:sz w:val="24"/>
        </w:rPr>
      </w:pPr>
      <w:r>
        <w:rPr>
          <w:rFonts w:hint="eastAsia" w:ascii="仿宋" w:hAnsi="仿宋" w:eastAsia="仿宋" w:cs="仿宋"/>
          <w:sz w:val="24"/>
        </w:rPr>
        <w:t xml:space="preserve">发生冲击地压事故后，在现场组织抢救的同时，经总指挥（或主持工作的领导）核实准确后，由调度室分别通知到有关单位、人员，并及时组织抢救。副总指挥按照各自的分工，做好抢救、分析、物资供应、警戒保卫、医疗救护、收集资料上报及善后处理等工作。灾情发生后，矿立即抽调人员，组成救援队，负责从仓库中运送物料和设备，负责事故地点的挖掘修复工作。 </w:t>
      </w:r>
    </w:p>
    <w:p>
      <w:pPr>
        <w:numPr>
          <w:ilvl w:val="0"/>
          <w:numId w:val="209"/>
        </w:numPr>
        <w:spacing w:line="440" w:lineRule="exact"/>
        <w:rPr>
          <w:rFonts w:ascii="仿宋" w:hAnsi="仿宋" w:eastAsia="仿宋" w:cs="仿宋"/>
          <w:sz w:val="24"/>
        </w:rPr>
      </w:pPr>
      <w:r>
        <w:rPr>
          <w:rFonts w:hint="eastAsia" w:ascii="仿宋" w:hAnsi="仿宋" w:eastAsia="仿宋" w:cs="仿宋"/>
          <w:sz w:val="24"/>
        </w:rPr>
        <w:t>发生事故时现场安监员、管理人员、班组长及其他施工人员，必须立即采取妥善措施组织抢救，防止事故扩大，力争将损失降到最低限度。同时向矿调度室汇报事故情况，组织人员抢救。</w:t>
      </w:r>
    </w:p>
    <w:p>
      <w:pPr>
        <w:numPr>
          <w:ilvl w:val="0"/>
          <w:numId w:val="209"/>
        </w:numPr>
        <w:spacing w:line="440" w:lineRule="exact"/>
        <w:rPr>
          <w:rFonts w:ascii="仿宋" w:hAnsi="仿宋" w:eastAsia="仿宋" w:cs="仿宋"/>
          <w:sz w:val="24"/>
        </w:rPr>
      </w:pPr>
      <w:r>
        <w:rPr>
          <w:rFonts w:hint="eastAsia" w:ascii="仿宋" w:hAnsi="仿宋" w:eastAsia="仿宋" w:cs="仿宋"/>
          <w:sz w:val="24"/>
        </w:rPr>
        <w:t>矿及事故单位要做好伤者入院后的辅助抢救治疗工作。</w:t>
      </w:r>
    </w:p>
    <w:p>
      <w:pPr>
        <w:numPr>
          <w:ilvl w:val="0"/>
          <w:numId w:val="209"/>
        </w:numPr>
        <w:spacing w:line="440" w:lineRule="exact"/>
        <w:rPr>
          <w:rFonts w:ascii="仿宋" w:hAnsi="仿宋" w:eastAsia="仿宋" w:cs="仿宋"/>
          <w:sz w:val="24"/>
        </w:rPr>
      </w:pPr>
      <w:r>
        <w:rPr>
          <w:rFonts w:hint="eastAsia" w:ascii="仿宋" w:hAnsi="仿宋" w:eastAsia="仿宋" w:cs="仿宋"/>
          <w:sz w:val="24"/>
        </w:rPr>
        <w:t>采煤工作面冲击地压事故处理</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应首先抢救被困人员，接着就是采取措施恢复生产。处理的方法应根据冲击冒顶区岩层冒落的高度、冒落岩石的块度、冒顶的位置和冒顶影响范围的大小来决定。同时，还要根据煤层厚度、采煤方法等采取相应的措施。</w:t>
      </w:r>
    </w:p>
    <w:p>
      <w:pPr>
        <w:numPr>
          <w:ilvl w:val="0"/>
          <w:numId w:val="209"/>
        </w:numPr>
        <w:spacing w:line="440" w:lineRule="exact"/>
        <w:rPr>
          <w:rFonts w:ascii="仿宋" w:hAnsi="仿宋" w:eastAsia="仿宋" w:cs="仿宋"/>
          <w:sz w:val="24"/>
        </w:rPr>
      </w:pPr>
      <w:r>
        <w:rPr>
          <w:rFonts w:hint="eastAsia" w:ascii="仿宋" w:hAnsi="仿宋" w:eastAsia="仿宋" w:cs="仿宋"/>
          <w:sz w:val="24"/>
        </w:rPr>
        <w:t>局部冲击的处理方法：</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①事故波及范围小，由本单位人员组织救援。</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②先救助伤员，通知矿调度室由调度室组织医疗及伤员的运送工作。</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③保护、维护现场，处理不安全隐患，防止事故范围扩大。</w:t>
      </w:r>
    </w:p>
    <w:p>
      <w:pPr>
        <w:numPr>
          <w:ilvl w:val="0"/>
          <w:numId w:val="209"/>
        </w:numPr>
        <w:spacing w:line="440" w:lineRule="exact"/>
        <w:rPr>
          <w:rFonts w:ascii="仿宋" w:hAnsi="仿宋" w:eastAsia="仿宋" w:cs="仿宋"/>
          <w:sz w:val="24"/>
        </w:rPr>
      </w:pPr>
      <w:r>
        <w:rPr>
          <w:rFonts w:hint="eastAsia" w:ascii="仿宋" w:hAnsi="仿宋" w:eastAsia="仿宋" w:cs="仿宋"/>
          <w:sz w:val="24"/>
        </w:rPr>
        <w:t>大冲击的处理方法：</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①冲击后，检查周围冲击地压岩层变化情况，先支护好周围冲击地压，然后，救助受害人员，防止事故扩大。</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②埋压、堵截人员时，迅速探明受灾人员数量和位置，组织人员加固冲击冒顶区外围顶板，防止冒顶范围扩大，维护清理好退路。</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③积极恢复冲击区通风，如一时不能恢复，可利用压风管路向堵截人员输送新鲜空气。</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④由外向里加强支护，进行救援，必要时开掘通向遇难人员的专用巷道。</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⑤大块矸石威胁遇难人员时，要尽量避免破坏矸石造成遇难者加重负担。</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⑥下部救援，采取防止二次冲击地压冒顶滑移的措施。</w:t>
      </w:r>
    </w:p>
    <w:p>
      <w:pPr>
        <w:numPr>
          <w:ilvl w:val="0"/>
          <w:numId w:val="209"/>
        </w:numPr>
        <w:spacing w:line="440" w:lineRule="exact"/>
        <w:rPr>
          <w:rFonts w:ascii="仿宋" w:hAnsi="仿宋" w:eastAsia="仿宋" w:cs="仿宋"/>
          <w:sz w:val="24"/>
        </w:rPr>
      </w:pPr>
      <w:r>
        <w:rPr>
          <w:rFonts w:hint="eastAsia" w:ascii="仿宋" w:hAnsi="仿宋" w:eastAsia="仿宋" w:cs="仿宋"/>
          <w:sz w:val="24"/>
        </w:rPr>
        <w:t>掘进工作面冲击事故的处理</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在处理垮落巷道之前，应采用加补棚子和架挑棚的方法，对冒顶处附近的巷道加强维护。在维护巷道的同时，要派专人观察顶板，以防冲击造成扩大冒顶范围。处理垮落巷道的方法有木垛法、搭凉棚法、撞楔法、打绕道法四种。</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当巷道堵塞较严重，救出被困人员需要8小时以上，应利用预先敷设好的管路向被困人员输送食物，并随时与被困人员保持通讯联系。</w:t>
      </w:r>
    </w:p>
    <w:p>
      <w:pPr>
        <w:numPr>
          <w:ilvl w:val="0"/>
          <w:numId w:val="209"/>
        </w:numPr>
        <w:spacing w:line="440" w:lineRule="exact"/>
        <w:rPr>
          <w:rFonts w:ascii="仿宋" w:hAnsi="仿宋" w:eastAsia="仿宋" w:cs="仿宋"/>
          <w:sz w:val="24"/>
        </w:rPr>
      </w:pPr>
      <w:r>
        <w:rPr>
          <w:rFonts w:hint="eastAsia" w:ascii="仿宋" w:hAnsi="仿宋" w:eastAsia="仿宋" w:cs="仿宋"/>
          <w:sz w:val="24"/>
        </w:rPr>
        <w:t>其它地点冒顶事故的处理</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除采掘工作面以外的其它地点发生冒顶事故，主要危害是造成矿井停风、停电、水沟堵塞。</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①主要进风巷道发生冲击，如果发生人员被埋压按照掘进工作面发生冒顶事故的相关规定组织救援。如果巷道堵塞造成矿井通风受阻，受到影响范围的人员应首先撤离，然后进行巷道修复工作。</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②主要回风巷道发生冲击冒顶，如果发生人员被埋压按照掘进工作面发生冲击冒顶事故的相关规定组织救援。如果巷道堵塞造成矿井通风受阻，受到影响范围的人员应首先撤离，然后进行巷道修复工作，在回风巷道处理冒顶要首先解决施工人员的通风问题，其它处理方法按照掘进工作面发生冲击冒顶事故的相关规定处理。</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③其它地点发生冲击冒顶事故参照掘进工作面发生冲击冒顶事故的相关规定组织救援。</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④如果主要排水巷道冲击冒顶造成水沟堵塞，冒顶范围以里积水，处理冲击冒顶事故要有防止突水的措施。</w:t>
      </w:r>
    </w:p>
    <w:p>
      <w:pPr>
        <w:numPr>
          <w:ilvl w:val="0"/>
          <w:numId w:val="209"/>
        </w:numPr>
        <w:spacing w:line="440" w:lineRule="exact"/>
        <w:rPr>
          <w:rFonts w:ascii="仿宋" w:hAnsi="仿宋" w:eastAsia="仿宋" w:cs="仿宋"/>
          <w:sz w:val="24"/>
        </w:rPr>
      </w:pPr>
      <w:r>
        <w:rPr>
          <w:rFonts w:hint="eastAsia" w:ascii="仿宋" w:hAnsi="仿宋" w:eastAsia="仿宋" w:cs="仿宋"/>
          <w:sz w:val="24"/>
        </w:rPr>
        <w:t>清理堵塞物时，使用工具要小心，防止伤害遇险人员；如遇大块矸石、木棚、金属网、铁梁柱等物压人时，可使用千斤顶、液压起重器、圆盘锯、液压剪刀等工具进行处理。</w:t>
      </w:r>
    </w:p>
    <w:p>
      <w:pPr>
        <w:numPr>
          <w:ilvl w:val="0"/>
          <w:numId w:val="209"/>
        </w:numPr>
        <w:spacing w:line="440" w:lineRule="exact"/>
        <w:rPr>
          <w:rFonts w:ascii="仿宋" w:hAnsi="仿宋" w:eastAsia="仿宋" w:cs="仿宋"/>
          <w:sz w:val="24"/>
        </w:rPr>
      </w:pPr>
      <w:r>
        <w:rPr>
          <w:rFonts w:hint="eastAsia" w:ascii="仿宋" w:hAnsi="仿宋" w:eastAsia="仿宋" w:cs="仿宋"/>
          <w:sz w:val="24"/>
        </w:rPr>
        <w:t>抢救出来的遇险伤员，要用毯子保温，并迅速运送到安全地点进行救护。</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8.3.3通讯、联络方式及事故报告内容要求</w:t>
      </w:r>
    </w:p>
    <w:p>
      <w:pPr>
        <w:numPr>
          <w:ilvl w:val="0"/>
          <w:numId w:val="210"/>
        </w:numPr>
        <w:spacing w:line="440" w:lineRule="exact"/>
        <w:rPr>
          <w:rFonts w:ascii="仿宋" w:hAnsi="仿宋" w:eastAsia="仿宋" w:cs="仿宋"/>
          <w:sz w:val="24"/>
        </w:rPr>
      </w:pPr>
      <w:r>
        <w:rPr>
          <w:rFonts w:hint="eastAsia" w:ascii="仿宋" w:hAnsi="仿宋" w:eastAsia="仿宋" w:cs="仿宋"/>
          <w:sz w:val="24"/>
        </w:rPr>
        <w:t>通讯、联络方式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井下所有作业地点、机电硐室都已安装直通调度室电话，矿调度室值班电话号码：8001/8002。应急指挥人员及有关人员配备24小时开通的电话，人员名单及电话联系方式详见附件5。</w:t>
      </w:r>
    </w:p>
    <w:p>
      <w:pPr>
        <w:numPr>
          <w:ilvl w:val="0"/>
          <w:numId w:val="210"/>
        </w:numPr>
        <w:spacing w:line="440" w:lineRule="exact"/>
        <w:rPr>
          <w:rFonts w:ascii="仿宋" w:hAnsi="仿宋" w:eastAsia="仿宋" w:cs="仿宋"/>
          <w:sz w:val="24"/>
        </w:rPr>
      </w:pPr>
      <w:r>
        <w:rPr>
          <w:rFonts w:hint="eastAsia" w:ascii="仿宋" w:hAnsi="仿宋" w:eastAsia="仿宋" w:cs="仿宋"/>
          <w:sz w:val="24"/>
        </w:rPr>
        <w:t>上级煤炭生产安全监管部门、辖区煤监机构联络方式。托克逊县克布尔碱矿山救护队：0995-8813911；托克逊县应急管理局：0995-8803008；吐鲁番市应急管理局联系电话：0995-8521685；国家矿山安全监察局新疆局应急值班值守电话：0991-4585062/09914585063，新疆维吾尔自治区应急管理厅电话：0991-2309269</w:t>
      </w:r>
    </w:p>
    <w:p>
      <w:pPr>
        <w:numPr>
          <w:ilvl w:val="0"/>
          <w:numId w:val="210"/>
        </w:numPr>
        <w:spacing w:line="440" w:lineRule="exact"/>
        <w:rPr>
          <w:rFonts w:ascii="仿宋" w:hAnsi="仿宋" w:eastAsia="仿宋" w:cs="仿宋"/>
          <w:sz w:val="24"/>
        </w:rPr>
      </w:pPr>
      <w:r>
        <w:rPr>
          <w:rFonts w:hint="eastAsia" w:ascii="仿宋" w:hAnsi="仿宋" w:eastAsia="仿宋" w:cs="仿宋"/>
          <w:sz w:val="24"/>
        </w:rPr>
        <w:t>相互认可的通告、报警形式和内容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报告内容主要包括冲击地压事故类型、事故地点、事故原因、影响范围和威胁程度，人员撤离情况、救援工作开展情况以及其他方面的基础信息。</w:t>
      </w:r>
    </w:p>
    <w:p>
      <w:pPr>
        <w:pStyle w:val="8"/>
        <w:spacing w:line="440" w:lineRule="exact"/>
        <w:ind w:left="0" w:leftChars="0" w:firstLine="482" w:firstLineChars="200"/>
        <w:rPr>
          <w:sz w:val="24"/>
          <w:szCs w:val="24"/>
        </w:rPr>
      </w:pPr>
      <w:bookmarkStart w:id="1517" w:name="_Toc183"/>
      <w:r>
        <w:rPr>
          <w:rFonts w:hint="eastAsia"/>
          <w:sz w:val="24"/>
          <w:szCs w:val="24"/>
        </w:rPr>
        <w:t>8.4注意事项</w:t>
      </w:r>
      <w:bookmarkEnd w:id="1517"/>
    </w:p>
    <w:p>
      <w:pPr>
        <w:spacing w:line="440" w:lineRule="exact"/>
        <w:ind w:firstLine="482" w:firstLineChars="200"/>
        <w:rPr>
          <w:rFonts w:ascii="仿宋" w:hAnsi="仿宋" w:eastAsia="仿宋" w:cs="仿宋"/>
          <w:b/>
          <w:sz w:val="24"/>
        </w:rPr>
      </w:pPr>
      <w:r>
        <w:rPr>
          <w:rFonts w:hint="eastAsia" w:ascii="仿宋" w:hAnsi="仿宋" w:eastAsia="仿宋" w:cs="仿宋"/>
          <w:b/>
          <w:sz w:val="24"/>
        </w:rPr>
        <w:t>8.4.1 佩戴个人防护器具方面的注意事项</w:t>
      </w:r>
    </w:p>
    <w:p>
      <w:pPr>
        <w:numPr>
          <w:ilvl w:val="0"/>
          <w:numId w:val="211"/>
        </w:numPr>
        <w:spacing w:line="440" w:lineRule="exact"/>
        <w:rPr>
          <w:rFonts w:ascii="仿宋" w:hAnsi="仿宋" w:eastAsia="仿宋" w:cs="仿宋"/>
          <w:sz w:val="24"/>
        </w:rPr>
      </w:pPr>
      <w:r>
        <w:rPr>
          <w:rFonts w:hint="eastAsia" w:ascii="仿宋" w:hAnsi="仿宋" w:eastAsia="仿宋" w:cs="仿宋"/>
          <w:sz w:val="24"/>
        </w:rPr>
        <w:t>选择防护用品应针对防护要求，正确选择符合要求的防护用品。</w:t>
      </w:r>
    </w:p>
    <w:p>
      <w:pPr>
        <w:numPr>
          <w:ilvl w:val="0"/>
          <w:numId w:val="211"/>
        </w:numPr>
        <w:spacing w:line="440" w:lineRule="exact"/>
        <w:rPr>
          <w:rFonts w:ascii="仿宋" w:hAnsi="仿宋" w:eastAsia="仿宋" w:cs="仿宋"/>
          <w:sz w:val="24"/>
        </w:rPr>
      </w:pPr>
      <w:r>
        <w:rPr>
          <w:rFonts w:hint="eastAsia" w:ascii="仿宋" w:hAnsi="仿宋" w:eastAsia="仿宋" w:cs="仿宋"/>
          <w:sz w:val="24"/>
        </w:rPr>
        <w:t>井下人员必须使用可靠的个体防护用品。</w:t>
      </w:r>
    </w:p>
    <w:p>
      <w:pPr>
        <w:numPr>
          <w:ilvl w:val="0"/>
          <w:numId w:val="211"/>
        </w:numPr>
        <w:spacing w:line="440" w:lineRule="exact"/>
        <w:rPr>
          <w:rFonts w:ascii="仿宋" w:hAnsi="仿宋" w:eastAsia="仿宋" w:cs="仿宋"/>
          <w:sz w:val="24"/>
        </w:rPr>
      </w:pPr>
      <w:r>
        <w:rPr>
          <w:rFonts w:hint="eastAsia" w:ascii="仿宋" w:hAnsi="仿宋" w:eastAsia="仿宋" w:cs="仿宋"/>
          <w:sz w:val="24"/>
        </w:rPr>
        <w:t>佩戴防护用品的人员在使用前，应认真阅读产品使用说明书，确认其使用范围、有效期限等内容，熟悉其使用、维护和保养方法。</w:t>
      </w:r>
    </w:p>
    <w:p>
      <w:pPr>
        <w:numPr>
          <w:ilvl w:val="0"/>
          <w:numId w:val="211"/>
        </w:numPr>
        <w:spacing w:line="440" w:lineRule="exact"/>
        <w:rPr>
          <w:rFonts w:ascii="仿宋" w:hAnsi="仿宋" w:eastAsia="仿宋" w:cs="仿宋"/>
          <w:sz w:val="24"/>
        </w:rPr>
      </w:pPr>
      <w:r>
        <w:rPr>
          <w:rFonts w:hint="eastAsia" w:ascii="仿宋" w:hAnsi="仿宋" w:eastAsia="仿宋" w:cs="仿宋"/>
          <w:sz w:val="24"/>
        </w:rPr>
        <w:t>防护用品应有专人管理，负责维护保养。</w:t>
      </w:r>
    </w:p>
    <w:p>
      <w:pPr>
        <w:numPr>
          <w:ilvl w:val="0"/>
          <w:numId w:val="211"/>
        </w:numPr>
        <w:spacing w:line="440" w:lineRule="exact"/>
        <w:rPr>
          <w:rFonts w:ascii="仿宋" w:hAnsi="仿宋" w:eastAsia="仿宋" w:cs="仿宋"/>
          <w:sz w:val="24"/>
        </w:rPr>
      </w:pPr>
      <w:r>
        <w:rPr>
          <w:rFonts w:hint="eastAsia" w:ascii="仿宋" w:hAnsi="仿宋" w:eastAsia="仿宋" w:cs="仿宋"/>
          <w:sz w:val="24"/>
        </w:rPr>
        <w:t>在有毒有害气体的环境中工作时，应尽量采取通风措施，排除有毒有害气体，避免佩带呼吸器工作，等等。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8.4.2 使用抢险救援器材方面的注意事项</w:t>
      </w:r>
    </w:p>
    <w:p>
      <w:pPr>
        <w:numPr>
          <w:ilvl w:val="0"/>
          <w:numId w:val="212"/>
        </w:numPr>
        <w:spacing w:line="440" w:lineRule="exact"/>
        <w:rPr>
          <w:rFonts w:ascii="仿宋" w:hAnsi="仿宋" w:eastAsia="仿宋" w:cs="仿宋"/>
          <w:sz w:val="24"/>
        </w:rPr>
      </w:pPr>
      <w:r>
        <w:rPr>
          <w:rFonts w:hint="eastAsia" w:ascii="仿宋" w:hAnsi="仿宋" w:eastAsia="仿宋" w:cs="仿宋"/>
          <w:sz w:val="24"/>
        </w:rPr>
        <w:t>用于抢险救援的器材应配备齐全，并确保器材始终处于完好状况。</w:t>
      </w:r>
    </w:p>
    <w:p>
      <w:pPr>
        <w:numPr>
          <w:ilvl w:val="0"/>
          <w:numId w:val="212"/>
        </w:numPr>
        <w:spacing w:line="440" w:lineRule="exact"/>
        <w:rPr>
          <w:rFonts w:ascii="仿宋" w:hAnsi="仿宋" w:eastAsia="仿宋" w:cs="仿宋"/>
          <w:sz w:val="24"/>
        </w:rPr>
      </w:pPr>
      <w:r>
        <w:rPr>
          <w:rFonts w:hint="eastAsia" w:ascii="仿宋" w:hAnsi="仿宋" w:eastAsia="仿宋" w:cs="仿宋"/>
          <w:sz w:val="24"/>
        </w:rPr>
        <w:t>佩戴自救器撤离灾区时，口具和鼻夹一定要咬紧夹好，中途不得取下口具和鼻夹。</w:t>
      </w:r>
    </w:p>
    <w:p>
      <w:pPr>
        <w:numPr>
          <w:ilvl w:val="0"/>
          <w:numId w:val="212"/>
        </w:numPr>
        <w:spacing w:line="440" w:lineRule="exact"/>
        <w:rPr>
          <w:rFonts w:ascii="仿宋" w:hAnsi="仿宋" w:eastAsia="仿宋" w:cs="仿宋"/>
          <w:sz w:val="24"/>
        </w:rPr>
      </w:pPr>
      <w:r>
        <w:rPr>
          <w:rFonts w:hint="eastAsia" w:ascii="仿宋" w:hAnsi="仿宋" w:eastAsia="仿宋" w:cs="仿宋"/>
          <w:sz w:val="24"/>
        </w:rPr>
        <w:t>佩带自救器操作准确迅速，必须经过培训，并经考试合格后，方可配用。</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8.4.3 采取救援对策或措施方面的注意事项</w:t>
      </w:r>
    </w:p>
    <w:p>
      <w:pPr>
        <w:numPr>
          <w:ilvl w:val="0"/>
          <w:numId w:val="213"/>
        </w:numPr>
        <w:spacing w:line="440" w:lineRule="exact"/>
        <w:rPr>
          <w:rFonts w:ascii="仿宋" w:hAnsi="仿宋" w:eastAsia="仿宋" w:cs="仿宋"/>
          <w:sz w:val="24"/>
        </w:rPr>
      </w:pPr>
      <w:r>
        <w:rPr>
          <w:rFonts w:hint="eastAsia" w:ascii="仿宋" w:hAnsi="仿宋" w:eastAsia="仿宋" w:cs="仿宋"/>
          <w:sz w:val="24"/>
        </w:rPr>
        <w:t>救援时，应保持头脑清醒，不得盲目行动，针对事故性质、类型、特征等进行分析，启动相应预案。</w:t>
      </w:r>
    </w:p>
    <w:p>
      <w:pPr>
        <w:numPr>
          <w:ilvl w:val="0"/>
          <w:numId w:val="213"/>
        </w:numPr>
        <w:spacing w:line="440" w:lineRule="exact"/>
        <w:rPr>
          <w:rFonts w:ascii="仿宋" w:hAnsi="仿宋" w:eastAsia="仿宋" w:cs="仿宋"/>
          <w:sz w:val="24"/>
        </w:rPr>
      </w:pPr>
      <w:r>
        <w:rPr>
          <w:rFonts w:hint="eastAsia" w:ascii="仿宋" w:hAnsi="仿宋" w:eastAsia="仿宋" w:cs="仿宋"/>
          <w:sz w:val="24"/>
        </w:rPr>
        <w:t>在抢险救灾过程中，专业或兼职救援人员，应根据事故的类别、性质，采取相应的安全防护措施。</w:t>
      </w:r>
    </w:p>
    <w:p>
      <w:pPr>
        <w:numPr>
          <w:ilvl w:val="0"/>
          <w:numId w:val="213"/>
        </w:numPr>
        <w:spacing w:line="440" w:lineRule="exact"/>
        <w:rPr>
          <w:rFonts w:ascii="仿宋" w:hAnsi="仿宋" w:eastAsia="仿宋" w:cs="仿宋"/>
          <w:sz w:val="24"/>
        </w:rPr>
      </w:pPr>
      <w:r>
        <w:rPr>
          <w:rFonts w:hint="eastAsia" w:ascii="仿宋" w:hAnsi="仿宋" w:eastAsia="仿宋" w:cs="仿宋"/>
          <w:sz w:val="24"/>
        </w:rPr>
        <w:t>严格控制进入灾区人员的数量，抢救井下事故以专业矿山救援人员为主；抢救瓦斯、煤尘、井下火灾等灾害事故时，非专业救护人员不得进入灾区。</w:t>
      </w:r>
    </w:p>
    <w:p>
      <w:pPr>
        <w:numPr>
          <w:ilvl w:val="0"/>
          <w:numId w:val="213"/>
        </w:numPr>
        <w:spacing w:line="440" w:lineRule="exact"/>
        <w:rPr>
          <w:rFonts w:ascii="仿宋" w:hAnsi="仿宋" w:eastAsia="仿宋" w:cs="仿宋"/>
          <w:sz w:val="24"/>
        </w:rPr>
      </w:pPr>
      <w:r>
        <w:rPr>
          <w:rFonts w:hint="eastAsia" w:ascii="仿宋" w:hAnsi="仿宋" w:eastAsia="仿宋" w:cs="仿宋"/>
          <w:sz w:val="24"/>
        </w:rPr>
        <w:t>救援人员必须认真按救援方案和救护安全措施执行，确保自身安全。</w:t>
      </w:r>
    </w:p>
    <w:p>
      <w:pPr>
        <w:numPr>
          <w:ilvl w:val="0"/>
          <w:numId w:val="213"/>
        </w:numPr>
        <w:spacing w:line="440" w:lineRule="exact"/>
        <w:rPr>
          <w:rFonts w:ascii="仿宋" w:hAnsi="仿宋" w:eastAsia="仿宋" w:cs="仿宋"/>
          <w:sz w:val="24"/>
        </w:rPr>
      </w:pPr>
      <w:r>
        <w:rPr>
          <w:rFonts w:hint="eastAsia" w:ascii="仿宋" w:hAnsi="仿宋" w:eastAsia="仿宋" w:cs="仿宋"/>
          <w:sz w:val="24"/>
        </w:rPr>
        <w:t>事故救援中，现场指挥部安排专人，负责记录事故抢险方案的执行情况和事故救援等情况。</w:t>
      </w:r>
    </w:p>
    <w:p>
      <w:pPr>
        <w:numPr>
          <w:ilvl w:val="0"/>
          <w:numId w:val="213"/>
        </w:numPr>
        <w:spacing w:line="440" w:lineRule="exact"/>
        <w:rPr>
          <w:rFonts w:ascii="仿宋" w:hAnsi="仿宋" w:eastAsia="仿宋" w:cs="仿宋"/>
          <w:sz w:val="24"/>
        </w:rPr>
      </w:pPr>
      <w:r>
        <w:rPr>
          <w:rFonts w:hint="eastAsia" w:ascii="仿宋" w:hAnsi="仿宋" w:eastAsia="仿宋" w:cs="仿宋"/>
          <w:sz w:val="24"/>
        </w:rPr>
        <w:t>根据事故现场情况，强化事故现场安全措施落实，防止二次事故和次生灾害事故发生。</w:t>
      </w:r>
    </w:p>
    <w:p>
      <w:pPr>
        <w:numPr>
          <w:ilvl w:val="0"/>
          <w:numId w:val="213"/>
        </w:numPr>
        <w:spacing w:line="440" w:lineRule="exact"/>
        <w:rPr>
          <w:rFonts w:ascii="仿宋" w:hAnsi="仿宋" w:eastAsia="仿宋" w:cs="仿宋"/>
          <w:sz w:val="24"/>
        </w:rPr>
      </w:pPr>
      <w:r>
        <w:rPr>
          <w:rFonts w:hint="eastAsia" w:ascii="仿宋" w:hAnsi="仿宋" w:eastAsia="仿宋" w:cs="仿宋"/>
          <w:sz w:val="24"/>
        </w:rPr>
        <w:t>抢救和运送长期被困井下的人员时，要注意外部环境的突然改变，防止造成二次伤害。</w:t>
      </w:r>
    </w:p>
    <w:p>
      <w:pPr>
        <w:numPr>
          <w:ilvl w:val="0"/>
          <w:numId w:val="213"/>
        </w:numPr>
        <w:spacing w:line="440" w:lineRule="exact"/>
        <w:rPr>
          <w:rFonts w:ascii="仿宋" w:hAnsi="仿宋" w:eastAsia="仿宋" w:cs="仿宋"/>
          <w:sz w:val="24"/>
        </w:rPr>
      </w:pPr>
      <w:r>
        <w:rPr>
          <w:rFonts w:hint="eastAsia" w:ascii="仿宋" w:hAnsi="仿宋" w:eastAsia="仿宋" w:cs="仿宋"/>
          <w:sz w:val="24"/>
        </w:rPr>
        <w:t>冲击地压事故可能伴生停风、气体超限、窒息、瓦斯爆炸、水灾等灾害，根据事故性质启动相应应急预案。</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8.4.4 现场自救和互救注意事项</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1）自救与互救原则</w:t>
      </w:r>
    </w:p>
    <w:p>
      <w:pPr>
        <w:numPr>
          <w:ilvl w:val="0"/>
          <w:numId w:val="214"/>
        </w:numPr>
        <w:spacing w:line="440" w:lineRule="exact"/>
        <w:rPr>
          <w:rFonts w:ascii="仿宋" w:hAnsi="仿宋" w:eastAsia="仿宋" w:cs="仿宋"/>
          <w:sz w:val="24"/>
        </w:rPr>
      </w:pPr>
      <w:r>
        <w:rPr>
          <w:rFonts w:hint="eastAsia" w:ascii="仿宋" w:hAnsi="仿宋" w:eastAsia="仿宋" w:cs="仿宋"/>
          <w:sz w:val="24"/>
        </w:rPr>
        <w:t>安全撤离，妥善避险。</w:t>
      </w:r>
    </w:p>
    <w:p>
      <w:pPr>
        <w:numPr>
          <w:ilvl w:val="0"/>
          <w:numId w:val="214"/>
        </w:numPr>
        <w:spacing w:line="440" w:lineRule="exact"/>
        <w:rPr>
          <w:rFonts w:ascii="仿宋" w:hAnsi="仿宋" w:eastAsia="仿宋" w:cs="仿宋"/>
          <w:sz w:val="24"/>
        </w:rPr>
      </w:pPr>
      <w:r>
        <w:rPr>
          <w:rFonts w:hint="eastAsia" w:ascii="仿宋" w:hAnsi="仿宋" w:eastAsia="仿宋" w:cs="仿宋"/>
          <w:sz w:val="24"/>
        </w:rPr>
        <w:t>沉着冷静，控制情绪。</w:t>
      </w:r>
    </w:p>
    <w:p>
      <w:pPr>
        <w:numPr>
          <w:ilvl w:val="0"/>
          <w:numId w:val="214"/>
        </w:numPr>
        <w:spacing w:line="440" w:lineRule="exact"/>
        <w:rPr>
          <w:rFonts w:ascii="仿宋" w:hAnsi="仿宋" w:eastAsia="仿宋" w:cs="仿宋"/>
          <w:sz w:val="24"/>
        </w:rPr>
      </w:pPr>
      <w:r>
        <w:rPr>
          <w:rFonts w:hint="eastAsia" w:ascii="仿宋" w:hAnsi="仿宋" w:eastAsia="仿宋" w:cs="仿宋"/>
          <w:sz w:val="24"/>
        </w:rPr>
        <w:t>互相鼓励，互相帮助。</w:t>
      </w:r>
    </w:p>
    <w:p>
      <w:pPr>
        <w:numPr>
          <w:ilvl w:val="0"/>
          <w:numId w:val="214"/>
        </w:numPr>
        <w:spacing w:line="440" w:lineRule="exact"/>
        <w:rPr>
          <w:rFonts w:ascii="仿宋" w:hAnsi="仿宋" w:eastAsia="仿宋" w:cs="仿宋"/>
          <w:sz w:val="24"/>
        </w:rPr>
      </w:pPr>
      <w:r>
        <w:rPr>
          <w:rFonts w:hint="eastAsia" w:ascii="仿宋" w:hAnsi="仿宋" w:eastAsia="仿宋" w:cs="仿宋"/>
          <w:sz w:val="24"/>
        </w:rPr>
        <w:t>团结协作，服从指挥。</w:t>
      </w:r>
    </w:p>
    <w:p>
      <w:pPr>
        <w:pStyle w:val="29"/>
        <w:spacing w:line="440" w:lineRule="exact"/>
        <w:ind w:firstLine="480"/>
        <w:rPr>
          <w:rFonts w:ascii="仿宋" w:hAnsi="仿宋" w:eastAsia="仿宋" w:cs="仿宋"/>
          <w:sz w:val="24"/>
          <w:szCs w:val="24"/>
        </w:rPr>
      </w:pPr>
      <w:r>
        <w:rPr>
          <w:rFonts w:hint="eastAsia" w:ascii="仿宋" w:hAnsi="仿宋" w:eastAsia="仿宋" w:cs="仿宋"/>
          <w:sz w:val="24"/>
          <w:szCs w:val="24"/>
        </w:rPr>
        <w:t>2）冲击地压事故现场自救和互救措施</w:t>
      </w:r>
    </w:p>
    <w:p>
      <w:pPr>
        <w:numPr>
          <w:ilvl w:val="0"/>
          <w:numId w:val="215"/>
        </w:numPr>
        <w:spacing w:line="440" w:lineRule="exact"/>
        <w:rPr>
          <w:rFonts w:ascii="仿宋" w:hAnsi="仿宋" w:eastAsia="仿宋" w:cs="仿宋"/>
          <w:sz w:val="24"/>
        </w:rPr>
      </w:pPr>
      <w:r>
        <w:rPr>
          <w:rFonts w:hint="eastAsia" w:ascii="仿宋" w:hAnsi="仿宋" w:eastAsia="仿宋" w:cs="仿宋"/>
          <w:sz w:val="24"/>
        </w:rPr>
        <w:t>采掘工作面或其它地点发现有冒顶预兆时，现场人员必须停止作业，立即发出警报，撤出所有受冒顶威胁地点的人员，撤离时必须按指定的避灾路线撤离。</w:t>
      </w:r>
    </w:p>
    <w:p>
      <w:pPr>
        <w:numPr>
          <w:ilvl w:val="0"/>
          <w:numId w:val="215"/>
        </w:numPr>
        <w:spacing w:line="440" w:lineRule="exact"/>
        <w:rPr>
          <w:rFonts w:ascii="仿宋" w:hAnsi="仿宋" w:eastAsia="仿宋" w:cs="仿宋"/>
          <w:sz w:val="24"/>
        </w:rPr>
      </w:pPr>
      <w:r>
        <w:rPr>
          <w:rFonts w:hint="eastAsia" w:ascii="仿宋" w:hAnsi="仿宋" w:eastAsia="仿宋" w:cs="仿宋"/>
          <w:sz w:val="24"/>
        </w:rPr>
        <w:t>当冒顶堵人无法撤离时，被困人员必须静卧，不得烦躁，减少氧气、热量等消耗，等待救援。</w:t>
      </w:r>
    </w:p>
    <w:p>
      <w:pPr>
        <w:numPr>
          <w:ilvl w:val="0"/>
          <w:numId w:val="215"/>
        </w:numPr>
        <w:spacing w:line="440" w:lineRule="exact"/>
        <w:rPr>
          <w:rFonts w:ascii="仿宋" w:hAnsi="仿宋" w:eastAsia="仿宋" w:cs="仿宋"/>
          <w:sz w:val="24"/>
        </w:rPr>
      </w:pPr>
      <w:r>
        <w:rPr>
          <w:rFonts w:hint="eastAsia" w:ascii="仿宋" w:hAnsi="仿宋" w:eastAsia="仿宋" w:cs="仿宋"/>
          <w:sz w:val="24"/>
        </w:rPr>
        <w:t>若巷道内有压风管，可打开压风管供人员呼吸，确保被困人员的安全，并经常敲打管路，向外报警。</w:t>
      </w:r>
    </w:p>
    <w:p>
      <w:pPr>
        <w:numPr>
          <w:ilvl w:val="0"/>
          <w:numId w:val="215"/>
        </w:numPr>
        <w:spacing w:line="440" w:lineRule="exact"/>
        <w:rPr>
          <w:rFonts w:ascii="仿宋" w:hAnsi="仿宋" w:eastAsia="仿宋" w:cs="仿宋"/>
          <w:sz w:val="24"/>
        </w:rPr>
      </w:pPr>
      <w:r>
        <w:rPr>
          <w:rFonts w:hint="eastAsia" w:ascii="仿宋" w:hAnsi="仿宋" w:eastAsia="仿宋" w:cs="仿宋"/>
          <w:sz w:val="24"/>
        </w:rPr>
        <w:t>冒顶附近如有临时避险硐室或移动救生舱，被堵人员可进入临时避险硐室或移动救生舱，等待救援，等等。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8.4.5 现场应急处置能力确认和人员安全防护等事项</w:t>
      </w:r>
    </w:p>
    <w:p>
      <w:pPr>
        <w:numPr>
          <w:ilvl w:val="0"/>
          <w:numId w:val="216"/>
        </w:numPr>
        <w:spacing w:line="440" w:lineRule="exact"/>
        <w:rPr>
          <w:rFonts w:ascii="仿宋" w:hAnsi="仿宋" w:eastAsia="仿宋" w:cs="仿宋"/>
          <w:sz w:val="24"/>
        </w:rPr>
      </w:pPr>
      <w:r>
        <w:rPr>
          <w:rFonts w:hint="eastAsia" w:ascii="仿宋" w:hAnsi="仿宋" w:eastAsia="仿宋" w:cs="仿宋"/>
          <w:sz w:val="24"/>
        </w:rPr>
        <w:t>根据事故类型、事故大小确定需要的救援力量和装备器材。</w:t>
      </w:r>
    </w:p>
    <w:p>
      <w:pPr>
        <w:numPr>
          <w:ilvl w:val="0"/>
          <w:numId w:val="216"/>
        </w:numPr>
        <w:spacing w:line="440" w:lineRule="exact"/>
        <w:rPr>
          <w:rFonts w:ascii="仿宋" w:hAnsi="仿宋" w:eastAsia="仿宋" w:cs="仿宋"/>
          <w:sz w:val="24"/>
        </w:rPr>
      </w:pPr>
      <w:r>
        <w:rPr>
          <w:rFonts w:hint="eastAsia" w:ascii="仿宋" w:hAnsi="仿宋" w:eastAsia="仿宋" w:cs="仿宋"/>
          <w:sz w:val="24"/>
        </w:rPr>
        <w:t>根据灾区现场情况，制定救援人员安全防护措施。</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8.4.7 在避难硐室避难时应注意以下事项</w:t>
      </w:r>
    </w:p>
    <w:p>
      <w:pPr>
        <w:numPr>
          <w:ilvl w:val="0"/>
          <w:numId w:val="217"/>
        </w:numPr>
        <w:spacing w:line="440" w:lineRule="exact"/>
        <w:rPr>
          <w:rFonts w:ascii="仿宋" w:hAnsi="仿宋" w:eastAsia="仿宋" w:cs="仿宋"/>
          <w:sz w:val="24"/>
        </w:rPr>
      </w:pPr>
      <w:r>
        <w:rPr>
          <w:rFonts w:hint="eastAsia" w:ascii="仿宋" w:hAnsi="仿宋" w:eastAsia="仿宋" w:cs="仿宋"/>
          <w:sz w:val="24"/>
        </w:rPr>
        <w:t>进入避难硐室前，应在硐室外留有明显标志，以便救护队发现。</w:t>
      </w:r>
    </w:p>
    <w:p>
      <w:pPr>
        <w:numPr>
          <w:ilvl w:val="0"/>
          <w:numId w:val="217"/>
        </w:numPr>
        <w:spacing w:line="440" w:lineRule="exact"/>
        <w:rPr>
          <w:rFonts w:ascii="仿宋" w:hAnsi="仿宋" w:eastAsia="仿宋" w:cs="仿宋"/>
          <w:sz w:val="24"/>
        </w:rPr>
      </w:pPr>
      <w:r>
        <w:rPr>
          <w:rFonts w:hint="eastAsia" w:ascii="仿宋" w:hAnsi="仿宋" w:eastAsia="仿宋" w:cs="仿宋"/>
          <w:sz w:val="24"/>
        </w:rPr>
        <w:t>进入硐室后，开启压风自救系统，用避难硐室电话及时向调度室指挥部汇报，同时，可有规律的间断性敲击金属物、顶帮岩石，发出呼救联络信号，以引起救援人员的注意，指示避难人员所在位置。</w:t>
      </w:r>
    </w:p>
    <w:p>
      <w:pPr>
        <w:numPr>
          <w:ilvl w:val="0"/>
          <w:numId w:val="217"/>
        </w:numPr>
        <w:spacing w:line="440" w:lineRule="exact"/>
        <w:rPr>
          <w:rFonts w:ascii="仿宋" w:hAnsi="仿宋" w:eastAsia="仿宋" w:cs="仿宋"/>
          <w:sz w:val="24"/>
        </w:rPr>
      </w:pPr>
      <w:r>
        <w:rPr>
          <w:rFonts w:hint="eastAsia" w:ascii="仿宋" w:hAnsi="仿宋" w:eastAsia="仿宋" w:cs="仿宋"/>
          <w:sz w:val="24"/>
        </w:rPr>
        <w:t>待救时应保持冷静、不得急躁，以减少氧气消耗，保持体力。</w:t>
      </w:r>
    </w:p>
    <w:p>
      <w:pPr>
        <w:numPr>
          <w:ilvl w:val="0"/>
          <w:numId w:val="217"/>
        </w:numPr>
        <w:spacing w:line="440" w:lineRule="exact"/>
        <w:rPr>
          <w:rFonts w:ascii="仿宋" w:hAnsi="仿宋" w:eastAsia="仿宋" w:cs="仿宋"/>
          <w:sz w:val="24"/>
        </w:rPr>
      </w:pPr>
      <w:r>
        <w:rPr>
          <w:rFonts w:hint="eastAsia" w:ascii="仿宋" w:hAnsi="仿宋" w:eastAsia="仿宋" w:cs="仿宋"/>
          <w:sz w:val="24"/>
        </w:rPr>
        <w:t>硐室内保留一盏灯照明，其余矿灯全部关闭。</w:t>
      </w:r>
    </w:p>
    <w:p>
      <w:pPr>
        <w:numPr>
          <w:ilvl w:val="0"/>
          <w:numId w:val="217"/>
        </w:numPr>
        <w:spacing w:line="440" w:lineRule="exact"/>
        <w:rPr>
          <w:rFonts w:ascii="仿宋" w:hAnsi="仿宋" w:eastAsia="仿宋" w:cs="仿宋"/>
          <w:sz w:val="24"/>
        </w:rPr>
      </w:pPr>
      <w:r>
        <w:rPr>
          <w:rFonts w:hint="eastAsia" w:ascii="仿宋" w:hAnsi="仿宋" w:eastAsia="仿宋" w:cs="仿宋"/>
          <w:sz w:val="24"/>
        </w:rPr>
        <w:t>间断发出呼救信号，等等。</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8.4.8 应急救援结束后的注意事项</w:t>
      </w:r>
    </w:p>
    <w:p>
      <w:pPr>
        <w:numPr>
          <w:ilvl w:val="0"/>
          <w:numId w:val="218"/>
        </w:numPr>
        <w:spacing w:line="440" w:lineRule="exact"/>
        <w:rPr>
          <w:rFonts w:ascii="仿宋" w:hAnsi="仿宋" w:eastAsia="仿宋" w:cs="仿宋"/>
          <w:sz w:val="24"/>
        </w:rPr>
      </w:pPr>
      <w:r>
        <w:rPr>
          <w:rFonts w:hint="eastAsia" w:ascii="仿宋" w:hAnsi="仿宋" w:eastAsia="仿宋" w:cs="仿宋"/>
          <w:sz w:val="24"/>
        </w:rPr>
        <w:t>当事故得到有效控制，伤亡人员全部救出或转移，设备、设施处于受控状态，环境有害因素得到有效监测和处置达标，由应急总指挥宣布事故应救援工作结束，并转入现场恢复、障碍消除等工作。</w:t>
      </w:r>
    </w:p>
    <w:p>
      <w:pPr>
        <w:numPr>
          <w:ilvl w:val="0"/>
          <w:numId w:val="218"/>
        </w:numPr>
        <w:spacing w:line="440" w:lineRule="exact"/>
        <w:rPr>
          <w:rFonts w:ascii="仿宋" w:hAnsi="仿宋" w:eastAsia="仿宋" w:cs="仿宋"/>
          <w:sz w:val="24"/>
        </w:rPr>
      </w:pPr>
      <w:r>
        <w:rPr>
          <w:rFonts w:hint="eastAsia" w:ascii="仿宋" w:hAnsi="仿宋" w:eastAsia="仿宋" w:cs="仿宋"/>
          <w:sz w:val="24"/>
        </w:rPr>
        <w:t>明确应急救援行动结束的条件和相关后续事宜。</w:t>
      </w:r>
    </w:p>
    <w:p>
      <w:pPr>
        <w:numPr>
          <w:ilvl w:val="0"/>
          <w:numId w:val="218"/>
        </w:numPr>
        <w:spacing w:line="440" w:lineRule="exact"/>
        <w:rPr>
          <w:rFonts w:ascii="仿宋" w:hAnsi="仿宋" w:eastAsia="仿宋" w:cs="仿宋"/>
          <w:sz w:val="24"/>
        </w:rPr>
      </w:pPr>
      <w:r>
        <w:rPr>
          <w:rFonts w:hint="eastAsia" w:ascii="仿宋" w:hAnsi="仿宋" w:eastAsia="仿宋" w:cs="仿宋"/>
          <w:sz w:val="24"/>
        </w:rPr>
        <w:t>明确发布应急终止命令的程序。</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8.4.9 其他需要特别警示的事项</w:t>
      </w:r>
    </w:p>
    <w:p>
      <w:pPr>
        <w:numPr>
          <w:ilvl w:val="0"/>
          <w:numId w:val="219"/>
        </w:numPr>
        <w:spacing w:line="440" w:lineRule="exact"/>
        <w:rPr>
          <w:rFonts w:ascii="仿宋" w:hAnsi="仿宋" w:eastAsia="仿宋" w:cs="仿宋"/>
          <w:sz w:val="24"/>
        </w:rPr>
      </w:pPr>
      <w:r>
        <w:rPr>
          <w:rFonts w:hint="eastAsia" w:ascii="仿宋" w:hAnsi="仿宋" w:eastAsia="仿宋" w:cs="仿宋"/>
          <w:sz w:val="24"/>
        </w:rPr>
        <w:t>井上下事故波及范围区域划定，警戒线设置。</w:t>
      </w:r>
    </w:p>
    <w:p>
      <w:pPr>
        <w:numPr>
          <w:ilvl w:val="0"/>
          <w:numId w:val="219"/>
        </w:numPr>
        <w:spacing w:line="440" w:lineRule="exact"/>
        <w:rPr>
          <w:rFonts w:ascii="仿宋" w:hAnsi="仿宋" w:eastAsia="仿宋" w:cs="仿宋"/>
          <w:sz w:val="24"/>
        </w:rPr>
      </w:pPr>
      <w:r>
        <w:rPr>
          <w:rFonts w:hint="eastAsia" w:ascii="仿宋" w:hAnsi="仿宋" w:eastAsia="仿宋" w:cs="仿宋"/>
          <w:sz w:val="24"/>
        </w:rPr>
        <w:t>事故单位井口、地面治安警戒线设置。</w:t>
      </w:r>
    </w:p>
    <w:p>
      <w:pPr>
        <w:numPr>
          <w:ilvl w:val="0"/>
          <w:numId w:val="219"/>
        </w:numPr>
        <w:spacing w:line="440" w:lineRule="exact"/>
        <w:rPr>
          <w:rFonts w:ascii="仿宋" w:hAnsi="仿宋" w:eastAsia="仿宋" w:cs="仿宋"/>
          <w:sz w:val="24"/>
        </w:rPr>
      </w:pPr>
      <w:r>
        <w:rPr>
          <w:rFonts w:hint="eastAsia" w:ascii="仿宋" w:hAnsi="仿宋" w:eastAsia="仿宋" w:cs="仿宋"/>
          <w:sz w:val="24"/>
        </w:rPr>
        <w:t>井下救护基地位置确定与警示。</w:t>
      </w:r>
    </w:p>
    <w:p>
      <w:pPr>
        <w:numPr>
          <w:ilvl w:val="0"/>
          <w:numId w:val="219"/>
        </w:numPr>
        <w:spacing w:line="440" w:lineRule="exact"/>
        <w:rPr>
          <w:rFonts w:ascii="仿宋" w:hAnsi="仿宋" w:eastAsia="仿宋" w:cs="仿宋"/>
          <w:sz w:val="24"/>
        </w:rPr>
      </w:pPr>
      <w:r>
        <w:rPr>
          <w:rFonts w:hint="eastAsia" w:ascii="仿宋" w:hAnsi="仿宋" w:eastAsia="仿宋" w:cs="仿宋"/>
          <w:sz w:val="24"/>
        </w:rPr>
        <w:t>故现场人员撤离路线变化等重要地点标识。</w:t>
      </w:r>
    </w:p>
    <w:p>
      <w:pPr>
        <w:spacing w:line="440" w:lineRule="exact"/>
        <w:ind w:left="403"/>
        <w:rPr>
          <w:rFonts w:ascii="仿宋" w:hAnsi="仿宋" w:eastAsia="仿宋" w:cs="仿宋"/>
          <w:sz w:val="24"/>
        </w:rPr>
      </w:pPr>
    </w:p>
    <w:p>
      <w:pPr>
        <w:pStyle w:val="6"/>
        <w:jc w:val="center"/>
        <w:rPr>
          <w:rFonts w:hint="default" w:eastAsia="仿宋" w:cs="仿宋"/>
          <w:bCs/>
          <w:sz w:val="24"/>
        </w:rPr>
      </w:pPr>
      <w:r>
        <w:rPr>
          <w:rFonts w:eastAsia="仿宋" w:cs="仿宋"/>
          <w:sz w:val="24"/>
        </w:rPr>
        <w:br w:type="page"/>
      </w:r>
      <w:bookmarkStart w:id="1518" w:name="_Toc28983"/>
      <w:bookmarkStart w:id="1519" w:name="_Toc11513"/>
      <w:bookmarkStart w:id="1520" w:name="_Toc23968"/>
      <w:bookmarkStart w:id="1521" w:name="_Toc6550"/>
      <w:bookmarkStart w:id="1522" w:name="_Toc11602"/>
      <w:bookmarkStart w:id="1523" w:name="_Toc6891"/>
      <w:bookmarkStart w:id="1524" w:name="_Toc15689"/>
      <w:bookmarkStart w:id="1525" w:name="_Toc17604"/>
      <w:bookmarkStart w:id="1526" w:name="_Toc27046"/>
      <w:bookmarkStart w:id="1527" w:name="_Toc26397"/>
      <w:bookmarkStart w:id="1528" w:name="_Toc16585"/>
      <w:bookmarkStart w:id="1529" w:name="_Toc695"/>
      <w:bookmarkStart w:id="1530" w:name="_Toc23953"/>
      <w:bookmarkStart w:id="1531" w:name="_Toc5906"/>
      <w:bookmarkStart w:id="1532" w:name="_Toc24265"/>
      <w:bookmarkStart w:id="1533" w:name="_Toc13355"/>
      <w:bookmarkStart w:id="1534" w:name="_Toc20571"/>
      <w:bookmarkStart w:id="1535" w:name="_Toc2951"/>
      <w:bookmarkStart w:id="1536" w:name="_Toc24122"/>
      <w:bookmarkStart w:id="1537" w:name="_Toc31767"/>
      <w:r>
        <w:t>第五部分 附件</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pPr>
        <w:pStyle w:val="7"/>
      </w:pPr>
      <w:bookmarkStart w:id="1538" w:name="_Toc20310"/>
      <w:bookmarkStart w:id="1539" w:name="_Toc12736"/>
      <w:bookmarkStart w:id="1540" w:name="_Toc13333"/>
      <w:bookmarkStart w:id="1541" w:name="_Toc535740544"/>
      <w:bookmarkStart w:id="1542" w:name="_Toc4225"/>
      <w:r>
        <w:rPr>
          <w:rFonts w:hint="eastAsia"/>
        </w:rPr>
        <w:t>附件1 煤矿概况</w:t>
      </w:r>
      <w:bookmarkEnd w:id="1538"/>
      <w:bookmarkEnd w:id="1539"/>
      <w:bookmarkEnd w:id="1540"/>
    </w:p>
    <w:p>
      <w:pPr>
        <w:spacing w:line="440" w:lineRule="exact"/>
        <w:ind w:firstLine="482" w:firstLineChars="200"/>
        <w:rPr>
          <w:rFonts w:ascii="仿宋" w:hAnsi="仿宋" w:eastAsia="仿宋" w:cs="仿宋"/>
          <w:b/>
          <w:sz w:val="24"/>
          <w:lang w:bidi="ar"/>
        </w:rPr>
      </w:pPr>
      <w:r>
        <w:rPr>
          <w:rFonts w:hint="eastAsia" w:ascii="仿宋" w:hAnsi="仿宋" w:eastAsia="仿宋" w:cs="仿宋"/>
          <w:b/>
          <w:sz w:val="24"/>
          <w:lang w:bidi="ar"/>
        </w:rPr>
        <w:t>1 地理概况</w:t>
      </w:r>
    </w:p>
    <w:p>
      <w:pPr>
        <w:spacing w:line="440" w:lineRule="exact"/>
        <w:ind w:firstLine="480" w:firstLineChars="200"/>
        <w:rPr>
          <w:rFonts w:ascii="仿宋" w:hAnsi="仿宋" w:eastAsia="仿宋" w:cs="仿宋"/>
          <w:sz w:val="24"/>
        </w:rPr>
      </w:pPr>
      <w:r>
        <w:rPr>
          <w:rFonts w:hint="eastAsia" w:ascii="仿宋" w:hAnsi="仿宋" w:eastAsia="仿宋" w:cs="仿宋"/>
          <w:sz w:val="24"/>
        </w:rPr>
        <w:t>1.1 交通位置</w:t>
      </w:r>
    </w:p>
    <w:p>
      <w:pPr>
        <w:spacing w:line="440" w:lineRule="exact"/>
        <w:ind w:firstLine="480" w:firstLineChars="200"/>
        <w:rPr>
          <w:rFonts w:ascii="仿宋" w:hAnsi="仿宋" w:eastAsia="仿宋" w:cs="仿宋"/>
          <w:sz w:val="24"/>
        </w:rPr>
      </w:pPr>
      <w:r>
        <w:rPr>
          <w:rFonts w:hint="eastAsia" w:ascii="仿宋" w:hAnsi="仿宋" w:eastAsia="仿宋" w:cs="仿宋"/>
          <w:sz w:val="24"/>
        </w:rPr>
        <w:t>托克逊县博斯坦煤业有限公司位于托克逊县城西北约74km处，属托克逊县管辖。井田距托克逊县城约74km，向南13km为南疆铁路的望布火车站，区内有多条简易公路与乌鲁木齐—喀什314国道相通，交通运输条件尚好。</w:t>
      </w:r>
    </w:p>
    <w:p>
      <w:pPr>
        <w:spacing w:line="440" w:lineRule="exact"/>
        <w:ind w:firstLine="480" w:firstLineChars="200"/>
        <w:rPr>
          <w:rFonts w:ascii="仿宋" w:hAnsi="仿宋" w:eastAsia="仿宋" w:cs="仿宋"/>
          <w:sz w:val="24"/>
        </w:rPr>
      </w:pPr>
      <w:bookmarkStart w:id="1543" w:name="_Toc18637"/>
      <w:r>
        <w:rPr>
          <w:rFonts w:hint="eastAsia" w:ascii="仿宋" w:hAnsi="仿宋" w:eastAsia="仿宋" w:cs="仿宋"/>
          <w:sz w:val="24"/>
        </w:rPr>
        <w:t>1.2 地形地貌</w:t>
      </w:r>
    </w:p>
    <w:p>
      <w:pPr>
        <w:spacing w:line="440" w:lineRule="exact"/>
        <w:ind w:firstLine="480" w:firstLineChars="200"/>
        <w:rPr>
          <w:rFonts w:ascii="仿宋" w:hAnsi="仿宋" w:eastAsia="仿宋" w:cs="仿宋"/>
          <w:sz w:val="24"/>
        </w:rPr>
      </w:pPr>
      <w:r>
        <w:rPr>
          <w:rFonts w:hint="eastAsia" w:ascii="仿宋" w:hAnsi="仿宋" w:eastAsia="仿宋" w:cs="仿宋"/>
          <w:sz w:val="24"/>
        </w:rPr>
        <w:t>井田位于吐鲁番盆地西缘，井田内海拔高程在+1197.16m～+1447.98m之间，高差为250.82m，地势西高东低、北高南低。第四系在井田西南部和东北部大面积出露，三叠纪地层在井田南部出露，侏罗系地层在井田内出露多、分布广。井田局部有零星小片沙丘，附近生长低矮的红柳和芦苇等，此外均无植被，呈现岩漠，砾漠地貌景观。</w:t>
      </w:r>
    </w:p>
    <w:p>
      <w:pPr>
        <w:spacing w:line="440" w:lineRule="exact"/>
        <w:ind w:firstLine="480" w:firstLineChars="200"/>
        <w:rPr>
          <w:rFonts w:ascii="仿宋" w:hAnsi="仿宋" w:eastAsia="仿宋" w:cs="仿宋"/>
          <w:sz w:val="24"/>
        </w:rPr>
      </w:pPr>
      <w:r>
        <w:rPr>
          <w:rFonts w:hint="eastAsia" w:ascii="仿宋" w:hAnsi="仿宋" w:eastAsia="仿宋" w:cs="仿宋"/>
          <w:sz w:val="24"/>
        </w:rPr>
        <w:t>1.3 地面水系</w:t>
      </w:r>
    </w:p>
    <w:p>
      <w:pPr>
        <w:spacing w:line="440" w:lineRule="exact"/>
        <w:ind w:firstLine="480" w:firstLineChars="200"/>
        <w:rPr>
          <w:rFonts w:ascii="仿宋" w:hAnsi="仿宋" w:eastAsia="仿宋" w:cs="仿宋"/>
          <w:sz w:val="24"/>
        </w:rPr>
      </w:pPr>
      <w:r>
        <w:rPr>
          <w:rFonts w:hint="eastAsia" w:ascii="仿宋" w:hAnsi="仿宋" w:eastAsia="仿宋" w:cs="仿宋"/>
          <w:sz w:val="24"/>
        </w:rPr>
        <w:t>井田水系很不发育，无地表径流。西部、北部的高山冰雪融水及大气降水的补给是本区地下水的主要补给源。本区气候干燥，大气降水对该区补给甚微，多年平均降水量仅20.3mm，多年平均年蒸发量5826.2mm。</w:t>
      </w:r>
    </w:p>
    <w:p>
      <w:pPr>
        <w:spacing w:line="440" w:lineRule="exact"/>
        <w:ind w:firstLine="480" w:firstLineChars="200"/>
        <w:rPr>
          <w:rFonts w:ascii="仿宋" w:hAnsi="仿宋" w:eastAsia="仿宋" w:cs="仿宋"/>
          <w:sz w:val="24"/>
        </w:rPr>
      </w:pPr>
      <w:r>
        <w:rPr>
          <w:rFonts w:hint="eastAsia" w:ascii="仿宋" w:hAnsi="仿宋" w:eastAsia="仿宋" w:cs="仿宋"/>
          <w:sz w:val="24"/>
        </w:rPr>
        <w:t>1.4 气象特征</w:t>
      </w:r>
    </w:p>
    <w:p>
      <w:pPr>
        <w:spacing w:line="440" w:lineRule="exact"/>
        <w:ind w:firstLine="480" w:firstLineChars="200"/>
        <w:rPr>
          <w:rFonts w:ascii="仿宋" w:hAnsi="仿宋" w:eastAsia="仿宋" w:cs="仿宋"/>
          <w:sz w:val="24"/>
        </w:rPr>
      </w:pPr>
      <w:r>
        <w:rPr>
          <w:rFonts w:hint="eastAsia" w:ascii="仿宋" w:hAnsi="仿宋" w:eastAsia="仿宋" w:cs="仿宋"/>
          <w:sz w:val="24"/>
        </w:rPr>
        <w:t>井田属大陆性气候，冬季干燥少雪，夏季酷热少雨。气温年度变化幅度59.9℃(-17.7℃～+42.2℃)，年平均气温13.8℃,夏季地面温度可达+59.3℃。多年平均降水量仅20.3mm，多年平均年蒸发量5826.2mm。冰冻期为12月-翌年1月，年最大冻土深86cm。该区属多风地区，风向多为北西，北北西，经常是狂风怒吼，飞沙走石，最大风速可达40ｍ/s以上。</w:t>
      </w:r>
    </w:p>
    <w:p>
      <w:pPr>
        <w:spacing w:line="440" w:lineRule="exact"/>
        <w:ind w:firstLine="480" w:firstLineChars="200"/>
        <w:rPr>
          <w:rFonts w:ascii="仿宋" w:hAnsi="仿宋" w:eastAsia="仿宋" w:cs="仿宋"/>
          <w:sz w:val="24"/>
        </w:rPr>
      </w:pPr>
      <w:r>
        <w:rPr>
          <w:rFonts w:hint="eastAsia" w:ascii="仿宋" w:hAnsi="仿宋" w:eastAsia="仿宋" w:cs="仿宋"/>
          <w:sz w:val="24"/>
        </w:rPr>
        <w:t>1.5 地震</w:t>
      </w:r>
    </w:p>
    <w:p>
      <w:pPr>
        <w:spacing w:line="440" w:lineRule="exact"/>
        <w:ind w:firstLine="480" w:firstLineChars="200"/>
        <w:rPr>
          <w:rFonts w:ascii="仿宋" w:hAnsi="仿宋" w:eastAsia="仿宋" w:cs="仿宋"/>
          <w:sz w:val="24"/>
        </w:rPr>
      </w:pPr>
      <w:r>
        <w:rPr>
          <w:rFonts w:hint="eastAsia" w:ascii="仿宋" w:hAnsi="仿宋" w:eastAsia="仿宋" w:cs="仿宋"/>
          <w:sz w:val="24"/>
        </w:rPr>
        <w:t>依据《中国地震动参数区划图》GB18306-2015图A1，矿井基本地震加速度值为0.20g，对应抗震设防烈度为Ⅷ度，地震分组为第二组，地震动反应谱特征周期0.40s。区内相对平静，近一百多年来，仅2011年6月8日，托克逊县发生里氏5.3级地震，此外未发生过M≥3.0的地震。</w:t>
      </w:r>
    </w:p>
    <w:p>
      <w:pPr>
        <w:spacing w:line="440" w:lineRule="exact"/>
        <w:ind w:firstLine="482" w:firstLineChars="200"/>
        <w:rPr>
          <w:rFonts w:ascii="仿宋" w:hAnsi="仿宋" w:eastAsia="仿宋" w:cs="仿宋"/>
          <w:b/>
          <w:sz w:val="24"/>
          <w:lang w:bidi="ar"/>
        </w:rPr>
      </w:pPr>
      <w:r>
        <w:rPr>
          <w:rFonts w:hint="eastAsia" w:ascii="仿宋" w:hAnsi="仿宋" w:eastAsia="仿宋" w:cs="仿宋"/>
          <w:b/>
          <w:sz w:val="24"/>
          <w:lang w:bidi="ar"/>
        </w:rPr>
        <w:t>2 地层及构造</w:t>
      </w:r>
    </w:p>
    <w:p>
      <w:pPr>
        <w:spacing w:line="440" w:lineRule="exact"/>
        <w:ind w:firstLine="480" w:firstLineChars="200"/>
        <w:rPr>
          <w:rFonts w:ascii="仿宋" w:hAnsi="仿宋" w:eastAsia="仿宋" w:cs="仿宋"/>
          <w:sz w:val="24"/>
        </w:rPr>
      </w:pPr>
      <w:r>
        <w:rPr>
          <w:rFonts w:hint="eastAsia" w:ascii="仿宋" w:hAnsi="仿宋" w:eastAsia="仿宋" w:cs="仿宋"/>
          <w:sz w:val="24"/>
        </w:rPr>
        <w:t>2.1 井田地层</w:t>
      </w:r>
    </w:p>
    <w:p>
      <w:pPr>
        <w:spacing w:line="440" w:lineRule="exact"/>
        <w:ind w:firstLine="480" w:firstLineChars="200"/>
        <w:rPr>
          <w:rFonts w:ascii="仿宋" w:hAnsi="仿宋" w:eastAsia="仿宋" w:cs="仿宋"/>
          <w:sz w:val="24"/>
        </w:rPr>
      </w:pPr>
      <w:r>
        <w:rPr>
          <w:rFonts w:hint="eastAsia" w:ascii="仿宋" w:hAnsi="仿宋" w:eastAsia="仿宋" w:cs="仿宋"/>
          <w:sz w:val="24"/>
        </w:rPr>
        <w:t>井田第四系主要分布在西南部和东北部，三叠系地层在井田南部较多出露，侏罗系地层井田大面积出露。井田出露地层有三叠系上统小泉沟群、侏罗系下统八道湾组、侏罗系中统西山窑组和第四系。</w:t>
      </w:r>
    </w:p>
    <w:p>
      <w:pPr>
        <w:spacing w:line="440" w:lineRule="exact"/>
        <w:ind w:firstLine="480" w:firstLineChars="200"/>
        <w:rPr>
          <w:rFonts w:ascii="仿宋" w:hAnsi="仿宋" w:eastAsia="仿宋" w:cs="仿宋"/>
          <w:sz w:val="24"/>
        </w:rPr>
      </w:pPr>
      <w:r>
        <w:rPr>
          <w:rFonts w:hint="eastAsia" w:ascii="仿宋" w:hAnsi="仿宋" w:eastAsia="仿宋" w:cs="仿宋"/>
          <w:sz w:val="24"/>
        </w:rPr>
        <w:t>2.2 井田构造</w:t>
      </w:r>
    </w:p>
    <w:p>
      <w:pPr>
        <w:spacing w:line="440" w:lineRule="exact"/>
        <w:ind w:firstLine="480" w:firstLineChars="200"/>
        <w:rPr>
          <w:rFonts w:ascii="仿宋" w:hAnsi="仿宋" w:eastAsia="仿宋" w:cs="仿宋"/>
          <w:sz w:val="24"/>
        </w:rPr>
      </w:pPr>
      <w:r>
        <w:rPr>
          <w:rFonts w:hint="eastAsia" w:ascii="仿宋" w:hAnsi="仿宋" w:eastAsia="仿宋" w:cs="仿宋"/>
          <w:sz w:val="24"/>
        </w:rPr>
        <w:t>井田总体为一近北倾的单斜构造，地层走向近东西向，倾角25°～36°，井田东部的倾角小、西部的倾角大。f</w:t>
      </w:r>
      <w:r>
        <w:rPr>
          <w:rFonts w:hint="eastAsia" w:ascii="仿宋" w:hAnsi="仿宋" w:eastAsia="仿宋" w:cs="仿宋"/>
          <w:sz w:val="24"/>
          <w:vertAlign w:val="subscript"/>
        </w:rPr>
        <w:t>4</w:t>
      </w:r>
      <w:r>
        <w:rPr>
          <w:rFonts w:hint="eastAsia" w:ascii="仿宋" w:hAnsi="仿宋" w:eastAsia="仿宋" w:cs="仿宋"/>
          <w:sz w:val="24"/>
        </w:rPr>
        <w:t>断层位于井田西部边界，对矿井安全开采无影响，井田内未发现断裂构造，构造复杂程度为简单类。</w:t>
      </w:r>
    </w:p>
    <w:p>
      <w:pPr>
        <w:spacing w:line="440" w:lineRule="exact"/>
        <w:ind w:firstLine="482" w:firstLineChars="200"/>
        <w:rPr>
          <w:rFonts w:ascii="仿宋" w:hAnsi="仿宋" w:eastAsia="仿宋" w:cs="仿宋"/>
          <w:b/>
          <w:sz w:val="24"/>
          <w:lang w:bidi="ar"/>
        </w:rPr>
      </w:pPr>
      <w:r>
        <w:rPr>
          <w:rFonts w:hint="eastAsia" w:ascii="仿宋" w:hAnsi="仿宋" w:eastAsia="仿宋" w:cs="仿宋"/>
          <w:b/>
          <w:sz w:val="24"/>
          <w:lang w:bidi="ar"/>
        </w:rPr>
        <w:t>3 煤层</w:t>
      </w:r>
      <w:bookmarkEnd w:id="1543"/>
      <w:r>
        <w:rPr>
          <w:rFonts w:hint="eastAsia" w:ascii="仿宋" w:hAnsi="仿宋" w:eastAsia="仿宋" w:cs="仿宋"/>
          <w:b/>
          <w:sz w:val="24"/>
          <w:lang w:bidi="ar"/>
        </w:rPr>
        <w:t>及煤质</w:t>
      </w:r>
    </w:p>
    <w:p>
      <w:pPr>
        <w:spacing w:line="440" w:lineRule="exact"/>
        <w:ind w:firstLine="480" w:firstLineChars="200"/>
        <w:rPr>
          <w:rFonts w:ascii="仿宋" w:hAnsi="仿宋" w:eastAsia="仿宋" w:cs="仿宋"/>
          <w:sz w:val="24"/>
        </w:rPr>
      </w:pPr>
      <w:r>
        <w:rPr>
          <w:rFonts w:hint="eastAsia" w:ascii="仿宋" w:hAnsi="仿宋" w:eastAsia="仿宋" w:cs="仿宋"/>
          <w:sz w:val="24"/>
        </w:rPr>
        <w:t>3.1 煤层</w:t>
      </w:r>
    </w:p>
    <w:p>
      <w:pPr>
        <w:spacing w:line="440" w:lineRule="exact"/>
        <w:ind w:firstLine="480" w:firstLineChars="200"/>
        <w:rPr>
          <w:rFonts w:ascii="仿宋" w:hAnsi="仿宋" w:eastAsia="仿宋" w:cs="仿宋"/>
          <w:sz w:val="24"/>
        </w:rPr>
      </w:pPr>
      <w:r>
        <w:rPr>
          <w:rFonts w:hint="eastAsia" w:ascii="仿宋" w:hAnsi="仿宋" w:eastAsia="仿宋" w:cs="仿宋"/>
          <w:sz w:val="24"/>
        </w:rPr>
        <w:t>3.1.1 含煤性</w:t>
      </w:r>
    </w:p>
    <w:p>
      <w:pPr>
        <w:spacing w:line="440" w:lineRule="exact"/>
        <w:ind w:firstLine="480" w:firstLineChars="200"/>
        <w:rPr>
          <w:rFonts w:ascii="仿宋" w:hAnsi="仿宋" w:eastAsia="仿宋" w:cs="仿宋"/>
          <w:sz w:val="24"/>
        </w:rPr>
      </w:pPr>
      <w:r>
        <w:rPr>
          <w:rFonts w:hint="eastAsia" w:ascii="仿宋" w:hAnsi="仿宋" w:eastAsia="仿宋" w:cs="仿宋"/>
          <w:sz w:val="24"/>
        </w:rPr>
        <w:t>井田主要含煤地层为侏罗系下统八道湾组（J1b），含煤层（线）0～8层，其中编号煤层5层，为4-2、4-1、KB、3-3上和3-3号煤层。煤层总厚0～15.09m，平均总厚7.57m。</w:t>
      </w:r>
    </w:p>
    <w:p>
      <w:pPr>
        <w:spacing w:line="440" w:lineRule="exact"/>
        <w:ind w:firstLine="480" w:firstLineChars="200"/>
        <w:rPr>
          <w:rFonts w:ascii="仿宋" w:hAnsi="仿宋" w:eastAsia="仿宋" w:cs="仿宋"/>
          <w:sz w:val="24"/>
        </w:rPr>
      </w:pPr>
      <w:r>
        <w:rPr>
          <w:rFonts w:hint="eastAsia" w:ascii="仿宋" w:hAnsi="仿宋" w:eastAsia="仿宋" w:cs="仿宋"/>
          <w:sz w:val="24"/>
        </w:rPr>
        <w:t>3.1.2 可采煤层</w:t>
      </w:r>
    </w:p>
    <w:p>
      <w:pPr>
        <w:spacing w:line="440" w:lineRule="exact"/>
        <w:ind w:firstLine="480" w:firstLineChars="200"/>
        <w:rPr>
          <w:rFonts w:ascii="仿宋" w:hAnsi="仿宋" w:eastAsia="仿宋" w:cs="仿宋"/>
          <w:sz w:val="24"/>
        </w:rPr>
      </w:pPr>
      <w:r>
        <w:rPr>
          <w:rFonts w:hint="eastAsia" w:ascii="仿宋" w:hAnsi="仿宋" w:eastAsia="仿宋" w:cs="仿宋"/>
          <w:sz w:val="24"/>
        </w:rPr>
        <w:t>井田内全区可采及基本可采煤层2层，分别为4-2、3-3号煤层。各煤层特点分述如下：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4-2号煤层：为全区可采煤层，位于侏罗系下统八道湾组上段（J1b2），井田内共有13个钻孔控制，可采点13个，可采点连续分布，点可采指数100.0%。煤层赋存面积3.20km</w:t>
      </w:r>
      <w:r>
        <w:rPr>
          <w:rFonts w:hint="eastAsia" w:ascii="仿宋" w:hAnsi="仿宋" w:eastAsia="仿宋" w:cs="仿宋"/>
          <w:sz w:val="24"/>
          <w:vertAlign w:val="superscript"/>
        </w:rPr>
        <w:t>2</w:t>
      </w:r>
      <w:r>
        <w:rPr>
          <w:rFonts w:hint="eastAsia" w:ascii="仿宋" w:hAnsi="仿宋" w:eastAsia="仿宋" w:cs="仿宋"/>
          <w:sz w:val="24"/>
        </w:rPr>
        <w:t>，可采面积3.20km2，可采面积占赋存面积的100%，属全区可采煤层，为井田主要可采煤层之一。煤层总厚5.61m～6.62m，平均总厚6.09m；有益总厚5.61m～6.62m，平均有益总厚6.09m；可采厚度5.61m～6.62m，平均可采厚度6.09m。煤层不含夹矸，结构简单。煤层顶底板岩性以粉、细砂岩为主。与下伏4-1号煤层间距为15.13m～23.56m，平均为19.86m。煤层厚度较稳定，变化不大。4-2号煤层煤类为长焰煤和气煤。</w:t>
      </w:r>
    </w:p>
    <w:p>
      <w:pPr>
        <w:spacing w:line="440" w:lineRule="exact"/>
        <w:ind w:firstLine="480" w:firstLineChars="200"/>
        <w:rPr>
          <w:rFonts w:ascii="仿宋" w:hAnsi="仿宋" w:eastAsia="仿宋" w:cs="仿宋"/>
          <w:sz w:val="24"/>
        </w:rPr>
      </w:pPr>
      <w:r>
        <w:rPr>
          <w:rFonts w:hint="eastAsia" w:ascii="仿宋" w:hAnsi="仿宋" w:eastAsia="仿宋" w:cs="仿宋"/>
          <w:sz w:val="24"/>
        </w:rPr>
        <w:t>3-3号煤层：为大部可采煤层，位于侏罗系下统八道湾组下段（J1b1），井田内共有13个钻孔、7个巷道点控制，可采点19个，可采点连续分布，点可采指数95.0%。煤层赋存面积3.88km2，可采面积3.66km2，可采面积占赋存面积的94.3%，属大部可采煤层，为井田主要可采煤层之一。煤层总厚0～8m，平均总厚3.70m；有益总厚0～8m，平均有益总厚3.62m；可采厚度0.71m～8m，平均可采厚度3.81m。煤层含夹矸0～3，结构简单-较简单。煤层顶底板岩性以粗砂岩、砂砾岩为主，局部为粉、细砂岩和泥岩。与上覆3-3上号煤层间距为6.78m～11.67m，平均为9.18m。3-3号煤层厚度变化规律性明显，在井田内由东向西逐渐减小。</w:t>
      </w:r>
    </w:p>
    <w:p>
      <w:pPr>
        <w:spacing w:line="440" w:lineRule="exact"/>
        <w:ind w:firstLine="480" w:firstLineChars="200"/>
        <w:rPr>
          <w:rFonts w:ascii="仿宋" w:hAnsi="仿宋" w:eastAsia="仿宋" w:cs="仿宋"/>
          <w:sz w:val="24"/>
        </w:rPr>
      </w:pPr>
      <w:r>
        <w:rPr>
          <w:rFonts w:hint="eastAsia" w:ascii="仿宋" w:hAnsi="仿宋" w:eastAsia="仿宋" w:cs="仿宋"/>
          <w:sz w:val="24"/>
        </w:rPr>
        <w:t>3.2 煤质</w:t>
      </w:r>
    </w:p>
    <w:p>
      <w:pPr>
        <w:spacing w:line="440" w:lineRule="exact"/>
        <w:ind w:firstLine="480" w:firstLineChars="200"/>
        <w:rPr>
          <w:rFonts w:ascii="仿宋" w:hAnsi="仿宋" w:eastAsia="仿宋" w:cs="仿宋"/>
          <w:sz w:val="24"/>
        </w:rPr>
      </w:pPr>
      <w:r>
        <w:rPr>
          <w:rFonts w:hint="eastAsia" w:ascii="仿宋" w:hAnsi="仿宋" w:eastAsia="仿宋" w:cs="仿宋"/>
          <w:sz w:val="24"/>
        </w:rPr>
        <w:t>3.2.1 煤的物理性质和煤岩特征</w:t>
      </w:r>
    </w:p>
    <w:p>
      <w:pPr>
        <w:spacing w:line="440" w:lineRule="exact"/>
        <w:ind w:firstLine="480" w:firstLineChars="200"/>
        <w:rPr>
          <w:rFonts w:ascii="仿宋" w:hAnsi="仿宋" w:eastAsia="仿宋" w:cs="仿宋"/>
          <w:sz w:val="24"/>
        </w:rPr>
      </w:pPr>
      <w:r>
        <w:rPr>
          <w:rFonts w:hint="eastAsia" w:ascii="仿宋" w:hAnsi="仿宋" w:eastAsia="仿宋" w:cs="仿宋"/>
          <w:sz w:val="24"/>
        </w:rPr>
        <w:t>3.2.1.1煤的物理特性</w:t>
      </w:r>
    </w:p>
    <w:p>
      <w:pPr>
        <w:spacing w:line="440" w:lineRule="exact"/>
        <w:ind w:firstLine="480" w:firstLineChars="200"/>
        <w:rPr>
          <w:rFonts w:ascii="仿宋" w:hAnsi="仿宋" w:eastAsia="仿宋" w:cs="仿宋"/>
          <w:sz w:val="24"/>
        </w:rPr>
      </w:pPr>
      <w:r>
        <w:rPr>
          <w:rFonts w:hint="eastAsia" w:ascii="仿宋" w:hAnsi="仿宋" w:eastAsia="仿宋" w:cs="仿宋"/>
          <w:sz w:val="24"/>
        </w:rPr>
        <w:t>本区含煤地层为侏罗系下统八道湾组，所含煤层物理性质基本相似，颜色均呈黑色、褐黑色条痕。煤的坚硬程度为较硬，煤心多呈块状及柱状。具条带状均一结构，局部为叶片状结构。煤层光泽为弱沥青、沥青光泽，平坦状、参差状断口，局部呈贝壳状断口，裂隙较发育，煤心易风化染手，含星点状黄铁矿薄膜及鲕粒状黄铁矿结核，简易燃烧试验：有易燃、烟浓、焰长，不熔融不膨胀的现象。</w:t>
      </w:r>
    </w:p>
    <w:p>
      <w:pPr>
        <w:spacing w:line="440" w:lineRule="exact"/>
        <w:ind w:firstLine="480" w:firstLineChars="200"/>
        <w:rPr>
          <w:rFonts w:ascii="仿宋" w:hAnsi="仿宋" w:eastAsia="仿宋" w:cs="仿宋"/>
          <w:sz w:val="24"/>
        </w:rPr>
      </w:pPr>
      <w:r>
        <w:rPr>
          <w:rFonts w:hint="eastAsia" w:ascii="仿宋" w:hAnsi="仿宋" w:eastAsia="仿宋" w:cs="仿宋"/>
          <w:sz w:val="24"/>
        </w:rPr>
        <w:t>3.2.1.2 煤岩特征</w:t>
      </w:r>
    </w:p>
    <w:p>
      <w:pPr>
        <w:spacing w:line="440" w:lineRule="exact"/>
        <w:ind w:firstLine="480" w:firstLineChars="200"/>
        <w:rPr>
          <w:rFonts w:ascii="仿宋" w:hAnsi="仿宋" w:eastAsia="仿宋" w:cs="仿宋"/>
          <w:sz w:val="24"/>
        </w:rPr>
      </w:pPr>
      <w:r>
        <w:rPr>
          <w:rFonts w:hint="eastAsia" w:ascii="仿宋" w:hAnsi="仿宋" w:eastAsia="仿宋" w:cs="仿宋"/>
          <w:sz w:val="24"/>
        </w:rPr>
        <w:t>①宏观煤岩特征</w:t>
      </w:r>
    </w:p>
    <w:p>
      <w:pPr>
        <w:spacing w:line="440" w:lineRule="exact"/>
        <w:ind w:firstLine="480" w:firstLineChars="200"/>
        <w:rPr>
          <w:rFonts w:ascii="仿宋" w:hAnsi="仿宋" w:eastAsia="仿宋" w:cs="仿宋"/>
          <w:sz w:val="24"/>
        </w:rPr>
      </w:pPr>
      <w:r>
        <w:rPr>
          <w:rFonts w:hint="eastAsia" w:ascii="仿宋" w:hAnsi="仿宋" w:eastAsia="仿宋" w:cs="仿宋"/>
          <w:sz w:val="24"/>
        </w:rPr>
        <w:t>根据野外肉眼鉴定资料，煤岩组成以亮煤为主，丝炭及镜煤次之，暗煤甚微。亮煤多呈条带状分布，丝炭组份呈线理透镜状分布。宏观煤岩类型以光亮型煤为主。</w:t>
      </w:r>
    </w:p>
    <w:p>
      <w:pPr>
        <w:spacing w:line="440" w:lineRule="exact"/>
        <w:ind w:firstLine="480" w:firstLineChars="200"/>
        <w:rPr>
          <w:rFonts w:ascii="仿宋" w:hAnsi="仿宋" w:eastAsia="仿宋" w:cs="仿宋"/>
          <w:sz w:val="24"/>
        </w:rPr>
      </w:pPr>
      <w:r>
        <w:rPr>
          <w:rFonts w:hint="eastAsia" w:ascii="仿宋" w:hAnsi="仿宋" w:eastAsia="仿宋" w:cs="仿宋"/>
          <w:sz w:val="24"/>
        </w:rPr>
        <w:t>②显微煤岩特征</w:t>
      </w:r>
    </w:p>
    <w:p>
      <w:pPr>
        <w:spacing w:line="440" w:lineRule="exact"/>
        <w:ind w:firstLine="480" w:firstLineChars="200"/>
        <w:rPr>
          <w:rFonts w:ascii="仿宋" w:hAnsi="仿宋" w:eastAsia="仿宋" w:cs="仿宋"/>
          <w:sz w:val="24"/>
        </w:rPr>
      </w:pPr>
      <w:r>
        <w:rPr>
          <w:rFonts w:hint="eastAsia" w:ascii="仿宋" w:hAnsi="仿宋" w:eastAsia="仿宋" w:cs="仿宋"/>
          <w:sz w:val="24"/>
        </w:rPr>
        <w:t>根据镜下观察，煤层显微煤岩类型为微镜惰煤，其显微煤岩组成主要以镜质组分、惰质组分为主，壳质组分、粘土类、碳酸盐类及硫化物类矿物含量较少。</w:t>
      </w:r>
    </w:p>
    <w:p>
      <w:pPr>
        <w:spacing w:line="440" w:lineRule="exact"/>
        <w:ind w:firstLine="480" w:firstLineChars="200"/>
        <w:rPr>
          <w:rFonts w:ascii="仿宋" w:hAnsi="仿宋" w:eastAsia="仿宋" w:cs="仿宋"/>
          <w:sz w:val="24"/>
        </w:rPr>
      </w:pPr>
      <w:r>
        <w:rPr>
          <w:rFonts w:hint="eastAsia" w:ascii="仿宋" w:hAnsi="仿宋" w:eastAsia="仿宋" w:cs="仿宋"/>
          <w:sz w:val="24"/>
        </w:rPr>
        <w:t>镜质组分为主要煤岩组分，其含量平均为67.9%～87.1%，主要以无结构镜质体中的基质镜质体和基质半镜质体为主。惰质组分含量平均为11.3%～30.7%，以丝质体中的氧化丝质体为主要成分，可见少的碎屑惰质体。壳质组分含量很少，仅为1.4%～1.6%，主要为小孢子体，多呈蠕虫状分布。煤的矿物组分含量较低，主要成分为粘土类矿物,其含量平均为4.1%～7.2%，呈浸染状或薄层状分布，碳酸盐矿物含量平均为1.3%～1.8%，且呈“脉”状分布。镜煤最大反射率为0.45%～0.50%，煤化程度分级属低煤级煤。</w:t>
      </w:r>
    </w:p>
    <w:p>
      <w:pPr>
        <w:spacing w:line="440" w:lineRule="exact"/>
        <w:ind w:firstLine="480" w:firstLineChars="200"/>
        <w:rPr>
          <w:rFonts w:ascii="仿宋" w:hAnsi="仿宋" w:eastAsia="仿宋" w:cs="仿宋"/>
          <w:sz w:val="24"/>
        </w:rPr>
      </w:pPr>
      <w:r>
        <w:rPr>
          <w:rFonts w:hint="eastAsia" w:ascii="仿宋" w:hAnsi="仿宋" w:eastAsia="仿宋" w:cs="仿宋"/>
          <w:sz w:val="24"/>
        </w:rPr>
        <w:t>3.2.2 煤的化学性质、工艺性能及煤类</w:t>
      </w:r>
    </w:p>
    <w:p>
      <w:pPr>
        <w:numPr>
          <w:ilvl w:val="0"/>
          <w:numId w:val="220"/>
        </w:numPr>
        <w:spacing w:line="440" w:lineRule="exact"/>
        <w:rPr>
          <w:rFonts w:ascii="仿宋" w:hAnsi="仿宋" w:eastAsia="仿宋" w:cs="仿宋"/>
          <w:sz w:val="24"/>
        </w:rPr>
      </w:pPr>
      <w:r>
        <w:rPr>
          <w:rFonts w:hint="eastAsia" w:ascii="仿宋" w:hAnsi="仿宋" w:eastAsia="仿宋" w:cs="仿宋"/>
          <w:sz w:val="24"/>
        </w:rPr>
        <w:t>水分（Mad）。原煤水分在0.62%～5.83%之间，浮煤水分在0.67%～21.97%之间。各煤层原煤水分在2.17%～2.66%之间，浮煤水分在2.10～3.83%之间。</w:t>
      </w:r>
    </w:p>
    <w:p>
      <w:pPr>
        <w:spacing w:line="440" w:lineRule="exact"/>
        <w:ind w:firstLine="480" w:firstLineChars="200"/>
        <w:rPr>
          <w:rFonts w:ascii="仿宋" w:hAnsi="仿宋" w:eastAsia="仿宋" w:cs="仿宋"/>
          <w:sz w:val="24"/>
        </w:rPr>
      </w:pPr>
      <w:r>
        <w:rPr>
          <w:rFonts w:hint="eastAsia" w:ascii="仿宋" w:hAnsi="仿宋" w:eastAsia="仿宋" w:cs="仿宋"/>
          <w:sz w:val="24"/>
        </w:rPr>
        <w:t>4-2号煤层原煤水分在0.66%～3.30%之间，平均为2.17%；浮煤水分在0.67%～7.16%之间，平均为2.10%。</w:t>
      </w:r>
    </w:p>
    <w:p>
      <w:pPr>
        <w:spacing w:line="440" w:lineRule="exact"/>
        <w:ind w:firstLine="480" w:firstLineChars="200"/>
        <w:rPr>
          <w:rFonts w:ascii="仿宋" w:hAnsi="仿宋" w:eastAsia="仿宋" w:cs="仿宋"/>
          <w:sz w:val="24"/>
        </w:rPr>
      </w:pPr>
      <w:r>
        <w:rPr>
          <w:rFonts w:hint="eastAsia" w:ascii="仿宋" w:hAnsi="仿宋" w:eastAsia="仿宋" w:cs="仿宋"/>
          <w:sz w:val="24"/>
        </w:rPr>
        <w:t>3-3号煤层原煤水分在0.62%～5.83%之间，平均为2.66%；浮煤水分在0.79%～21.97%之间，平均为3.83%。</w:t>
      </w:r>
    </w:p>
    <w:p>
      <w:pPr>
        <w:numPr>
          <w:ilvl w:val="0"/>
          <w:numId w:val="220"/>
        </w:numPr>
        <w:spacing w:line="440" w:lineRule="exact"/>
        <w:rPr>
          <w:rFonts w:ascii="仿宋" w:hAnsi="仿宋" w:eastAsia="仿宋" w:cs="仿宋"/>
          <w:sz w:val="24"/>
        </w:rPr>
      </w:pPr>
      <w:r>
        <w:rPr>
          <w:rFonts w:hint="eastAsia" w:ascii="仿宋" w:hAnsi="仿宋" w:eastAsia="仿宋" w:cs="仿宋"/>
          <w:sz w:val="24"/>
        </w:rPr>
        <w:t>灰分（Ad）。原煤灰分在4.35%～22.65%之间，浮煤灰分在2.89%～14.98%之间。各煤层原煤灰分在7.65%～9.72%之间，浮煤灰分在4.73%～6.09%之间。</w:t>
      </w:r>
    </w:p>
    <w:p>
      <w:pPr>
        <w:spacing w:line="440" w:lineRule="exact"/>
        <w:ind w:firstLine="480" w:firstLineChars="200"/>
        <w:rPr>
          <w:rFonts w:ascii="仿宋" w:hAnsi="仿宋" w:eastAsia="仿宋" w:cs="仿宋"/>
          <w:sz w:val="24"/>
        </w:rPr>
      </w:pPr>
      <w:r>
        <w:rPr>
          <w:rFonts w:hint="eastAsia" w:ascii="仿宋" w:hAnsi="仿宋" w:eastAsia="仿宋" w:cs="仿宋"/>
          <w:sz w:val="24"/>
        </w:rPr>
        <w:t>4-2号煤层原煤灰分在4.35%～12.40%之间，平均为7.65%；浮煤灰分在3.63%-7.92%之间，平均为4.73%。总体属特低灰煤。</w:t>
      </w:r>
    </w:p>
    <w:p>
      <w:pPr>
        <w:spacing w:line="440" w:lineRule="exact"/>
        <w:ind w:firstLine="480" w:firstLineChars="200"/>
        <w:rPr>
          <w:rFonts w:ascii="仿宋" w:hAnsi="仿宋" w:eastAsia="仿宋" w:cs="仿宋"/>
          <w:sz w:val="24"/>
        </w:rPr>
      </w:pPr>
      <w:r>
        <w:rPr>
          <w:rFonts w:hint="eastAsia" w:ascii="仿宋" w:hAnsi="仿宋" w:eastAsia="仿宋" w:cs="仿宋"/>
          <w:sz w:val="24"/>
        </w:rPr>
        <w:t>3-3号煤层原煤灰分在5.62%～22.65%之间，平均为9.72%；浮煤灰分在2.96%～14.98%之间，平均为6.09%。总体属特低灰煤。</w:t>
      </w:r>
    </w:p>
    <w:p>
      <w:pPr>
        <w:numPr>
          <w:ilvl w:val="0"/>
          <w:numId w:val="220"/>
        </w:numPr>
        <w:spacing w:line="440" w:lineRule="exact"/>
        <w:rPr>
          <w:rFonts w:ascii="仿宋" w:hAnsi="仿宋" w:eastAsia="仿宋" w:cs="仿宋"/>
          <w:sz w:val="24"/>
        </w:rPr>
      </w:pPr>
      <w:r>
        <w:rPr>
          <w:rFonts w:hint="eastAsia" w:ascii="仿宋" w:hAnsi="仿宋" w:eastAsia="仿宋" w:cs="仿宋"/>
          <w:sz w:val="24"/>
        </w:rPr>
        <w:t>挥发分。原煤挥发分在39.02%～56.04%之间，浮煤挥发分在37.88%～56.39%之间。各煤层原煤挥发分在44.37%～50.08%之间，浮煤挥发分在43.71%～49.31%之间。</w:t>
      </w:r>
    </w:p>
    <w:p>
      <w:pPr>
        <w:spacing w:line="440" w:lineRule="exact"/>
        <w:ind w:firstLine="480" w:firstLineChars="200"/>
        <w:rPr>
          <w:rFonts w:ascii="仿宋" w:hAnsi="仿宋" w:eastAsia="仿宋" w:cs="仿宋"/>
          <w:sz w:val="24"/>
        </w:rPr>
      </w:pPr>
      <w:r>
        <w:rPr>
          <w:rFonts w:hint="eastAsia" w:ascii="仿宋" w:hAnsi="仿宋" w:eastAsia="仿宋" w:cs="仿宋"/>
          <w:sz w:val="24"/>
        </w:rPr>
        <w:t>4-2号煤层原煤挥发分在47.10%～53.51%之间，平均为50.08%；浮煤挥发分在45.52%～53.21%之间，平均为49.31%。</w:t>
      </w:r>
    </w:p>
    <w:p>
      <w:pPr>
        <w:spacing w:line="440" w:lineRule="exact"/>
        <w:ind w:firstLine="480" w:firstLineChars="200"/>
        <w:rPr>
          <w:rFonts w:ascii="仿宋" w:hAnsi="仿宋" w:eastAsia="仿宋" w:cs="仿宋"/>
          <w:sz w:val="24"/>
        </w:rPr>
      </w:pPr>
      <w:r>
        <w:rPr>
          <w:rFonts w:hint="eastAsia" w:ascii="仿宋" w:hAnsi="仿宋" w:eastAsia="仿宋" w:cs="仿宋"/>
          <w:sz w:val="24"/>
        </w:rPr>
        <w:t>3-3号煤层原煤挥发分在39.85%～56.04%之间，平均为45.02%；浮煤挥发分在37.88%～56.39%之间，平均为44.55%，属高挥发分煤。</w:t>
      </w:r>
    </w:p>
    <w:p>
      <w:pPr>
        <w:spacing w:line="440" w:lineRule="exact"/>
        <w:ind w:firstLine="602"/>
        <w:rPr>
          <w:rFonts w:ascii="仿宋" w:hAnsi="仿宋" w:eastAsia="仿宋" w:cs="仿宋"/>
          <w:b/>
          <w:sz w:val="24"/>
          <w:lang w:bidi="ar"/>
        </w:rPr>
      </w:pPr>
      <w:r>
        <w:rPr>
          <w:rFonts w:hint="eastAsia" w:ascii="仿宋" w:hAnsi="仿宋" w:eastAsia="仿宋" w:cs="仿宋"/>
          <w:b/>
          <w:sz w:val="24"/>
          <w:lang w:bidi="ar"/>
        </w:rPr>
        <w:t>4 水文地质</w:t>
      </w:r>
    </w:p>
    <w:p>
      <w:pPr>
        <w:numPr>
          <w:ilvl w:val="0"/>
          <w:numId w:val="221"/>
        </w:numPr>
        <w:spacing w:line="440" w:lineRule="exact"/>
        <w:rPr>
          <w:rFonts w:ascii="仿宋" w:hAnsi="仿宋" w:eastAsia="仿宋" w:cs="仿宋"/>
          <w:sz w:val="24"/>
        </w:rPr>
      </w:pPr>
      <w:r>
        <w:rPr>
          <w:rFonts w:hint="eastAsia" w:ascii="仿宋" w:hAnsi="仿宋" w:eastAsia="仿宋" w:cs="仿宋"/>
          <w:sz w:val="24"/>
        </w:rPr>
        <w:t>含水层性质及补给条件：井田内含（隔）水层主要有三工河组泥岩、粉砂岩（虎皮层）隔水层、西山窑组煤及其底部含水层、第四系为透水不含水地层。井田内无地表水体，大气降水甚微，煤系地层各含水层的补给主要为层间补给，因有较厚的煤层、粘土层和粉砂岩的阻隔，各相邻含水层间的联系很弱，煤系含水层地下水在正常情况下垂直补给也很微弱，以层间流动为主。井田内地表水体缺乏，大气降水微弱，构造简单，冲积层透水不含水，基岩含水性微弱，补给条件差。</w:t>
      </w:r>
    </w:p>
    <w:p>
      <w:pPr>
        <w:numPr>
          <w:ilvl w:val="0"/>
          <w:numId w:val="221"/>
        </w:numPr>
        <w:spacing w:line="440" w:lineRule="exact"/>
        <w:rPr>
          <w:rFonts w:ascii="仿宋" w:hAnsi="仿宋" w:eastAsia="仿宋" w:cs="仿宋"/>
          <w:sz w:val="24"/>
        </w:rPr>
      </w:pPr>
      <w:r>
        <w:rPr>
          <w:rFonts w:hint="eastAsia" w:ascii="仿宋" w:hAnsi="仿宋" w:eastAsia="仿宋" w:cs="仿宋"/>
          <w:sz w:val="24"/>
        </w:rPr>
        <w:t>单位涌水量：根据地质资料，侏罗系八道湾地层单位涌水量为0.0076～0.0075L/s.m，根据《煤矿防治水规定》第十一条，井田主要含水层单位涌水量小于0.1L/s·m，矿井水文地质类型为简单类型。</w:t>
      </w:r>
    </w:p>
    <w:p>
      <w:pPr>
        <w:numPr>
          <w:ilvl w:val="0"/>
          <w:numId w:val="221"/>
        </w:numPr>
        <w:spacing w:line="440" w:lineRule="exact"/>
        <w:rPr>
          <w:rFonts w:ascii="仿宋" w:hAnsi="仿宋" w:eastAsia="仿宋" w:cs="仿宋"/>
          <w:sz w:val="24"/>
        </w:rPr>
      </w:pPr>
      <w:r>
        <w:rPr>
          <w:rFonts w:hint="eastAsia" w:ascii="仿宋" w:hAnsi="仿宋" w:eastAsia="仿宋" w:cs="仿宋"/>
          <w:sz w:val="24"/>
        </w:rPr>
        <w:t>矿井及周边老空水分布状况：本矿井浅部老空区位于井田南部区域，其位置、范围、积水量基本清楚。按照《煤矿防治水规定》第二类分类依据，井田及周边老空水分布状况属简单类型。</w:t>
      </w:r>
    </w:p>
    <w:p>
      <w:pPr>
        <w:numPr>
          <w:ilvl w:val="0"/>
          <w:numId w:val="221"/>
        </w:numPr>
        <w:spacing w:line="440" w:lineRule="exact"/>
        <w:rPr>
          <w:rFonts w:ascii="仿宋" w:hAnsi="仿宋" w:eastAsia="仿宋" w:cs="仿宋"/>
          <w:sz w:val="24"/>
        </w:rPr>
      </w:pPr>
      <w:r>
        <w:rPr>
          <w:rFonts w:hint="eastAsia" w:ascii="仿宋" w:hAnsi="仿宋" w:eastAsia="仿宋" w:cs="仿宋"/>
          <w:sz w:val="24"/>
        </w:rPr>
        <w:t>涌水量：矿井一水平正常涌水量值为120m³/d，最大涌水量约为180m³/d。</w:t>
      </w:r>
    </w:p>
    <w:p>
      <w:pPr>
        <w:numPr>
          <w:ilvl w:val="0"/>
          <w:numId w:val="221"/>
        </w:numPr>
        <w:spacing w:line="440" w:lineRule="exact"/>
        <w:rPr>
          <w:rFonts w:ascii="仿宋" w:hAnsi="仿宋" w:eastAsia="仿宋" w:cs="仿宋"/>
          <w:sz w:val="24"/>
        </w:rPr>
      </w:pPr>
      <w:r>
        <w:rPr>
          <w:rFonts w:hint="eastAsia" w:ascii="仿宋" w:hAnsi="仿宋" w:eastAsia="仿宋" w:cs="仿宋"/>
          <w:sz w:val="24"/>
        </w:rPr>
        <w:t>开采受水害影响程度：本矿井涌水量较小，浅部3-3号煤层老空区基本无积水，并留设了足够的隔水煤柱，老空区积水对矿井开采不构成影响。</w:t>
      </w:r>
    </w:p>
    <w:p>
      <w:pPr>
        <w:spacing w:line="440" w:lineRule="exact"/>
        <w:ind w:firstLine="482" w:firstLineChars="200"/>
        <w:rPr>
          <w:rFonts w:ascii="仿宋" w:hAnsi="仿宋" w:eastAsia="仿宋" w:cs="仿宋"/>
          <w:b/>
          <w:sz w:val="24"/>
          <w:lang w:bidi="ar"/>
        </w:rPr>
      </w:pPr>
      <w:r>
        <w:rPr>
          <w:rFonts w:hint="eastAsia" w:ascii="仿宋" w:hAnsi="仿宋" w:eastAsia="仿宋" w:cs="仿宋"/>
          <w:b/>
          <w:sz w:val="24"/>
          <w:lang w:bidi="ar"/>
        </w:rPr>
        <w:t xml:space="preserve">5 其它开采技术条件 </w:t>
      </w:r>
    </w:p>
    <w:p>
      <w:pPr>
        <w:spacing w:line="440" w:lineRule="exact"/>
        <w:ind w:firstLine="480" w:firstLineChars="200"/>
        <w:rPr>
          <w:rFonts w:ascii="仿宋" w:hAnsi="仿宋" w:eastAsia="仿宋" w:cs="仿宋"/>
          <w:sz w:val="24"/>
        </w:rPr>
      </w:pPr>
      <w:r>
        <w:rPr>
          <w:rFonts w:hint="eastAsia" w:ascii="仿宋" w:hAnsi="仿宋" w:eastAsia="仿宋" w:cs="仿宋"/>
          <w:sz w:val="24"/>
        </w:rPr>
        <w:t>5.1 瓦斯</w:t>
      </w:r>
    </w:p>
    <w:p>
      <w:pPr>
        <w:spacing w:line="440" w:lineRule="exact"/>
        <w:ind w:firstLine="480" w:firstLineChars="200"/>
        <w:rPr>
          <w:rFonts w:ascii="仿宋" w:hAnsi="仿宋" w:eastAsia="仿宋" w:cs="仿宋"/>
          <w:sz w:val="24"/>
        </w:rPr>
      </w:pPr>
      <w:r>
        <w:rPr>
          <w:rFonts w:hint="eastAsia" w:ascii="仿宋" w:hAnsi="仿宋" w:eastAsia="仿宋" w:cs="仿宋"/>
          <w:sz w:val="24"/>
        </w:rPr>
        <w:t>2019年7月新疆维吾尔自治区煤炭科学研究所对矿井进行瓦斯等级鉴定，鉴定报告编号为XMWJ-002201907，鉴定结果：矿井相对瓦斯涌出量为1.15m³/t，绝对瓦斯涌出量0.77m³/min，采面最大瓦斯涌出量0.52m³/min，二氧化碳绝对涌出量1.08m³/min，相对涌出量1.62m³/t，矿井为低瓦斯矿井。</w:t>
      </w:r>
    </w:p>
    <w:p>
      <w:pPr>
        <w:spacing w:line="440" w:lineRule="exact"/>
        <w:ind w:firstLine="480" w:firstLineChars="200"/>
        <w:rPr>
          <w:rFonts w:ascii="仿宋" w:hAnsi="仿宋" w:eastAsia="仿宋" w:cs="仿宋"/>
          <w:sz w:val="24"/>
        </w:rPr>
      </w:pPr>
      <w:r>
        <w:rPr>
          <w:rFonts w:hint="eastAsia" w:ascii="仿宋" w:hAnsi="仿宋" w:eastAsia="仿宋" w:cs="仿宋"/>
          <w:sz w:val="24"/>
        </w:rPr>
        <w:t>5.2煤尘爆炸性及自燃倾向性</w:t>
      </w:r>
    </w:p>
    <w:p>
      <w:pPr>
        <w:spacing w:line="440" w:lineRule="exact"/>
        <w:ind w:firstLine="480" w:firstLineChars="200"/>
        <w:rPr>
          <w:rFonts w:ascii="仿宋" w:hAnsi="仿宋" w:eastAsia="仿宋" w:cs="仿宋"/>
          <w:sz w:val="24"/>
        </w:rPr>
      </w:pPr>
      <w:r>
        <w:rPr>
          <w:rFonts w:hint="eastAsia" w:ascii="仿宋" w:hAnsi="仿宋" w:eastAsia="仿宋" w:cs="仿宋"/>
          <w:sz w:val="24"/>
        </w:rPr>
        <w:t>2019年8月新疆维吾尔自治区煤炭科学研究所对矿井3-3煤层进行煤尘爆炸性及自燃倾向性鉴定，鉴定报告编号为20190421，鉴定结果：煤尘具有爆炸危险性，可采煤层为</w:t>
      </w:r>
      <w:r>
        <w:rPr>
          <w:rFonts w:hint="eastAsia" w:ascii="仿宋" w:hAnsi="仿宋" w:eastAsia="仿宋" w:cs="仿宋"/>
          <w:sz w:val="24"/>
        </w:rPr>
        <w:fldChar w:fldCharType="begin"/>
      </w:r>
      <w:r>
        <w:rPr>
          <w:rFonts w:hint="eastAsia" w:ascii="仿宋" w:hAnsi="仿宋" w:eastAsia="仿宋" w:cs="仿宋"/>
          <w:sz w:val="24"/>
        </w:rPr>
        <w:instrText xml:space="preserve"> = 2 \* ROMAN \* MERGEFORMAT </w:instrText>
      </w:r>
      <w:r>
        <w:rPr>
          <w:rFonts w:hint="eastAsia" w:ascii="仿宋" w:hAnsi="仿宋" w:eastAsia="仿宋" w:cs="仿宋"/>
          <w:sz w:val="24"/>
        </w:rPr>
        <w:fldChar w:fldCharType="separate"/>
      </w:r>
      <w:r>
        <w:rPr>
          <w:rFonts w:hint="eastAsia" w:ascii="仿宋" w:hAnsi="仿宋" w:eastAsia="仿宋" w:cs="仿宋"/>
          <w:sz w:val="24"/>
        </w:rPr>
        <w:t>II</w:t>
      </w:r>
      <w:r>
        <w:rPr>
          <w:rFonts w:hint="eastAsia" w:ascii="仿宋" w:hAnsi="仿宋" w:eastAsia="仿宋" w:cs="仿宋"/>
          <w:sz w:val="24"/>
        </w:rPr>
        <w:fldChar w:fldCharType="end"/>
      </w:r>
      <w:r>
        <w:rPr>
          <w:rFonts w:hint="eastAsia" w:ascii="仿宋" w:hAnsi="仿宋" w:eastAsia="仿宋" w:cs="仿宋"/>
          <w:sz w:val="24"/>
        </w:rPr>
        <w:t>类自燃煤层。矿井未揭露4-2煤层，没有对4-2煤层进行煤尘爆炸性及自燃倾向性鉴定。</w:t>
      </w:r>
    </w:p>
    <w:p>
      <w:pPr>
        <w:spacing w:line="440" w:lineRule="exact"/>
        <w:ind w:firstLine="480" w:firstLineChars="200"/>
        <w:rPr>
          <w:rFonts w:ascii="仿宋" w:hAnsi="仿宋" w:eastAsia="仿宋" w:cs="仿宋"/>
          <w:sz w:val="24"/>
        </w:rPr>
      </w:pPr>
      <w:r>
        <w:rPr>
          <w:rFonts w:hint="eastAsia" w:ascii="仿宋" w:hAnsi="仿宋" w:eastAsia="仿宋" w:cs="仿宋"/>
          <w:sz w:val="24"/>
        </w:rPr>
        <w:t>5.3 冲击地压</w:t>
      </w:r>
    </w:p>
    <w:p>
      <w:pPr>
        <w:spacing w:line="440" w:lineRule="exact"/>
        <w:ind w:firstLine="480" w:firstLineChars="200"/>
        <w:rPr>
          <w:rFonts w:ascii="仿宋" w:hAnsi="仿宋" w:eastAsia="仿宋" w:cs="仿宋"/>
          <w:sz w:val="24"/>
        </w:rPr>
      </w:pPr>
      <w:r>
        <w:rPr>
          <w:rFonts w:hint="eastAsia" w:ascii="仿宋" w:hAnsi="仿宋" w:eastAsia="仿宋" w:cs="仿宋"/>
          <w:sz w:val="24"/>
        </w:rPr>
        <w:t>2020年5月中国矿业大学对矿井1131工作面进行冲击危险性评价，评价结果为1131采面具有弱冲击危险性。</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6 矿井证照</w:t>
      </w:r>
    </w:p>
    <w:p>
      <w:pPr>
        <w:spacing w:line="440" w:lineRule="exact"/>
        <w:ind w:firstLine="480" w:firstLineChars="200"/>
        <w:rPr>
          <w:rFonts w:ascii="仿宋" w:hAnsi="仿宋" w:eastAsia="仿宋" w:cs="仿宋"/>
          <w:sz w:val="24"/>
        </w:rPr>
      </w:pPr>
      <w:r>
        <w:rPr>
          <w:rFonts w:hint="eastAsia" w:ascii="仿宋" w:hAnsi="仿宋" w:eastAsia="仿宋" w:cs="仿宋"/>
          <w:sz w:val="24"/>
        </w:rPr>
        <w:t>煤矿为自治区煤炭工业“十一五”发展规划要求，煤矿在原9万吨/年的基础上改扩建为60万吨/年。矿井证照齐全，工商营业执照：证号为9165010022908015XT（有效期自2013年05月06日至2043年05月05日；采矿许可证：证号为C6500002018111110147139，有效期自2021年10月19日至2031年10月19日，有效期10年。安全生产许可证：证号为（新）MK安许证字【2020】581），有效期自2020年1月16日至2023年1月15日，有效期3年。</w:t>
      </w:r>
    </w:p>
    <w:p>
      <w:pPr>
        <w:spacing w:line="440" w:lineRule="exact"/>
        <w:ind w:firstLine="482" w:firstLineChars="200"/>
        <w:rPr>
          <w:rFonts w:ascii="仿宋" w:hAnsi="仿宋" w:eastAsia="仿宋" w:cs="仿宋"/>
          <w:b/>
          <w:sz w:val="24"/>
          <w:lang w:bidi="ar"/>
        </w:rPr>
      </w:pPr>
      <w:r>
        <w:rPr>
          <w:rFonts w:hint="eastAsia" w:ascii="仿宋" w:hAnsi="仿宋" w:eastAsia="仿宋" w:cs="仿宋"/>
          <w:b/>
          <w:sz w:val="24"/>
          <w:lang w:bidi="ar"/>
        </w:rPr>
        <w:t>7 安全管理机构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煤矿配备矿级管理人员6名，配有矿长、总工程师、安全副矿长、生产副矿长、机电副矿长、安全总监；另配有通风副总工程师、采掘副总工程师、机电副总工程师、防冲副总工程师、安全副总程师、地测副总工程师各1人。煤矿下设安检科、通防科、生产技术科、机电科、防冲办、地测科、调度室、销售科、财务科、供应科、综合办公室11个职能科室；设置掘进队、防冲队、探水队3个施工区队，目前机构配置齐全。</w:t>
      </w:r>
    </w:p>
    <w:p>
      <w:pPr>
        <w:spacing w:line="440" w:lineRule="exact"/>
        <w:ind w:firstLine="482" w:firstLineChars="200"/>
        <w:rPr>
          <w:rFonts w:ascii="仿宋" w:hAnsi="仿宋" w:eastAsia="仿宋" w:cs="仿宋"/>
          <w:b/>
          <w:sz w:val="24"/>
          <w:lang w:bidi="ar"/>
        </w:rPr>
      </w:pPr>
      <w:r>
        <w:rPr>
          <w:rFonts w:hint="eastAsia" w:ascii="仿宋" w:hAnsi="仿宋" w:eastAsia="仿宋" w:cs="仿宋"/>
          <w:b/>
          <w:sz w:val="24"/>
          <w:lang w:bidi="ar"/>
        </w:rPr>
        <w:t>8 矿井开拓开采现状</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矿井采用斜井开拓，主井、副井、风井均为斜井。通风方式采用中央并列式，通风方法为机械抽出式。由主、副井进风，斜风井回风。现开采水平为+900m水平，布置一个1131备用工作面，工作面采用走向长壁后退式采煤法，采煤工艺为综采，全部垮落法管理顶板。其中煤巷掘进工作面为锚网索支护顶板，准备巷道掘进工作面采用锚网喷支护顶板。煤矿设计开采3-3号和4-2号煤层，1131工作面布置在3-3号煤层中。</w:t>
      </w:r>
    </w:p>
    <w:p>
      <w:pPr>
        <w:spacing w:line="440" w:lineRule="exact"/>
        <w:ind w:firstLine="480" w:firstLineChars="200"/>
        <w:rPr>
          <w:rFonts w:ascii="仿宋" w:hAnsi="仿宋" w:eastAsia="仿宋" w:cs="仿宋"/>
          <w:sz w:val="24"/>
        </w:rPr>
      </w:pPr>
      <w:r>
        <w:rPr>
          <w:rFonts w:hint="eastAsia" w:ascii="仿宋" w:hAnsi="仿宋" w:eastAsia="仿宋" w:cs="仿宋"/>
          <w:sz w:val="24"/>
        </w:rPr>
        <w:t>通风系统：矿井通风方式采用中央并列式通风，通风方法为机械抽出式，主、副斜井进风，回风斜井回风。回风斜井井口安装两台型号为：FBCDZ-6-№19A/2×110KW型对旋轴流抽出式通风机，其主要技术参数：风量101～31m³/s,一台工作，一台备用，回采工作面采用“U”型通风，运输巷进风，回风巷回风；掘进工作面采用压入式局部通风机通风。矿井为全矿井性反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监控系统：矿井安装了一套江苏三恒KJ70N型安全监测、监控系统，共设置监控分站14个，主要对矿井甲烷、一氧化碳、温度、风速、氧气、通风设施进行全天候不间断监测。矿井安设KSS-200型束管监测系统，对井下采空区、密闭墙内CO、CH4、N2、O2等气体含量监测。</w:t>
      </w:r>
    </w:p>
    <w:p>
      <w:pPr>
        <w:spacing w:line="440" w:lineRule="exact"/>
        <w:ind w:firstLine="480" w:firstLineChars="200"/>
        <w:rPr>
          <w:rFonts w:ascii="仿宋" w:hAnsi="仿宋" w:eastAsia="仿宋" w:cs="仿宋"/>
          <w:sz w:val="24"/>
        </w:rPr>
      </w:pPr>
      <w:r>
        <w:rPr>
          <w:rFonts w:hint="eastAsia" w:ascii="仿宋" w:hAnsi="仿宋" w:eastAsia="仿宋" w:cs="仿宋"/>
          <w:sz w:val="24"/>
        </w:rPr>
        <w:t>提升、运输系统：矿井在主斜井、+900m水平运输大巷、采掘工作面顺槽安装有胶带输送机，用于原煤运输。副斜井安装1台型号为JK－2.5×2.0/20E型单滚筒单绳缠绕式提升机，提升系统为斜井提升。人员运送采用RZKY45-25/820型架空乘人装置（最大运送能力432人/h）。</w:t>
      </w:r>
    </w:p>
    <w:p>
      <w:pPr>
        <w:spacing w:line="440" w:lineRule="exact"/>
        <w:ind w:firstLine="480" w:firstLineChars="200"/>
        <w:rPr>
          <w:rFonts w:ascii="仿宋" w:hAnsi="仿宋" w:eastAsia="仿宋" w:cs="仿宋"/>
          <w:sz w:val="24"/>
        </w:rPr>
      </w:pPr>
      <w:r>
        <w:rPr>
          <w:rFonts w:hint="eastAsia" w:ascii="仿宋" w:hAnsi="仿宋" w:eastAsia="仿宋" w:cs="仿宋"/>
          <w:sz w:val="24"/>
        </w:rPr>
        <w:t>供电系统：矿井供电系统是由布尔碱35kV变电所10kV侧不同的母线段引来，线路规格为LGJ-150，线路长度3.7km，电压等级为10kV的联矿线和跃进线进矿区地面中央变电所，再引入井下中央变电所。</w:t>
      </w:r>
    </w:p>
    <w:p>
      <w:pPr>
        <w:spacing w:line="440" w:lineRule="exact"/>
        <w:ind w:firstLine="480" w:firstLineChars="200"/>
        <w:rPr>
          <w:rFonts w:ascii="仿宋" w:hAnsi="仿宋" w:eastAsia="仿宋" w:cs="仿宋"/>
          <w:sz w:val="24"/>
        </w:rPr>
      </w:pPr>
      <w:r>
        <w:rPr>
          <w:rFonts w:hint="eastAsia" w:ascii="仿宋" w:hAnsi="仿宋" w:eastAsia="仿宋" w:cs="仿宋"/>
          <w:sz w:val="24"/>
        </w:rPr>
        <w:t>防灭火系统：矿井防灭火系统健全，主要以黄泥灌浆、注氮为主，辅以上下端头喷洒阻化剂、上下端头封堵、地表裂隙堵漏等综合防灭火措施。同时安装有一套矿井束管监测系统对采区的O2、N2、CO、CH4、CO2、C2H2、C2H4气体含量24小时连续循环监测。注氮防灭火系统由制氮机、空气压缩机、流量计和注氮管网等组成；井下各作业地点均按要求敷设氮气防灭火管路和黄泥灌浆防灭火管路。</w:t>
      </w:r>
    </w:p>
    <w:p>
      <w:pPr>
        <w:spacing w:line="440" w:lineRule="exact"/>
        <w:ind w:firstLine="480" w:firstLineChars="200"/>
        <w:rPr>
          <w:rFonts w:ascii="仿宋" w:hAnsi="仿宋" w:eastAsia="仿宋" w:cs="仿宋"/>
          <w:sz w:val="24"/>
        </w:rPr>
      </w:pPr>
      <w:r>
        <w:rPr>
          <w:rFonts w:hint="eastAsia" w:ascii="仿宋" w:hAnsi="仿宋" w:eastAsia="仿宋" w:cs="仿宋"/>
          <w:sz w:val="24"/>
        </w:rPr>
        <w:t>防尘系统：矿井有完善的防尘系统，在地面工业广场设置有静压水池，水池容量为600m³，水池均与消防洒水管网连接，大巷选用Φ108mm无缝钢管，支管选用Φ59mm无缝钢管。井下轨道运输巷及辅助巷道管路每隔100m设一个三通和阀门，皮带运输巷每隔50m设置一个三通和阀门，各转载点均设置有降尘喷雾系统，采掘工作面均配备有全断面喷雾装置及捕尘网。</w:t>
      </w:r>
    </w:p>
    <w:p>
      <w:pPr>
        <w:spacing w:line="440" w:lineRule="exact"/>
        <w:ind w:firstLine="480" w:firstLineChars="200"/>
        <w:rPr>
          <w:rFonts w:ascii="仿宋" w:hAnsi="仿宋" w:eastAsia="仿宋" w:cs="仿宋"/>
          <w:sz w:val="24"/>
        </w:rPr>
      </w:pPr>
      <w:r>
        <w:rPr>
          <w:rFonts w:hint="eastAsia" w:ascii="仿宋" w:hAnsi="仿宋" w:eastAsia="仿宋" w:cs="仿宋"/>
          <w:sz w:val="24"/>
        </w:rPr>
        <w:t>排水系统：矿井水文地质类型为简单，正常涌水量5m³/h，最大涌水量7.5m³/h。矿井中央水仓位于+900水平，分别建有主、副水仓，总容积1500m³。中央水泵房布置有四台型号为D85-67×8型耐磨多级离心泵，一台工作，一台备用，两台检修，铺设了两趟φ159的PE管作为排水管路。</w:t>
      </w:r>
    </w:p>
    <w:p>
      <w:pPr>
        <w:spacing w:line="440" w:lineRule="exact"/>
        <w:ind w:firstLine="480" w:firstLineChars="200"/>
        <w:rPr>
          <w:rFonts w:ascii="仿宋" w:hAnsi="仿宋" w:eastAsia="仿宋" w:cs="仿宋"/>
          <w:sz w:val="24"/>
        </w:rPr>
      </w:pPr>
      <w:r>
        <w:rPr>
          <w:rFonts w:hint="eastAsia" w:ascii="仿宋" w:hAnsi="仿宋" w:eastAsia="仿宋" w:cs="仿宋"/>
          <w:sz w:val="24"/>
        </w:rPr>
        <w:t>压风自救系统：矿井工业广场内布置有空压机房，地面安装两台GRF-270-10型300m³空压机，井下各个施工地点均已铺设了压风管路，根据矿井工程布局和施工情况、作业人员数量，配备了足够的压风自救装置。</w:t>
      </w:r>
    </w:p>
    <w:p>
      <w:pPr>
        <w:spacing w:line="440" w:lineRule="exact"/>
        <w:ind w:firstLine="480" w:firstLineChars="200"/>
        <w:rPr>
          <w:rFonts w:ascii="仿宋" w:hAnsi="仿宋" w:eastAsia="仿宋" w:cs="仿宋"/>
          <w:sz w:val="24"/>
        </w:rPr>
      </w:pPr>
      <w:r>
        <w:rPr>
          <w:rFonts w:hint="eastAsia" w:ascii="仿宋" w:hAnsi="仿宋" w:eastAsia="仿宋" w:cs="仿宋"/>
          <w:sz w:val="24"/>
        </w:rPr>
        <w:t>供水施救系统：矿井向井下铺设有两趟供水管道，管径108mm，一趟生产防灭尘用水管道，水源来自地面净化水池（600 m³）；一趟净水管道，用于供水施救系统，水源来自矿井生活用水管道。</w:t>
      </w:r>
    </w:p>
    <w:p>
      <w:pPr>
        <w:spacing w:line="440" w:lineRule="exact"/>
        <w:ind w:firstLine="480" w:firstLineChars="200"/>
        <w:rPr>
          <w:rFonts w:ascii="仿宋" w:hAnsi="仿宋" w:eastAsia="仿宋" w:cs="仿宋"/>
          <w:sz w:val="24"/>
        </w:rPr>
      </w:pPr>
      <w:r>
        <w:rPr>
          <w:rFonts w:hint="eastAsia" w:ascii="仿宋" w:hAnsi="仿宋" w:eastAsia="仿宋" w:cs="仿宋"/>
          <w:sz w:val="24"/>
        </w:rPr>
        <w:t>通讯系统：矿井通讯联络系统型号为SOC8000，目前井下各施工地点和主要工作场所配备了直通调度室及地面各生产单位的通讯电话，满足安全生产的需要。在地面调度室配备了通往外界的电话，能够与外界直通联系。</w:t>
      </w:r>
    </w:p>
    <w:p>
      <w:pPr>
        <w:spacing w:line="440" w:lineRule="exact"/>
        <w:ind w:firstLine="480" w:firstLineChars="200"/>
        <w:rPr>
          <w:rFonts w:ascii="仿宋" w:hAnsi="仿宋" w:eastAsia="仿宋" w:cs="仿宋"/>
          <w:sz w:val="24"/>
        </w:rPr>
      </w:pPr>
      <w:r>
        <w:rPr>
          <w:rFonts w:hint="eastAsia" w:ascii="仿宋" w:hAnsi="仿宋" w:eastAsia="仿宋" w:cs="仿宋"/>
          <w:sz w:val="24"/>
        </w:rPr>
        <w:t>井下人员定位系统：安装了一套江苏三恒KJ128型矿井人员定位管理系统，设置分站10个，对井下人员上下井情况、工作地点进行全方位跟踪监控。</w:t>
      </w:r>
    </w:p>
    <w:p>
      <w:pPr>
        <w:spacing w:line="440" w:lineRule="exact"/>
        <w:ind w:firstLine="480" w:firstLineChars="200"/>
        <w:rPr>
          <w:rFonts w:ascii="仿宋" w:hAnsi="仿宋" w:eastAsia="仿宋" w:cs="仿宋"/>
          <w:sz w:val="24"/>
        </w:rPr>
      </w:pPr>
      <w:r>
        <w:rPr>
          <w:rFonts w:hint="eastAsia" w:ascii="仿宋" w:hAnsi="仿宋" w:eastAsia="仿宋" w:cs="仿宋"/>
          <w:sz w:val="24"/>
        </w:rPr>
        <w:t>紧急避险系统：矿井在+900m水平设置一个永久避难硐室，硐室采用半圆拱形断面、锚喷支护。永久避险硐室设计额定避险人数为70人，避难硐室内设置有井下急救站、配备有急救药品、止血设备、骨折固定用具及担架。硐室内配备有12组ZYJ（B）型压风自救、供水施救装置，供气压力0.3-0.7MPa；供水压力0.1-0.5MPa，满足规定。</w:t>
      </w:r>
    </w:p>
    <w:p>
      <w:pPr>
        <w:spacing w:line="440" w:lineRule="exact"/>
        <w:ind w:firstLine="482" w:firstLineChars="200"/>
        <w:rPr>
          <w:rFonts w:ascii="仿宋" w:hAnsi="仿宋" w:eastAsia="仿宋" w:cs="仿宋"/>
          <w:b/>
          <w:sz w:val="24"/>
          <w:lang w:bidi="ar"/>
        </w:rPr>
      </w:pPr>
      <w:r>
        <w:rPr>
          <w:rFonts w:hint="eastAsia" w:ascii="仿宋" w:hAnsi="仿宋" w:eastAsia="仿宋" w:cs="仿宋"/>
          <w:b/>
          <w:sz w:val="24"/>
          <w:lang w:bidi="ar"/>
        </w:rPr>
        <w:t>9 2022-2024生产接替</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9.1 综掘一队</w:t>
      </w:r>
    </w:p>
    <w:p>
      <w:pPr>
        <w:numPr>
          <w:ilvl w:val="0"/>
          <w:numId w:val="222"/>
        </w:numPr>
        <w:spacing w:line="440" w:lineRule="exact"/>
        <w:rPr>
          <w:rFonts w:ascii="仿宋" w:hAnsi="仿宋" w:eastAsia="仿宋" w:cs="仿宋"/>
          <w:sz w:val="24"/>
        </w:rPr>
      </w:pPr>
      <w:r>
        <w:rPr>
          <w:rFonts w:hint="eastAsia" w:ascii="仿宋" w:hAnsi="仿宋" w:eastAsia="仿宋" w:cs="仿宋"/>
          <w:sz w:val="24"/>
        </w:rPr>
        <w:t>二采区回风上山下段联巷</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二采区回风上山下段联巷设计长度10m（煤巷），沿煤层底板掘进，需用2天。计划掘进时间：2022年7月。</w:t>
      </w:r>
    </w:p>
    <w:p>
      <w:pPr>
        <w:numPr>
          <w:ilvl w:val="0"/>
          <w:numId w:val="222"/>
        </w:numPr>
        <w:spacing w:line="440" w:lineRule="exact"/>
        <w:rPr>
          <w:rFonts w:ascii="仿宋" w:hAnsi="仿宋" w:eastAsia="仿宋" w:cs="仿宋"/>
          <w:sz w:val="24"/>
        </w:rPr>
      </w:pPr>
      <w:r>
        <w:rPr>
          <w:rFonts w:hint="eastAsia" w:ascii="仿宋" w:hAnsi="仿宋" w:eastAsia="仿宋" w:cs="仿宋"/>
          <w:sz w:val="24"/>
        </w:rPr>
        <w:t>二采区回风上山</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二采区回风上山设计长度580m（煤巷），沿煤层底板掘进。月计划掘进150m，需用4个月。计划掘进时间：2022年7月～2023年10月。</w:t>
      </w:r>
    </w:p>
    <w:p>
      <w:pPr>
        <w:numPr>
          <w:ilvl w:val="0"/>
          <w:numId w:val="222"/>
        </w:numPr>
        <w:spacing w:line="440" w:lineRule="exact"/>
        <w:rPr>
          <w:rFonts w:ascii="仿宋" w:hAnsi="仿宋" w:eastAsia="仿宋" w:cs="仿宋"/>
          <w:sz w:val="24"/>
        </w:rPr>
      </w:pPr>
      <w:r>
        <w:rPr>
          <w:rFonts w:hint="eastAsia" w:ascii="仿宋" w:hAnsi="仿宋" w:eastAsia="仿宋" w:cs="仿宋"/>
          <w:sz w:val="24"/>
        </w:rPr>
        <w:t>+1184m水平回风石门</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+1184m水平回风石门设计长度380m（岩巷），月计划掘进75m，需用5个月。计划掘进时间：2022年11月～2023年3月。</w:t>
      </w:r>
    </w:p>
    <w:p>
      <w:pPr>
        <w:numPr>
          <w:ilvl w:val="0"/>
          <w:numId w:val="222"/>
        </w:numPr>
        <w:spacing w:line="440" w:lineRule="exact"/>
        <w:rPr>
          <w:rFonts w:ascii="仿宋" w:hAnsi="仿宋" w:eastAsia="仿宋" w:cs="仿宋"/>
          <w:sz w:val="24"/>
        </w:rPr>
      </w:pPr>
      <w:r>
        <w:rPr>
          <w:rFonts w:hint="eastAsia" w:ascii="仿宋" w:hAnsi="仿宋" w:eastAsia="仿宋" w:cs="仿宋"/>
          <w:sz w:val="24"/>
        </w:rPr>
        <w:t>二采区运输上山</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二采区运输上山设计长度672m（岩巷），月计划掘进60m，需用11.2个月。期间需穿插掘进二采区煤仓和1241工作面运输顺槽回风联巷，二采区煤仓设计20米（岩巷），需用1个月（2023年5月）；1241工作面运输顺槽回风联巷设计长度25米（岩巷），月计划掘进60米，需用0.4个月（2023年11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计划掘进时间：2023年4月～2024年4月</w:t>
      </w:r>
    </w:p>
    <w:p>
      <w:pPr>
        <w:numPr>
          <w:ilvl w:val="0"/>
          <w:numId w:val="222"/>
        </w:numPr>
        <w:spacing w:line="440" w:lineRule="exact"/>
        <w:rPr>
          <w:rFonts w:ascii="仿宋" w:hAnsi="仿宋" w:eastAsia="仿宋" w:cs="仿宋"/>
          <w:sz w:val="24"/>
        </w:rPr>
      </w:pPr>
      <w:r>
        <w:rPr>
          <w:rFonts w:hint="eastAsia" w:ascii="仿宋" w:hAnsi="仿宋" w:eastAsia="仿宋" w:cs="仿宋"/>
          <w:sz w:val="24"/>
        </w:rPr>
        <w:t>1241工作面回风顺槽煤仓</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1241工作面回风顺槽煤仓设计30米，直径4米（岩巷），需用1个月。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计划掘进时间：2024年5月</w:t>
      </w:r>
    </w:p>
    <w:p>
      <w:pPr>
        <w:numPr>
          <w:ilvl w:val="0"/>
          <w:numId w:val="222"/>
        </w:numPr>
        <w:spacing w:line="440" w:lineRule="exact"/>
        <w:rPr>
          <w:rFonts w:ascii="仿宋" w:hAnsi="仿宋" w:eastAsia="仿宋" w:cs="仿宋"/>
          <w:sz w:val="24"/>
        </w:rPr>
      </w:pPr>
      <w:r>
        <w:rPr>
          <w:rFonts w:hint="eastAsia" w:ascii="仿宋" w:hAnsi="仿宋" w:eastAsia="仿宋" w:cs="仿宋"/>
          <w:sz w:val="24"/>
        </w:rPr>
        <w:t>1241工作面回风顺槽</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1241工作面回风顺槽设计长度980米（煤巷），沿煤层底板掘进，月计划掘进300米，需用4个月。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计划掘进时间：2024年6月～2024年9月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9.2 综掘二队</w:t>
      </w:r>
    </w:p>
    <w:p>
      <w:pPr>
        <w:numPr>
          <w:ilvl w:val="0"/>
          <w:numId w:val="223"/>
        </w:numPr>
        <w:spacing w:line="440" w:lineRule="exact"/>
        <w:rPr>
          <w:rFonts w:ascii="仿宋" w:hAnsi="仿宋" w:eastAsia="仿宋" w:cs="仿宋"/>
          <w:sz w:val="24"/>
        </w:rPr>
      </w:pPr>
      <w:r>
        <w:rPr>
          <w:rFonts w:hint="eastAsia" w:ascii="仿宋" w:hAnsi="仿宋" w:eastAsia="仿宋" w:cs="仿宋"/>
          <w:sz w:val="24"/>
        </w:rPr>
        <w:t>二采区下部车场</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二采区轨道上山下部车场设计长度245m（岩巷），已经施工173m，剩余72m，月计划掘进72m，需用1个月。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计划掘进时间：2022年7月。</w:t>
      </w:r>
    </w:p>
    <w:p>
      <w:pPr>
        <w:numPr>
          <w:ilvl w:val="0"/>
          <w:numId w:val="223"/>
        </w:numPr>
        <w:spacing w:line="440" w:lineRule="exact"/>
        <w:rPr>
          <w:rFonts w:ascii="仿宋" w:hAnsi="仿宋" w:eastAsia="仿宋" w:cs="仿宋"/>
          <w:sz w:val="24"/>
        </w:rPr>
      </w:pPr>
      <w:r>
        <w:rPr>
          <w:rFonts w:hint="eastAsia" w:ascii="仿宋" w:hAnsi="仿宋" w:eastAsia="仿宋" w:cs="仿宋"/>
          <w:sz w:val="24"/>
        </w:rPr>
        <w:t>二采区轨道上山</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二采区轨道上山设计长度672m（岩巷），月计划掘进60m，需用11.2个月。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计划掘进时间：2022年8月～2023年6月。</w:t>
      </w:r>
    </w:p>
    <w:p>
      <w:pPr>
        <w:numPr>
          <w:ilvl w:val="0"/>
          <w:numId w:val="223"/>
        </w:numPr>
        <w:spacing w:line="440" w:lineRule="exact"/>
        <w:rPr>
          <w:rFonts w:ascii="仿宋" w:hAnsi="仿宋" w:eastAsia="仿宋" w:cs="仿宋"/>
          <w:sz w:val="24"/>
        </w:rPr>
      </w:pPr>
      <w:r>
        <w:rPr>
          <w:rFonts w:hint="eastAsia" w:ascii="仿宋" w:hAnsi="仿宋" w:eastAsia="仿宋" w:cs="仿宋"/>
          <w:sz w:val="24"/>
        </w:rPr>
        <w:t>二采区轨道上山上部车场</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二采区轨道上山上部车场设计长度140米（岩巷），月计划掘进70米，需用2个月。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计划掘进时间：2023年7月～2023年8月</w:t>
      </w:r>
    </w:p>
    <w:p>
      <w:pPr>
        <w:numPr>
          <w:ilvl w:val="0"/>
          <w:numId w:val="223"/>
        </w:numPr>
        <w:spacing w:line="440" w:lineRule="exact"/>
        <w:rPr>
          <w:rFonts w:ascii="仿宋" w:hAnsi="仿宋" w:eastAsia="仿宋" w:cs="仿宋"/>
          <w:sz w:val="24"/>
        </w:rPr>
      </w:pPr>
      <w:r>
        <w:rPr>
          <w:rFonts w:hint="eastAsia" w:ascii="仿宋" w:hAnsi="仿宋" w:eastAsia="仿宋" w:cs="仿宋"/>
          <w:sz w:val="24"/>
        </w:rPr>
        <w:t>1241工作面回风顺槽回风联巷。</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1241工作面回风顺槽回风联巷设计长度150米（岩/煤），月计划掘进75米，需用2个月。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计划掘进时间：2023年9月～2023年10月</w:t>
      </w:r>
    </w:p>
    <w:p>
      <w:pPr>
        <w:numPr>
          <w:ilvl w:val="0"/>
          <w:numId w:val="223"/>
        </w:numPr>
        <w:spacing w:line="440" w:lineRule="exact"/>
        <w:rPr>
          <w:rFonts w:ascii="仿宋" w:hAnsi="仿宋" w:eastAsia="仿宋" w:cs="仿宋"/>
          <w:sz w:val="24"/>
        </w:rPr>
      </w:pPr>
      <w:r>
        <w:rPr>
          <w:rFonts w:hint="eastAsia" w:ascii="仿宋" w:hAnsi="仿宋" w:eastAsia="仿宋" w:cs="仿宋"/>
          <w:sz w:val="24"/>
        </w:rPr>
        <w:t>1241工作面运输顺槽</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1241工作面运输顺槽设计长度1000m（煤巷），沿煤层底板掘进，月计划掘进300m，需用3.5个月。期间需穿插掘进1241工作面运输顺槽轨道联巷和1241工作面运输顺槽煤仓，1241工作面运输顺槽轨道联巷设计长度25米（岩/煤），月计划掘进60米，需用0.4个月（2023年11月）；1241工作面运输顺槽煤仓设计20米（岩巷），需用1个月（2023年12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计划掘进时间：2023年11月～2024年3月</w:t>
      </w:r>
    </w:p>
    <w:p>
      <w:pPr>
        <w:numPr>
          <w:ilvl w:val="0"/>
          <w:numId w:val="223"/>
        </w:numPr>
        <w:spacing w:line="440" w:lineRule="exact"/>
        <w:rPr>
          <w:rFonts w:ascii="仿宋" w:hAnsi="仿宋" w:eastAsia="仿宋" w:cs="仿宋"/>
          <w:sz w:val="24"/>
        </w:rPr>
      </w:pPr>
      <w:r>
        <w:rPr>
          <w:rFonts w:hint="eastAsia" w:ascii="仿宋" w:hAnsi="仿宋" w:eastAsia="仿宋" w:cs="仿宋"/>
          <w:sz w:val="24"/>
        </w:rPr>
        <w:t>1241工作面切眼</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1241工作面切眼设计长度160m（煤巷），沿煤层底板掘进，月计划掘进160m，需用1个月。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计划掘进时间：2024年4月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9.3 采煤队</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2024年3月份开始安装1131工作面，4月份开始回采，可采储量65万吨，月计划回采产量4万吨，2024年计划回采35万吨。</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bookmarkStart w:id="1544" w:name="_Toc69493137"/>
      <w:bookmarkStart w:id="1545" w:name="_Toc11096"/>
      <w:bookmarkStart w:id="1546" w:name="_Toc922"/>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sectPr>
          <w:pgSz w:w="11906" w:h="16838"/>
          <w:pgMar w:top="1440" w:right="1800" w:bottom="1440" w:left="1800" w:header="851" w:footer="992" w:gutter="0"/>
          <w:pgBorders>
            <w:top w:val="threeDEmboss" w:color="auto" w:sz="24" w:space="1"/>
          </w:pgBorders>
          <w:cols w:space="720" w:num="1"/>
          <w:docGrid w:type="lines" w:linePitch="312" w:charSpace="0"/>
        </w:sectPr>
      </w:pPr>
    </w:p>
    <w:p>
      <w:pPr>
        <w:pStyle w:val="7"/>
      </w:pPr>
      <w:bookmarkStart w:id="1547" w:name="_Toc22976"/>
      <w:r>
        <w:rPr>
          <w:rFonts w:hint="eastAsia"/>
        </w:rPr>
        <w:t>附件2 风险评估结果</w:t>
      </w:r>
      <w:bookmarkEnd w:id="1544"/>
      <w:bookmarkEnd w:id="1545"/>
      <w:bookmarkEnd w:id="1547"/>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本次安全风险评估采用作业条件危险评价法对辨识出的安全风险进行评估。风险分析包含三个评价因素：风险发生的可能性L、风险产生的后果C和暴露在危险条件中的频繁程度E。风险评价采用公式D＝L×E×C来计算风险大小。将风险发生的可能性L、人体暴露在危险条件中的频繁程度E、一旦发生风险会造成的损失后果C分别分为若干等级，并赋予一定的相应分值。风险程度D为三者的乘积，亦分为若干等级（参见附件）。针对某种特定的作业条件，恰当选取L、E、C的值，根据相乘后的积确定风险程度D的级别。重点对辨识范围内瓦斯、水、火、煤尘、顶板、冲击地压及运输系统等容易导致群死群伤事故的危险因素开展安全风险辨识，共辨识出主要安全风险83项。</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 xml:space="preserve"> 通过辨识出的83项风险进行评估，确定重大风险3项、较大风险12项、一般风险39项、低风险29项。有害因素已采取了有效措施，并得到了预防和控制，各生产系统和辅助系统、生产工艺、安全设施、设备、职业危害防治、安全资金投入等安全生产条件符合有关安全法律、法规和《煤矿安全规程》等规定，满足安全生产需要，各个风险按照现有的管控措施均可有效控制。</w:t>
      </w:r>
    </w:p>
    <w:p>
      <w:pPr>
        <w:pStyle w:val="31"/>
        <w:spacing w:line="440" w:lineRule="exact"/>
        <w:ind w:firstLine="410" w:firstLineChars="171"/>
        <w:rPr>
          <w:rFonts w:ascii="仿宋" w:hAnsi="仿宋" w:eastAsia="仿宋" w:cs="仿宋"/>
          <w:color w:val="auto"/>
          <w:lang w:val="zh-CN"/>
        </w:rPr>
      </w:pPr>
    </w:p>
    <w:bookmarkEnd w:id="1546"/>
    <w:p>
      <w:pPr>
        <w:spacing w:line="500" w:lineRule="exact"/>
        <w:jc w:val="center"/>
        <w:rPr>
          <w:rFonts w:ascii="仿宋" w:hAnsi="仿宋" w:eastAsia="仿宋" w:cs="仿宋"/>
          <w:b/>
          <w:bCs/>
          <w:sz w:val="30"/>
          <w:szCs w:val="30"/>
        </w:rPr>
      </w:pPr>
      <w:bookmarkStart w:id="1548" w:name="_Toc11917"/>
    </w:p>
    <w:p>
      <w:pPr>
        <w:spacing w:line="500" w:lineRule="exact"/>
        <w:jc w:val="center"/>
        <w:rPr>
          <w:rFonts w:ascii="仿宋" w:hAnsi="仿宋" w:eastAsia="仿宋" w:cs="仿宋"/>
          <w:b/>
          <w:bCs/>
          <w:sz w:val="30"/>
          <w:szCs w:val="30"/>
        </w:rPr>
        <w:sectPr>
          <w:footerReference r:id="rId17" w:type="default"/>
          <w:pgSz w:w="11906" w:h="16838"/>
          <w:pgMar w:top="1440" w:right="1800" w:bottom="1440" w:left="1800" w:header="851" w:footer="992" w:gutter="0"/>
          <w:pgBorders>
            <w:top w:val="threeDEmboss" w:color="auto" w:sz="24" w:space="1"/>
          </w:pgBorders>
          <w:cols w:space="720" w:num="1"/>
          <w:docGrid w:type="lines" w:linePitch="312" w:charSpace="0"/>
        </w:sectPr>
      </w:pPr>
    </w:p>
    <w:bookmarkEnd w:id="1548"/>
    <w:p>
      <w:pPr>
        <w:jc w:val="center"/>
        <w:rPr>
          <w:rFonts w:ascii="仿宋" w:hAnsi="仿宋" w:eastAsia="仿宋" w:cs="仿宋"/>
          <w:b/>
          <w:bCs/>
          <w:sz w:val="36"/>
          <w:szCs w:val="36"/>
        </w:rPr>
      </w:pPr>
      <w:r>
        <w:rPr>
          <w:rFonts w:hint="eastAsia" w:ascii="仿宋" w:hAnsi="仿宋" w:eastAsia="仿宋" w:cs="仿宋"/>
          <w:b/>
          <w:bCs/>
          <w:sz w:val="36"/>
          <w:szCs w:val="36"/>
        </w:rPr>
        <w:t>安全风险评估表</w:t>
      </w:r>
    </w:p>
    <w:p/>
    <w:tbl>
      <w:tblPr>
        <w:tblStyle w:val="23"/>
        <w:tblW w:w="13919" w:type="dxa"/>
        <w:tblInd w:w="0" w:type="dxa"/>
        <w:tblLayout w:type="autofit"/>
        <w:tblCellMar>
          <w:top w:w="0" w:type="dxa"/>
          <w:left w:w="0" w:type="dxa"/>
          <w:bottom w:w="0" w:type="dxa"/>
          <w:right w:w="0" w:type="dxa"/>
        </w:tblCellMar>
      </w:tblPr>
      <w:tblGrid>
        <w:gridCol w:w="357"/>
        <w:gridCol w:w="1212"/>
        <w:gridCol w:w="5883"/>
        <w:gridCol w:w="1167"/>
        <w:gridCol w:w="1083"/>
        <w:gridCol w:w="967"/>
        <w:gridCol w:w="933"/>
        <w:gridCol w:w="1067"/>
        <w:gridCol w:w="1250"/>
      </w:tblGrid>
      <w:tr>
        <w:tblPrEx>
          <w:tblCellMar>
            <w:top w:w="0" w:type="dxa"/>
            <w:left w:w="0" w:type="dxa"/>
            <w:bottom w:w="0" w:type="dxa"/>
            <w:right w:w="0" w:type="dxa"/>
          </w:tblCellMar>
        </w:tblPrEx>
        <w:trPr>
          <w:trHeight w:val="300" w:hRule="atLeast"/>
          <w:tblHeader/>
        </w:trPr>
        <w:tc>
          <w:tcPr>
            <w:tcW w:w="35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序号</w:t>
            </w:r>
          </w:p>
        </w:tc>
        <w:tc>
          <w:tcPr>
            <w:tcW w:w="121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风险地点</w:t>
            </w:r>
          </w:p>
        </w:tc>
        <w:tc>
          <w:tcPr>
            <w:tcW w:w="588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风 险 描 述</w:t>
            </w:r>
          </w:p>
        </w:tc>
        <w:tc>
          <w:tcPr>
            <w:tcW w:w="116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危险源</w:t>
            </w:r>
          </w:p>
        </w:tc>
        <w:tc>
          <w:tcPr>
            <w:tcW w:w="5300"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风   险   评   估</w:t>
            </w:r>
          </w:p>
        </w:tc>
      </w:tr>
      <w:tr>
        <w:tblPrEx>
          <w:tblCellMar>
            <w:top w:w="0" w:type="dxa"/>
            <w:left w:w="0" w:type="dxa"/>
            <w:bottom w:w="0" w:type="dxa"/>
            <w:right w:w="0" w:type="dxa"/>
          </w:tblCellMar>
        </w:tblPrEx>
        <w:trPr>
          <w:trHeight w:val="500" w:hRule="atLeast"/>
          <w:tblHeader/>
        </w:trPr>
        <w:tc>
          <w:tcPr>
            <w:tcW w:w="35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p>
        </w:tc>
        <w:tc>
          <w:tcPr>
            <w:tcW w:w="121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p>
        </w:tc>
        <w:tc>
          <w:tcPr>
            <w:tcW w:w="588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p>
        </w:tc>
        <w:tc>
          <w:tcPr>
            <w:tcW w:w="116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可能性</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暴露率</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后果</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风险值</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风险等级</w:t>
            </w:r>
          </w:p>
        </w:tc>
      </w:tr>
      <w:tr>
        <w:tblPrEx>
          <w:tblCellMar>
            <w:top w:w="0" w:type="dxa"/>
            <w:left w:w="0" w:type="dxa"/>
            <w:bottom w:w="0" w:type="dxa"/>
            <w:right w:w="0" w:type="dxa"/>
          </w:tblCellMar>
        </w:tblPrEx>
        <w:trPr>
          <w:trHeight w:val="7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掘进工作面风量不足或瓦斯涌出量增大时，易造成采掘工作面瓦斯超限，可能引发瓦斯爆炸风险。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重大风险</w:t>
            </w:r>
          </w:p>
        </w:tc>
      </w:tr>
      <w:tr>
        <w:tblPrEx>
          <w:tblCellMar>
            <w:top w:w="0" w:type="dxa"/>
            <w:left w:w="0" w:type="dxa"/>
            <w:bottom w:w="0" w:type="dxa"/>
            <w:right w:w="0" w:type="dxa"/>
          </w:tblCellMar>
        </w:tblPrEx>
        <w:trPr>
          <w:trHeight w:val="8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施工过程中，顶板管理不到位出现顶煤冒落或掘进过程中瓦斯涌出量增大时，易出现瓦斯超限，可能引发瓦斯积聚风险。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6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出现局部通风机停止运行期间，易出现瓦斯超限，可能引发瓦斯积聚风险。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7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因检修、停电、故障等原因停风时未设置栅栏、警标或废弃巷道未及时密闭，人员误入的，可能引起人员窒息风险。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90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6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5</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掘进期间，巷道空帮空顶未及时处理，可能发生瓦斯积聚的风险。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8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矿井无计划停风停电，局部通风机恢复通风前未按规定检查局部通风机及其开关附近的甲烷浓度，可能发生瓦斯爆炸的风险。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9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通风系统调整期间，未及时调节风量，供风不足，巷道内无风、微风，瓦斯、一氧化碳等有害气体超限，造成有害气体中毒的风险。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6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8</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储煤场</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储煤场在堆煤过程中，产生大量的有毒有害气体，可能出现瓦斯超限或爆炸的风险。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5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9</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瓦斯浓度监测仪器仪表未及时校检，监测数据易出现偏差，可能造成瓦斯误报警风险。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5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10</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压风自救系统管理不到位，易造成压风自救系统不完好，存在发生灾害风险后人员不能进行自救的风险。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75"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工作面贯通期间，无计划贯通，造成风流紊乱，通风系统不稳定，致使作业地点配风低，可能出现瓦斯积聚，造成瓦斯超限，缺氧窒息的风险。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0.5</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75"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密闭</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主通风机因大风天气造成停电时，井下各作业地点、密闭处瓦斯超限</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瓦斯</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90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13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掘进工作面降尘措施不到位, 煤尘悬浮在空气中达到爆炸浓度, 加上外部火源条件, 可能引起煤尘爆炸风险。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煤尘</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720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重大风险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14</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掘进期间迎头及运输转载点处产尘量较大，防尘措施不到位时，可能引发作业人员职业病危害。</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煤尘</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一般风险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15</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井下各运输巷转载点</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防尘措施不到位可能引发作业人员职业病危害。</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煤尘</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一般风险</w:t>
            </w:r>
          </w:p>
        </w:tc>
      </w:tr>
      <w:tr>
        <w:tblPrEx>
          <w:tblCellMar>
            <w:top w:w="0" w:type="dxa"/>
            <w:left w:w="0" w:type="dxa"/>
            <w:bottom w:w="0" w:type="dxa"/>
            <w:right w:w="0" w:type="dxa"/>
          </w:tblCellMar>
        </w:tblPrEx>
        <w:trPr>
          <w:trHeight w:val="638"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16</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井下各维修地点</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扩修期间产尘量过大，容易产生煤尘堆积，可能发生煤尘爆炸的风险。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煤尘</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135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一般风险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17</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岩巷施工喷浆期间，产尘量过大，回风流中矿尘飞扬，影响作业人员视线，可能造成工人职业病危害的风险。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煤尘</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108</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一般风险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szCs w:val="28"/>
              </w:rPr>
              <w:t>18</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转载点</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各转载点除尘喷雾不作用，粉尘飞扬，可能造成工人职业病危害的风险。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szCs w:val="28"/>
              </w:rPr>
              <w:t>煤尘</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szCs w:val="28"/>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szCs w:val="28"/>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szCs w:val="28"/>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szCs w:val="28"/>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szCs w:val="28"/>
              </w:rPr>
              <w:t>一般风险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19</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1132工作面密闭</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1132工作面密闭长期漏风，采空区达到自燃条件，导致煤层发火。</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较大风险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20</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井下各地点</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使用电缆截面不够，不能满足用电设备功率要求，导致电缆发生短路着火。</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252</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较大风险</w:t>
            </w:r>
          </w:p>
        </w:tc>
      </w:tr>
      <w:tr>
        <w:tblPrEx>
          <w:tblCellMar>
            <w:top w:w="0" w:type="dxa"/>
            <w:left w:w="0" w:type="dxa"/>
            <w:bottom w:w="0" w:type="dxa"/>
            <w:right w:w="0" w:type="dxa"/>
          </w:tblCellMar>
        </w:tblPrEx>
        <w:trPr>
          <w:trHeight w:val="63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21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井下机械</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机械转动长期缺油磨擦，引起高温发火。</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108</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63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22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井下各地点</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油料运输、保管、使用不当引起火灾。</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23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操作不当或其他原因造成设备着火，可能引发火灾风险。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szCs w:val="28"/>
              </w:rPr>
              <w:t>24</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井口及其井口房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附近20m内使用明火，措施不力或未严格执行措施而造成火灾。</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75"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25</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井下各地点</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电气设备和线路维修不良，如电缆、开关、变压器、接线盒、电机等损坏、失爆、过负荷、电流短路等均易引起的电气火灾。</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26</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入井检身</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井口检身制度执行不严，个别人违犯《煤矿安全规程》，缺乏煤矿安全常识，带烟火下井造成火灾。</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27</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电气设备或电缆短路，或者短路保护装置失效可能引发火灾风险。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28</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电气设备防爆隔爆不合格，可能引发火灾风险。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火灾</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11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29</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中央泵房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水仓清挖不及时、各地点水泵维修检修不及时、司泵工责任心不强，可能造成水淹巷道。</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水害</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一般风险</w:t>
            </w:r>
          </w:p>
        </w:tc>
      </w:tr>
      <w:tr>
        <w:tblPrEx>
          <w:tblCellMar>
            <w:top w:w="0" w:type="dxa"/>
            <w:left w:w="0" w:type="dxa"/>
            <w:bottom w:w="0" w:type="dxa"/>
            <w:right w:w="0" w:type="dxa"/>
          </w:tblCellMar>
        </w:tblPrEx>
        <w:trPr>
          <w:trHeight w:val="11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30</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szCs w:val="28"/>
              </w:rPr>
            </w:pPr>
            <w:r>
              <w:rPr>
                <w:rFonts w:hint="eastAsia" w:ascii="仿宋" w:hAnsi="仿宋" w:eastAsia="仿宋" w:cs="仿宋"/>
              </w:rPr>
              <w:t>施工期间水沟未及时铺设，可能造成矿井排水系统不完善，积水无法及时排出，影响巷道正常掘进的风险。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水害</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一般风险</w:t>
            </w:r>
          </w:p>
        </w:tc>
      </w:tr>
      <w:tr>
        <w:tblPrEx>
          <w:tblCellMar>
            <w:top w:w="0" w:type="dxa"/>
            <w:left w:w="0" w:type="dxa"/>
            <w:bottom w:w="0" w:type="dxa"/>
            <w:right w:w="0" w:type="dxa"/>
          </w:tblCellMar>
        </w:tblPrEx>
        <w:trPr>
          <w:trHeight w:val="7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8"/>
              </w:rPr>
            </w:pPr>
            <w:r>
              <w:rPr>
                <w:rFonts w:hint="eastAsia" w:ascii="仿宋" w:hAnsi="仿宋" w:eastAsia="仿宋" w:cs="仿宋"/>
              </w:rPr>
              <w:t>31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掘进工作面围岩强度降低、松软破碎，可能造成冒顶风险。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顶板</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较大风险</w:t>
            </w:r>
          </w:p>
        </w:tc>
      </w:tr>
      <w:tr>
        <w:tblPrEx>
          <w:tblCellMar>
            <w:top w:w="0" w:type="dxa"/>
            <w:left w:w="0" w:type="dxa"/>
            <w:bottom w:w="0" w:type="dxa"/>
            <w:right w:w="0" w:type="dxa"/>
          </w:tblCellMar>
        </w:tblPrEx>
        <w:trPr>
          <w:trHeight w:val="5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32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斜巷掘进时，矸石滚落可能造成人员伤亡、设备损坏。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顶板</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较大风险</w:t>
            </w:r>
          </w:p>
        </w:tc>
      </w:tr>
      <w:tr>
        <w:tblPrEx>
          <w:tblCellMar>
            <w:top w:w="0" w:type="dxa"/>
            <w:left w:w="0" w:type="dxa"/>
            <w:bottom w:w="0" w:type="dxa"/>
            <w:right w:w="0" w:type="dxa"/>
          </w:tblCellMar>
        </w:tblPrEx>
        <w:trPr>
          <w:trHeight w:val="11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33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掘进工作面临时支护未按《作业规程》要求支护，易造成掉渣（煤）块伤人，或者工程质量差，支护强度达不到要求，易造成顶板来压时出现冒顶。</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顶板</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较大风险</w:t>
            </w:r>
          </w:p>
        </w:tc>
      </w:tr>
      <w:tr>
        <w:tblPrEx>
          <w:tblCellMar>
            <w:top w:w="0" w:type="dxa"/>
            <w:left w:w="0" w:type="dxa"/>
            <w:bottom w:w="0" w:type="dxa"/>
            <w:right w:w="0" w:type="dxa"/>
          </w:tblCellMar>
        </w:tblPrEx>
        <w:trPr>
          <w:trHeight w:val="6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34</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巷道出现漏帮漏顶时，未及时处理，易造成冒顶、片帮风险。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顶板</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8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35</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未按要求进行班前确认，易造成巷道危险因素在施工过程中暴露出来，进而造成风险。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顶板</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9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36</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掘进工作面存在冲击地压危险性，未按照防冲设计采取相应的安全措施进行治理。</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冲击地压</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较大风险</w:t>
            </w:r>
          </w:p>
        </w:tc>
      </w:tr>
      <w:tr>
        <w:tblPrEx>
          <w:tblCellMar>
            <w:top w:w="0" w:type="dxa"/>
            <w:left w:w="0" w:type="dxa"/>
            <w:bottom w:w="0" w:type="dxa"/>
            <w:right w:w="0" w:type="dxa"/>
          </w:tblCellMar>
        </w:tblPrEx>
        <w:trPr>
          <w:trHeight w:val="9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37</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掘进工作面存在冲击地压危险性，未按要求进行矿压观测和分析。</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冲击地压</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较大风险</w:t>
            </w:r>
          </w:p>
        </w:tc>
      </w:tr>
      <w:tr>
        <w:tblPrEx>
          <w:tblCellMar>
            <w:top w:w="0" w:type="dxa"/>
            <w:left w:w="0" w:type="dxa"/>
            <w:bottom w:w="0" w:type="dxa"/>
            <w:right w:w="0" w:type="dxa"/>
          </w:tblCellMar>
        </w:tblPrEx>
        <w:trPr>
          <w:trHeight w:val="9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38</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掘进工作面发生高能量预警事件或钻屑检验超标，不及时停止作业、撤出人员、采取解危措施。</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冲击地压</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较大风险</w:t>
            </w:r>
          </w:p>
        </w:tc>
      </w:tr>
      <w:tr>
        <w:tblPrEx>
          <w:tblCellMar>
            <w:top w:w="0" w:type="dxa"/>
            <w:left w:w="0" w:type="dxa"/>
            <w:bottom w:w="0" w:type="dxa"/>
            <w:right w:w="0" w:type="dxa"/>
          </w:tblCellMar>
        </w:tblPrEx>
        <w:trPr>
          <w:trHeight w:val="8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39</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采掘工作面存在冲击地压危险性，未按照防冲设计采取相应的安全措施进行治理。</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冲击地压</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较大风险</w:t>
            </w:r>
          </w:p>
        </w:tc>
      </w:tr>
      <w:tr>
        <w:tblPrEx>
          <w:tblCellMar>
            <w:top w:w="0" w:type="dxa"/>
            <w:left w:w="0" w:type="dxa"/>
            <w:bottom w:w="0" w:type="dxa"/>
            <w:right w:w="0" w:type="dxa"/>
          </w:tblCellMar>
        </w:tblPrEx>
        <w:trPr>
          <w:trHeight w:val="6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40</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采掘工作面存在冲击地压危险性，未按要求进行矿压观测和分析。</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冲击地压</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较大风险</w:t>
            </w:r>
          </w:p>
        </w:tc>
      </w:tr>
      <w:tr>
        <w:tblPrEx>
          <w:tblCellMar>
            <w:top w:w="0" w:type="dxa"/>
            <w:left w:w="0" w:type="dxa"/>
            <w:bottom w:w="0" w:type="dxa"/>
            <w:right w:w="0" w:type="dxa"/>
          </w:tblCellMar>
        </w:tblPrEx>
        <w:trPr>
          <w:trHeight w:val="7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采掘工作面发生高能量预警事件或钻屑检验超标，不及时停止作业、撤出人员、采取解危措施。</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冲击地压</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360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重大风险</w:t>
            </w:r>
          </w:p>
        </w:tc>
      </w:tr>
      <w:tr>
        <w:tblPrEx>
          <w:tblCellMar>
            <w:top w:w="0" w:type="dxa"/>
            <w:left w:w="0" w:type="dxa"/>
            <w:bottom w:w="0" w:type="dxa"/>
            <w:right w:w="0" w:type="dxa"/>
          </w:tblCellMar>
        </w:tblPrEx>
        <w:trPr>
          <w:trHeight w:val="8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防冲解危深孔爆破诱发冲击地压事故。</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冲击地压</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135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一般风险</w:t>
            </w:r>
          </w:p>
        </w:tc>
      </w:tr>
      <w:tr>
        <w:tblPrEx>
          <w:tblCellMar>
            <w:top w:w="0" w:type="dxa"/>
            <w:left w:w="0" w:type="dxa"/>
            <w:bottom w:w="0" w:type="dxa"/>
            <w:right w:w="0" w:type="dxa"/>
          </w:tblCellMar>
        </w:tblPrEx>
        <w:trPr>
          <w:trHeight w:val="8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4-2回风上山和4-2轨道上山</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冲击地压监测监控设备出现故障未及时处理。</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冲击地压</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仿宋" w:hAnsi="仿宋" w:eastAsia="仿宋" w:cs="仿宋"/>
                <w:szCs w:val="28"/>
              </w:rPr>
            </w:pPr>
            <w:r>
              <w:rPr>
                <w:rFonts w:hint="eastAsia" w:ascii="仿宋" w:hAnsi="仿宋" w:eastAsia="仿宋" w:cs="仿宋"/>
                <w:szCs w:val="28"/>
              </w:rPr>
              <w:t>一般风险</w:t>
            </w:r>
          </w:p>
        </w:tc>
      </w:tr>
      <w:tr>
        <w:tblPrEx>
          <w:tblCellMar>
            <w:top w:w="0" w:type="dxa"/>
            <w:left w:w="0" w:type="dxa"/>
            <w:bottom w:w="0" w:type="dxa"/>
            <w:right w:w="0" w:type="dxa"/>
          </w:tblCellMar>
        </w:tblPrEx>
        <w:trPr>
          <w:trHeight w:val="9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44</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主扇房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主通风机附属设备（如：风压表、电压电流表、测温装置等）出现故障，可能造成对风机风量及能耗的误判。主通风机电气和机械设备出现故障，可能造成无计划停风。</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60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45</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主扇房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备用风机未能及时检修各部件及供电设备，直接投入运行，造成设备损坏。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135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7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46</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主扇房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电流、负压等数据异常未及时发现，造成设备损害或井下供风不足。</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47</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主扇房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操作顺序错误、未解除电气闭锁，造成供电设备损坏。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54</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48</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主扇房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未及时汇报或未汇报异常情况，造成设备故障扩大。</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49</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主扇房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主通风机巡检不及时或未及时抄录风机电流、负压、风量等数据，造成设备故障未能及时发现。</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0.5</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45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50</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主扇房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未检修机电设备及缆线情况，造成机电设备及线路故障。</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14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中央泵房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排水设备能力不符合矿井排水需求（水泵联运试验不合格或水泵损坏过多），可能造成矿井排水量不足。泵房内温度、噪声等职业危害指标超标，防护措施不到位时，可能引发作业人员职业病危害。排水设备、设施日常检查不到位，可能造成排水设备、设施损坏，导致水淹巷道。</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80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80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中央泵房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水泵管路闸阀、水位计、供电设备等维护不到位，使主排水系统不能正常工作,造成水漫巷道。</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井下辅助排水阵地</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排水设施维护不到位，影响排水效率，可能造成水淹巷道。</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54</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电气设备保护不齐全或损坏，动作不灵敏，造成电气设备易损坏。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135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6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55</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未进行电气试验或试验不符合规定，易造成设备损坏。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6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56</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电气作业人员未持证上岗或操作失误，造成设备损坏或人员受伤。</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5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57</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电缆线路敷设、吊挂不符合规定，造成电缆损坏。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6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58</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电气设备停电检修作业时，未悬挂警示牌，易造成人员伤亡。</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135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5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59</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电气设备局部接地极、保护接地装置不符合要求，造成设备损坏。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135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7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60</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未按要求穿戴绝缘用具，发生误操作或设备漏电，造成人员触电风险。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135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10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井下安装有电气设备的各巷道</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井下电气设备日常防爆检查不细致、瓦斯断电闭锁控制范围不符合标准，可能造成因电气失爆、瓦斯超限不断电导致的瓦斯风险。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10</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7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地面空压机房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空压机压力表、安全阀未定期校准，造成空压机安全系数不足，易造成人员受伤。</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地面空压机房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空压机各项保护不灵敏或部分保护损坏，造成设备损坏或人员受伤。</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8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64</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地面空压机房</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未检查压力、温度、循环水等，不能发现压风机在运行期间压力、温度变化情况，造成设备损坏，影响井下供风。</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65</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未履行工作票等停送电制度，造成停错回路等风险。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8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66</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电气设备保护不齐全或损坏，动作不灵敏，避雷装置失效，在发生强对流或雷雨天气时，可能造成全矿井停电。</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74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67</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线路出现“鸡爪子、羊尾巴、明接头”现象，造成漏电损坏设备。</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68</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零部件、各种标志有损坏、缺失,各种仪表、信号指示有损坏。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0.5</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21</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7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69</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变电所、机电硐室</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未及时记录相关数据，造成设备损坏是无法根据记录判断。</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机电设备</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0.5</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40</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120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70</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副斜井</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斜巷提升时，跑车防护装置动作不灵敏或未处于常闭状态，绞车钢丝绳未进行安全检测检验或日常检查不到位时，人员操作不规范，相关管理制度落实不到位，可能造成斜巷断绳跑车风险。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270</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较大风险</w:t>
            </w:r>
          </w:p>
        </w:tc>
      </w:tr>
      <w:tr>
        <w:tblPrEx>
          <w:tblCellMar>
            <w:top w:w="0" w:type="dxa"/>
            <w:left w:w="0" w:type="dxa"/>
            <w:bottom w:w="0" w:type="dxa"/>
            <w:right w:w="0" w:type="dxa"/>
          </w:tblCellMar>
        </w:tblPrEx>
        <w:trPr>
          <w:trHeight w:val="11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副斜井、轨道运输巷</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提升机各项保护动作不灵敏或缺少部分保护，易造成设备损坏。提升用钢丝绳未按规定进行定期检验，影响钢丝绳断丝情况判断，可能造成断绳风险。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135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7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副斜井、轨道运输巷</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未挂检修牌，造成司机误操作对检修人员造成伤害。</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1125"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副斜井、轨道运输巷</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斜巷提升时，跑车防护装置动作不灵敏或未处于常闭状态，易造成跑车风险。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8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74</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副斜井、轨道运输巷</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操作前未对设备进行检查，没有发现设备存在的问题造成设备故障扩大。</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78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75</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副斜井、轨道运输巷</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未按规定进行巡检，造成设备损坏。</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675"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76</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副斜井、轨道运输巷</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提升司机精神状况不好上岗，造成误操作。</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96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77</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副斜井、轨道运输巷</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重型设备、材料运输时，未制定专项安全技术措施，可能造成斜巷提升运输风险。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90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78</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井上下各起吊作业地点</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井上下各起吊作业地点，起吊设施存在故障，起吊钢丝绳不符合要求，人员操作不规范，可能造成设备损坏或人员受伤。</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126</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一般风险</w:t>
            </w:r>
          </w:p>
        </w:tc>
      </w:tr>
      <w:tr>
        <w:tblPrEx>
          <w:tblCellMar>
            <w:top w:w="0" w:type="dxa"/>
            <w:left w:w="0" w:type="dxa"/>
            <w:bottom w:w="0" w:type="dxa"/>
            <w:right w:w="0" w:type="dxa"/>
          </w:tblCellMar>
        </w:tblPrEx>
        <w:trPr>
          <w:trHeight w:val="92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79</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井下各运输胶带输送机</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皮带保护不灵敏或缺少保护、托辊不转或皮带跑偏，可能造成皮带损坏或易磨损。</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90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80</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井下各运输胶带输送机</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设备检修时未进行停机作业，工具或其他物品触及转动部位，造成设备损坏或人员受伤。</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90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81</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井下各运输胶带输送机</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井下各运输皮带滚筒处未设置防护栏或警示牌，造成经过的人员可能被滚筒伤害。</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90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82</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井下各运输胶带输送机</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井下各运输皮带运行期间，杂物落入皮带，可能造成沿线作业人员受伤。</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63</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r>
        <w:tblPrEx>
          <w:tblCellMar>
            <w:top w:w="0" w:type="dxa"/>
            <w:left w:w="0" w:type="dxa"/>
            <w:bottom w:w="0" w:type="dxa"/>
            <w:right w:w="0" w:type="dxa"/>
          </w:tblCellMar>
        </w:tblPrEx>
        <w:trPr>
          <w:trHeight w:val="900" w:hRule="atLeast"/>
        </w:trPr>
        <w:tc>
          <w:tcPr>
            <w:tcW w:w="3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szCs w:val="22"/>
              </w:rPr>
            </w:pPr>
            <w:r>
              <w:rPr>
                <w:rFonts w:hint="eastAsia" w:ascii="仿宋" w:hAnsi="仿宋" w:eastAsia="仿宋" w:cs="仿宋"/>
              </w:rPr>
              <w:t>83</w:t>
            </w:r>
          </w:p>
        </w:tc>
        <w:tc>
          <w:tcPr>
            <w:tcW w:w="12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井下各运输胶带输送机</w:t>
            </w:r>
          </w:p>
        </w:tc>
        <w:tc>
          <w:tcPr>
            <w:tcW w:w="5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left"/>
              <w:rPr>
                <w:rFonts w:ascii="仿宋" w:hAnsi="仿宋" w:eastAsia="仿宋" w:cs="仿宋"/>
              </w:rPr>
            </w:pPr>
            <w:r>
              <w:rPr>
                <w:rFonts w:hint="eastAsia" w:ascii="仿宋" w:hAnsi="仿宋" w:eastAsia="仿宋" w:cs="仿宋"/>
              </w:rPr>
              <w:t>设备存在故障、安全设施安装不符合要求，或作业人员操作不规范，可能造成辅助运输风险。</w:t>
            </w:r>
          </w:p>
        </w:tc>
        <w:tc>
          <w:tcPr>
            <w:tcW w:w="11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提升运输</w:t>
            </w:r>
          </w:p>
        </w:tc>
        <w:tc>
          <w:tcPr>
            <w:tcW w:w="10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3</w:t>
            </w:r>
          </w:p>
        </w:tc>
        <w:tc>
          <w:tcPr>
            <w:tcW w:w="9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2</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42</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32"/>
              <w:jc w:val="center"/>
              <w:rPr>
                <w:rFonts w:ascii="仿宋" w:hAnsi="仿宋" w:eastAsia="仿宋" w:cs="仿宋"/>
              </w:rPr>
            </w:pPr>
            <w:r>
              <w:rPr>
                <w:rFonts w:hint="eastAsia" w:ascii="仿宋" w:hAnsi="仿宋" w:eastAsia="仿宋" w:cs="仿宋"/>
              </w:rPr>
              <w:t>低风险</w:t>
            </w:r>
          </w:p>
        </w:tc>
      </w:tr>
    </w:tbl>
    <w:p>
      <w:pPr>
        <w:pStyle w:val="11"/>
        <w:sectPr>
          <w:pgSz w:w="16838" w:h="11906" w:orient="landscape"/>
          <w:pgMar w:top="1803" w:right="1440" w:bottom="1803" w:left="1440" w:header="851" w:footer="992" w:gutter="0"/>
          <w:pgBorders>
            <w:top w:val="threeDEmboss" w:color="auto" w:sz="24" w:space="1"/>
          </w:pgBorders>
          <w:cols w:space="720" w:num="1"/>
          <w:docGrid w:type="lines" w:linePitch="395" w:charSpace="0"/>
        </w:sectPr>
      </w:pPr>
    </w:p>
    <w:p>
      <w:pPr>
        <w:pStyle w:val="7"/>
      </w:pPr>
      <w:bookmarkStart w:id="1549" w:name="_Toc3952"/>
      <w:bookmarkStart w:id="1550" w:name="_Toc25588"/>
      <w:bookmarkStart w:id="1551" w:name="_Toc20641"/>
      <w:bookmarkStart w:id="1552" w:name="_Toc69493138"/>
      <w:bookmarkStart w:id="1553" w:name="_Toc28958"/>
      <w:bookmarkStart w:id="1554" w:name="_Toc23497"/>
      <w:bookmarkStart w:id="1555" w:name="_Toc16676"/>
      <w:bookmarkStart w:id="1556" w:name="_Toc9916"/>
      <w:bookmarkStart w:id="1557" w:name="_Toc29284"/>
      <w:bookmarkStart w:id="1558" w:name="_Toc9330"/>
      <w:bookmarkStart w:id="1559" w:name="_Toc763"/>
      <w:bookmarkStart w:id="1560" w:name="_Toc16968"/>
      <w:bookmarkStart w:id="1561" w:name="_Toc12538"/>
      <w:bookmarkStart w:id="1562" w:name="_Toc2914"/>
      <w:bookmarkStart w:id="1563" w:name="_Toc31866"/>
      <w:r>
        <w:rPr>
          <w:rFonts w:hint="eastAsia"/>
        </w:rPr>
        <w:t>附件3 预案体系与衔接</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pPr>
        <w:spacing w:line="440" w:lineRule="exact"/>
        <w:ind w:firstLine="477" w:firstLineChars="198"/>
        <w:jc w:val="left"/>
        <w:rPr>
          <w:rFonts w:ascii="仿宋" w:hAnsi="仿宋" w:eastAsia="仿宋" w:cs="仿宋"/>
          <w:b/>
          <w:bCs/>
          <w:sz w:val="24"/>
        </w:rPr>
      </w:pPr>
      <w:bookmarkStart w:id="1564" w:name="_Toc25266"/>
      <w:bookmarkStart w:id="1565" w:name="_Toc8518"/>
      <w:bookmarkStart w:id="1566" w:name="_Toc2587"/>
      <w:r>
        <w:rPr>
          <w:rFonts w:hint="eastAsia" w:ascii="仿宋" w:hAnsi="仿宋" w:eastAsia="仿宋" w:cs="仿宋"/>
          <w:b/>
          <w:bCs/>
          <w:sz w:val="24"/>
        </w:rPr>
        <w:t>3.1 应急预案体系</w:t>
      </w:r>
      <w:bookmarkEnd w:id="1564"/>
      <w:bookmarkEnd w:id="1565"/>
      <w:bookmarkEnd w:id="1566"/>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本预案包括综合应急预案、专项应急预案、现场处置方案三大部分。综合应急预案从总体上阐述事故应急救援方针、政策和工作原则；应急组织结构及相关应急职责；应急行动、措施和后勤保障等基本要求和程序，是应对各类事故的综合性文件，是专项应急预案和现场处置方案工作的基础和总纲。</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专项应急预案和现场处置方案是针对具体的事故类型制定的应急预案，是矿井应急管理体系的组成部分，主要针对某种特有或具体的事故、事件或灾难风险，明确救援程序、具体的应急救援措施和现场处置措施。</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矿井共制定了8个专项应急预案及8个现场处置方案。分别为：</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水灾事故专项应急预案及现场处置方案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火灾事故专项应急预案及现场处置方案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瓦斯事故专项应急预案及现场处置方案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煤尘事故专项应急预案及现场处置方案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机电运输事故专项应急预案及现场处置方案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停电事故专项应急预案及现场处置方案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顶板事故专项应急预案及现场处置方案</w:t>
      </w:r>
    </w:p>
    <w:p>
      <w:pPr>
        <w:pStyle w:val="11"/>
        <w:tabs>
          <w:tab w:val="left" w:pos="1845"/>
          <w:tab w:val="left" w:pos="2125"/>
          <w:tab w:val="left" w:pos="2550"/>
          <w:tab w:val="left" w:pos="2975"/>
          <w:tab w:val="left" w:pos="3400"/>
          <w:tab w:val="left" w:pos="4365"/>
        </w:tabs>
        <w:spacing w:line="440" w:lineRule="exact"/>
        <w:ind w:firstLine="480" w:firstLineChars="200"/>
        <w:rPr>
          <w:rFonts w:ascii="仿宋" w:hAnsi="仿宋" w:eastAsia="仿宋" w:cs="仿宋"/>
          <w:lang w:val="en-US" w:bidi="ar-SA"/>
        </w:rPr>
      </w:pPr>
      <w:r>
        <w:rPr>
          <w:rFonts w:hint="eastAsia" w:ascii="仿宋" w:hAnsi="仿宋" w:eastAsia="仿宋" w:cs="仿宋"/>
          <w:lang w:val="en-US" w:bidi="ar-SA"/>
        </w:rPr>
        <w:t>矿井冲击地压灾害事故专项应急预案及现场处置方案</w:t>
      </w:r>
    </w:p>
    <w:p>
      <w:pPr>
        <w:spacing w:line="440" w:lineRule="exact"/>
        <w:ind w:firstLine="477" w:firstLineChars="198"/>
        <w:jc w:val="left"/>
        <w:rPr>
          <w:rFonts w:ascii="仿宋" w:hAnsi="仿宋" w:eastAsia="仿宋" w:cs="仿宋"/>
          <w:b/>
          <w:bCs/>
          <w:sz w:val="24"/>
        </w:rPr>
      </w:pPr>
      <w:bookmarkStart w:id="1567" w:name="_Toc18027"/>
      <w:bookmarkStart w:id="1568" w:name="_Toc27783"/>
      <w:bookmarkStart w:id="1569" w:name="_Toc30513"/>
      <w:r>
        <w:rPr>
          <w:rFonts w:hint="eastAsia" w:ascii="仿宋" w:hAnsi="仿宋" w:eastAsia="仿宋" w:cs="仿宋"/>
          <w:b/>
          <w:bCs/>
          <w:sz w:val="24"/>
        </w:rPr>
        <w:t>3.2 应急预案与上级管理部门应急预案的衔接</w:t>
      </w:r>
      <w:bookmarkEnd w:id="1567"/>
      <w:bookmarkEnd w:id="1568"/>
      <w:bookmarkEnd w:id="1569"/>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《托克逊县博斯坦煤业有限公司生产安全事故应急预案》报托克逊县应急管理局备案，与托克逊县应急管理局生产安全事故应急预案相衔接。</w:t>
      </w:r>
    </w:p>
    <w:p>
      <w:pPr>
        <w:pStyle w:val="7"/>
        <w:spacing w:before="159" w:after="159" w:line="560" w:lineRule="exact"/>
        <w:rPr>
          <w:rFonts w:ascii="宋体" w:hAnsi="宋体" w:cs="宋体"/>
          <w:sz w:val="28"/>
          <w:szCs w:val="28"/>
        </w:rPr>
      </w:pPr>
      <w:r>
        <w:br w:type="page"/>
      </w:r>
      <w:bookmarkStart w:id="1570" w:name="_Toc28139"/>
      <w:bookmarkStart w:id="1571" w:name="_Toc14020"/>
      <w:bookmarkStart w:id="1572" w:name="_Toc2496"/>
      <w:bookmarkStart w:id="1573" w:name="_Toc19601"/>
      <w:r>
        <w:rPr>
          <w:rFonts w:hint="eastAsia"/>
        </w:rPr>
        <w:t>附件4 生产安全事故应急预案应急资源调查报告</w:t>
      </w:r>
      <w:bookmarkEnd w:id="1570"/>
      <w:bookmarkEnd w:id="1571"/>
      <w:bookmarkEnd w:id="1572"/>
      <w:bookmarkEnd w:id="1573"/>
    </w:p>
    <w:p>
      <w:pPr>
        <w:keepLines/>
        <w:widowControl/>
        <w:spacing w:line="440" w:lineRule="exact"/>
        <w:ind w:firstLine="482" w:firstLineChars="200"/>
        <w:rPr>
          <w:rFonts w:ascii="仿宋" w:hAnsi="仿宋" w:eastAsia="仿宋" w:cs="仿宋"/>
          <w:b/>
          <w:bCs/>
          <w:sz w:val="24"/>
        </w:rPr>
      </w:pPr>
      <w:r>
        <w:rPr>
          <w:rFonts w:hint="eastAsia" w:ascii="仿宋" w:hAnsi="仿宋" w:eastAsia="仿宋" w:cs="仿宋"/>
          <w:b/>
          <w:bCs/>
          <w:sz w:val="24"/>
        </w:rPr>
        <w:t>4.1 应急预案体系</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本预案包括综合应急预案、专项应急预案、现场处置方案三大部分。综合应急预案从总体上阐述事故应急救援方针、政策和工作原则；应急组织结构及相关应急职责；应急行动、措施和后勤保障等基本要求和程序，是应对各类事故的综合性文件，是专项应急救援预案和现场处置方案工作的基础和总纲。</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专项应急预案和现场处置方案是针对具体的事故类型制定的应急救援预案，是矿井应急管理体系的组成部分，主要针对某种特有或具体的事故、事件或灾难风险，明确救援程序、具体的应急救援措施和现场处置措施。</w:t>
      </w:r>
    </w:p>
    <w:p>
      <w:pPr>
        <w:keepLines/>
        <w:widowControl/>
        <w:spacing w:line="440" w:lineRule="exact"/>
        <w:ind w:firstLine="482" w:firstLineChars="200"/>
        <w:rPr>
          <w:rFonts w:ascii="仿宋" w:hAnsi="仿宋" w:eastAsia="仿宋" w:cs="仿宋"/>
          <w:b/>
          <w:bCs/>
          <w:sz w:val="24"/>
        </w:rPr>
      </w:pPr>
      <w:r>
        <w:rPr>
          <w:rFonts w:hint="eastAsia" w:ascii="仿宋" w:hAnsi="仿宋" w:eastAsia="仿宋" w:cs="仿宋"/>
          <w:b/>
          <w:bCs/>
          <w:sz w:val="24"/>
        </w:rPr>
        <w:t>4.2 成立调查领导小组</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组长：矿长</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副组长：安全总监、总工程师、安全副矿长、生产副矿长、机电副矿长 </w:t>
      </w:r>
    </w:p>
    <w:p>
      <w:pPr>
        <w:widowControl/>
        <w:spacing w:line="440" w:lineRule="exact"/>
        <w:ind w:firstLine="480" w:firstLineChars="200"/>
        <w:jc w:val="left"/>
        <w:rPr>
          <w:rFonts w:eastAsia="仿宋"/>
          <w:sz w:val="24"/>
        </w:rPr>
      </w:pPr>
      <w:r>
        <w:rPr>
          <w:rFonts w:hint="eastAsia" w:ascii="仿宋" w:hAnsi="仿宋" w:eastAsia="仿宋" w:cs="仿宋"/>
          <w:sz w:val="24"/>
        </w:rPr>
        <w:t xml:space="preserve">组　员：各专业副总工程师及科室负责人        </w:t>
      </w:r>
    </w:p>
    <w:p>
      <w:pPr>
        <w:keepLines/>
        <w:widowControl/>
        <w:spacing w:line="440" w:lineRule="exact"/>
        <w:ind w:firstLine="482" w:firstLineChars="200"/>
        <w:rPr>
          <w:rFonts w:ascii="仿宋" w:hAnsi="仿宋" w:eastAsia="仿宋" w:cs="仿宋"/>
          <w:b/>
          <w:bCs/>
          <w:sz w:val="24"/>
        </w:rPr>
      </w:pPr>
      <w:r>
        <w:rPr>
          <w:rFonts w:hint="eastAsia" w:ascii="仿宋" w:hAnsi="仿宋" w:eastAsia="仿宋" w:cs="仿宋"/>
          <w:b/>
          <w:bCs/>
          <w:sz w:val="24"/>
        </w:rPr>
        <w:t>4.3 应急资源调查情况</w:t>
      </w:r>
    </w:p>
    <w:p>
      <w:pPr>
        <w:keepLines/>
        <w:widowControl/>
        <w:spacing w:line="440" w:lineRule="exact"/>
        <w:ind w:firstLine="480" w:firstLineChars="200"/>
        <w:rPr>
          <w:rFonts w:ascii="仿宋" w:hAnsi="仿宋" w:eastAsia="仿宋" w:cs="仿宋"/>
          <w:sz w:val="24"/>
        </w:rPr>
      </w:pPr>
      <w:r>
        <w:rPr>
          <w:rFonts w:hint="eastAsia" w:ascii="仿宋" w:hAnsi="仿宋" w:eastAsia="仿宋" w:cs="仿宋"/>
          <w:sz w:val="24"/>
        </w:rPr>
        <w:t>1）应急队伍保障调查情况</w:t>
      </w:r>
    </w:p>
    <w:p>
      <w:pPr>
        <w:numPr>
          <w:ilvl w:val="0"/>
          <w:numId w:val="224"/>
        </w:numPr>
        <w:spacing w:line="440" w:lineRule="exact"/>
        <w:rPr>
          <w:rFonts w:ascii="仿宋" w:hAnsi="仿宋" w:eastAsia="仿宋" w:cs="仿宋"/>
          <w:sz w:val="24"/>
        </w:rPr>
      </w:pPr>
      <w:r>
        <w:rPr>
          <w:rFonts w:hint="eastAsia" w:ascii="仿宋" w:hAnsi="仿宋" w:eastAsia="仿宋" w:cs="仿宋"/>
          <w:sz w:val="24"/>
        </w:rPr>
        <w:t>我矿计划建立兼职救援队伍共18人（已与培训机构联系，待疫情过后安排培训。），强化实战演练和按规程规定配备救援装备，熟悉掌握本矿通风系统图和避灾路线图，定期进行图纸更新，为矿井开展应急救援技术培训和指导服务，确保完成救援任务。</w:t>
      </w:r>
    </w:p>
    <w:p>
      <w:pPr>
        <w:numPr>
          <w:ilvl w:val="0"/>
          <w:numId w:val="224"/>
        </w:numPr>
        <w:spacing w:line="440" w:lineRule="exact"/>
        <w:rPr>
          <w:rFonts w:ascii="仿宋" w:hAnsi="仿宋" w:eastAsia="仿宋" w:cs="仿宋"/>
          <w:sz w:val="24"/>
        </w:rPr>
      </w:pPr>
      <w:r>
        <w:rPr>
          <w:rFonts w:hint="eastAsia" w:ascii="仿宋" w:hAnsi="仿宋" w:eastAsia="仿宋" w:cs="仿宋"/>
          <w:sz w:val="24"/>
        </w:rPr>
        <w:t>我矿与托克逊县克布尔碱矿山救护队签订矿山救护协议，该矿山救护队具备矿山应急救援能力，事故发生后，在接到预警命令后煤矿立即启动救护队伍进行抢救。</w:t>
      </w:r>
    </w:p>
    <w:p>
      <w:pPr>
        <w:numPr>
          <w:ilvl w:val="0"/>
          <w:numId w:val="224"/>
        </w:numPr>
        <w:spacing w:line="440" w:lineRule="exact"/>
        <w:rPr>
          <w:rFonts w:ascii="仿宋" w:hAnsi="仿宋" w:eastAsia="仿宋" w:cs="仿宋"/>
          <w:sz w:val="24"/>
        </w:rPr>
      </w:pPr>
      <w:r>
        <w:rPr>
          <w:rFonts w:hint="eastAsia" w:ascii="仿宋" w:hAnsi="仿宋" w:eastAsia="仿宋" w:cs="仿宋"/>
          <w:sz w:val="24"/>
        </w:rPr>
        <w:t>周边社会应急资源包括地方公安、消防、医院、外部专家、外部救援队伍、地方应急管理部门及行业监管部门，以及相关部门所储备、可调用的应急物资。</w:t>
      </w:r>
    </w:p>
    <w:p>
      <w:pPr>
        <w:pStyle w:val="2"/>
        <w:tabs>
          <w:tab w:val="left" w:pos="5400"/>
        </w:tabs>
        <w:spacing w:line="440" w:lineRule="exact"/>
        <w:ind w:firstLine="480"/>
        <w:rPr>
          <w:rFonts w:ascii="仿宋" w:hAnsi="仿宋" w:eastAsia="仿宋" w:cs="仿宋"/>
          <w:sz w:val="24"/>
          <w:szCs w:val="24"/>
        </w:rPr>
      </w:pPr>
      <w:r>
        <w:rPr>
          <w:rFonts w:hint="eastAsia" w:ascii="仿宋" w:hAnsi="仿宋" w:eastAsia="仿宋" w:cs="仿宋"/>
          <w:sz w:val="24"/>
          <w:szCs w:val="24"/>
        </w:rPr>
        <w:t>矿井外部应急救援队伍主要包括托克逊县克布尔碱矿山救护队，托克逊县克克布尔碱矿山救护队现有1名中队长、2名副中队长、1名技术员，下设3个救护小队，每个小队9名队员。</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煤矿与托克逊县人民医院签订有医疗服务协议，承担煤矿的应急医疗急救工作，负责突发人身伤害事故的紧急救护和群体性疾病的救护和紧急处理，负责大型活动的医疗保障，负责为突发事件的受伤人员提供现场急救。</w:t>
      </w:r>
    </w:p>
    <w:p>
      <w:pPr>
        <w:pStyle w:val="2"/>
        <w:tabs>
          <w:tab w:val="left" w:pos="5400"/>
        </w:tabs>
        <w:spacing w:line="440" w:lineRule="exact"/>
        <w:ind w:firstLine="480"/>
        <w:rPr>
          <w:rFonts w:ascii="仿宋" w:hAnsi="仿宋" w:eastAsia="仿宋" w:cs="仿宋"/>
          <w:sz w:val="24"/>
          <w:szCs w:val="24"/>
        </w:rPr>
      </w:pPr>
      <w:r>
        <w:rPr>
          <w:rFonts w:hint="eastAsia" w:ascii="仿宋" w:hAnsi="仿宋" w:eastAsia="仿宋" w:cs="仿宋"/>
          <w:sz w:val="24"/>
          <w:szCs w:val="24"/>
        </w:rPr>
        <w:t>托克逊县人民医院是一所综合性二级甲等医院。医院创建于1958年，现有医疗、医技科室21个，其中普外科、骨科、心内科、消化内科、妇产科是医院的重点学科。医院现有职工278人，其中专业技术人员193人，高级职称11人，中级职称54人。 医院拥有全身螺旋CT、CR、东芝500mA胃肠机，C臂X光机、GE全身彩超、全自动生化分析仪、腹腔镜系统等高档医疗设备。</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矿井外部技术专家库成员由煤矿以外各专业专家组成，外部专家库依托新疆维吾尔自治区煤矿专家库。</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矿井外部消防队伍为托克逊县消防大队。</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矿井联系托克逊县公安局交通管理大队，作为地面交通事故及各类事故交通运输外部保障的协调援助机构。</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矿井联系气象部门为托克逊县气象局，可及时了解灾害性天气预报情况。</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4.4 应急物资装备保障调查情况</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矿井应当按照应急预案的要求配备相应的应急物资及装备，建立使用状况档案，定期购入、配齐、检测和维护，使其处于良好状态。应急救援物资由工业广场大库房为主储备。</w:t>
      </w:r>
    </w:p>
    <w:p>
      <w:pPr>
        <w:numPr>
          <w:ilvl w:val="0"/>
          <w:numId w:val="225"/>
        </w:numPr>
        <w:spacing w:line="440" w:lineRule="exact"/>
        <w:rPr>
          <w:rFonts w:ascii="仿宋" w:hAnsi="仿宋" w:eastAsia="仿宋" w:cs="仿宋"/>
          <w:sz w:val="24"/>
        </w:rPr>
      </w:pPr>
      <w:r>
        <w:rPr>
          <w:rFonts w:hint="eastAsia" w:ascii="仿宋" w:hAnsi="仿宋" w:eastAsia="仿宋" w:cs="仿宋"/>
          <w:sz w:val="24"/>
        </w:rPr>
        <w:t>根据有关规定，采购并储备有关装备、物资。矿调度室、安检科建立事故应急救援物资和设备数据库，内容包括主要设备、物资、类型、数量、用途、存放地点、管理责任人等，确保应急救援时紧急调用。</w:t>
      </w:r>
    </w:p>
    <w:p>
      <w:pPr>
        <w:numPr>
          <w:ilvl w:val="0"/>
          <w:numId w:val="225"/>
        </w:numPr>
        <w:spacing w:line="440" w:lineRule="exact"/>
        <w:rPr>
          <w:rFonts w:ascii="仿宋" w:hAnsi="仿宋" w:eastAsia="仿宋" w:cs="仿宋"/>
          <w:sz w:val="24"/>
        </w:rPr>
      </w:pPr>
      <w:r>
        <w:rPr>
          <w:rFonts w:hint="eastAsia" w:ascii="仿宋" w:hAnsi="仿宋" w:eastAsia="仿宋" w:cs="仿宋"/>
          <w:sz w:val="24"/>
        </w:rPr>
        <w:t>强化应急物资、装备日常管理，严格落实物资入库验收制度。设专区储存，建立储存台账，做到帐、卡、物相统一。定期检查、保养，确保救灾物资、设备的足额储备，状态完好，专备专用。</w:t>
      </w:r>
    </w:p>
    <w:p>
      <w:pPr>
        <w:numPr>
          <w:ilvl w:val="0"/>
          <w:numId w:val="225"/>
        </w:numPr>
        <w:spacing w:line="440" w:lineRule="exact"/>
        <w:rPr>
          <w:rFonts w:ascii="仿宋" w:hAnsi="仿宋" w:eastAsia="仿宋" w:cs="仿宋"/>
          <w:sz w:val="24"/>
        </w:rPr>
      </w:pPr>
      <w:r>
        <w:rPr>
          <w:rFonts w:hint="eastAsia" w:ascii="仿宋" w:hAnsi="仿宋" w:eastAsia="仿宋" w:cs="仿宋"/>
          <w:sz w:val="24"/>
        </w:rPr>
        <w:t>储备资源不能满足救灾需求，可在15分钟内动用相邻雨田煤矿应急物资，需征用社会物资时，指挥部及时请求上级主管部门或地方政府支援。</w:t>
      </w:r>
    </w:p>
    <w:p>
      <w:pPr>
        <w:pStyle w:val="11"/>
        <w:tabs>
          <w:tab w:val="left" w:pos="1845"/>
          <w:tab w:val="left" w:pos="2125"/>
          <w:tab w:val="left" w:pos="2550"/>
          <w:tab w:val="left" w:pos="2975"/>
          <w:tab w:val="left" w:pos="3400"/>
          <w:tab w:val="left" w:pos="4365"/>
        </w:tabs>
        <w:spacing w:line="440" w:lineRule="exact"/>
        <w:rPr>
          <w:rFonts w:ascii="仿宋" w:hAnsi="仿宋" w:eastAsia="仿宋" w:cs="仿宋"/>
          <w:lang w:val="en-US" w:bidi="ar-SA"/>
        </w:rPr>
      </w:pPr>
      <w:r>
        <w:rPr>
          <w:rFonts w:hint="eastAsia"/>
          <w:b/>
          <w:bCs/>
          <w:kern w:val="0"/>
          <w:lang w:val="en-US"/>
        </w:rPr>
        <w:t xml:space="preserve"> </w:t>
      </w:r>
      <w:r>
        <w:rPr>
          <w:rFonts w:hint="eastAsia" w:ascii="仿宋" w:hAnsi="仿宋" w:eastAsia="仿宋" w:cs="仿宋"/>
          <w:lang w:val="en-US" w:bidi="ar-SA"/>
        </w:rPr>
        <w:t>博斯坦煤业应急物资调查见下表1、表2</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4.5 交通运输保障调查情况</w:t>
      </w:r>
    </w:p>
    <w:p>
      <w:pPr>
        <w:numPr>
          <w:ilvl w:val="0"/>
          <w:numId w:val="226"/>
        </w:numPr>
        <w:spacing w:line="440" w:lineRule="exact"/>
        <w:rPr>
          <w:rFonts w:ascii="仿宋" w:hAnsi="仿宋" w:eastAsia="仿宋" w:cs="仿宋"/>
          <w:sz w:val="24"/>
        </w:rPr>
      </w:pPr>
      <w:r>
        <w:rPr>
          <w:rFonts w:hint="eastAsia" w:ascii="仿宋" w:hAnsi="仿宋" w:eastAsia="仿宋" w:cs="仿宋"/>
          <w:sz w:val="24"/>
        </w:rPr>
        <w:t>以矿办公室为主要运输力量，应急期间由救援指挥部统一调动有关运输队伍。建立物资运输信息网络，确保应急救援期间运输车辆通讯畅通、调运及时。运输力量不能满足需求时，由指挥部向邻近单位或地方政府提出支援申请。</w:t>
      </w:r>
    </w:p>
    <w:p>
      <w:pPr>
        <w:numPr>
          <w:ilvl w:val="0"/>
          <w:numId w:val="226"/>
        </w:numPr>
        <w:spacing w:line="440" w:lineRule="exact"/>
        <w:rPr>
          <w:rFonts w:ascii="仿宋" w:hAnsi="仿宋" w:eastAsia="仿宋" w:cs="仿宋"/>
          <w:sz w:val="24"/>
        </w:rPr>
      </w:pPr>
      <w:r>
        <w:rPr>
          <w:rFonts w:hint="eastAsia" w:ascii="仿宋" w:hAnsi="仿宋" w:eastAsia="仿宋" w:cs="仿宋"/>
          <w:sz w:val="24"/>
        </w:rPr>
        <w:t>矿建立所在地交通地理位置图，在应急响应时，由综合办协调地方政府交通部门进行交通管制和警戒，开设应急救援特别通道，最大限度地赢得救援时间，保证应急救援人员、装备、物资等及时调运。</w:t>
      </w:r>
    </w:p>
    <w:p>
      <w:pPr>
        <w:numPr>
          <w:ilvl w:val="0"/>
          <w:numId w:val="226"/>
        </w:numPr>
        <w:spacing w:line="440" w:lineRule="exact"/>
        <w:rPr>
          <w:rFonts w:ascii="仿宋" w:hAnsi="仿宋" w:eastAsia="仿宋" w:cs="仿宋"/>
          <w:sz w:val="24"/>
        </w:rPr>
      </w:pPr>
      <w:r>
        <w:rPr>
          <w:rFonts w:hint="eastAsia" w:ascii="仿宋" w:hAnsi="仿宋" w:eastAsia="仿宋" w:cs="仿宋"/>
          <w:sz w:val="24"/>
        </w:rPr>
        <w:t>应急救援和医疗救援车辆配用专用警灯、警笛。</w:t>
      </w:r>
    </w:p>
    <w:p>
      <w:pPr>
        <w:spacing w:line="440" w:lineRule="exact"/>
        <w:ind w:firstLine="482" w:firstLineChars="200"/>
        <w:rPr>
          <w:rFonts w:ascii="仿宋" w:hAnsi="仿宋" w:eastAsia="仿宋" w:cs="仿宋"/>
          <w:b/>
          <w:bCs/>
          <w:sz w:val="24"/>
        </w:rPr>
      </w:pPr>
      <w:bookmarkStart w:id="1574" w:name="_Toc30029"/>
      <w:bookmarkStart w:id="1575" w:name="_Toc14313"/>
      <w:bookmarkStart w:id="1576" w:name="_Toc16957"/>
      <w:bookmarkStart w:id="1577" w:name="_Toc29318"/>
      <w:bookmarkStart w:id="1578" w:name="_Toc11919"/>
      <w:bookmarkStart w:id="1579" w:name="_Toc22444"/>
      <w:bookmarkStart w:id="1580" w:name="_Toc14742"/>
      <w:r>
        <w:rPr>
          <w:rFonts w:hint="eastAsia" w:ascii="仿宋" w:hAnsi="仿宋" w:eastAsia="仿宋" w:cs="仿宋"/>
          <w:b/>
          <w:bCs/>
          <w:sz w:val="24"/>
        </w:rPr>
        <w:t>4.6 应急资源差距分析</w:t>
      </w:r>
      <w:bookmarkEnd w:id="1574"/>
      <w:bookmarkEnd w:id="1575"/>
      <w:bookmarkEnd w:id="1576"/>
      <w:bookmarkEnd w:id="1577"/>
      <w:bookmarkEnd w:id="1578"/>
      <w:bookmarkEnd w:id="1579"/>
      <w:bookmarkEnd w:id="1580"/>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煤矿救护队伍为自建矿兼职救护队，共有2个小队，鉴于矿井产能为60万吨/年，因此要进一步增强矿井自身应急救援队伍力量。</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煤矿成立有技术专家库，但专家相对比较年轻，资历尚浅。</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煤矿应急资源基本满足矿井生产安全事故应急救援处置要求。</w:t>
      </w:r>
    </w:p>
    <w:p>
      <w:pPr>
        <w:widowControl/>
        <w:spacing w:line="440" w:lineRule="exact"/>
        <w:ind w:firstLine="480" w:firstLineChars="200"/>
        <w:jc w:val="left"/>
        <w:rPr>
          <w:rFonts w:ascii="仿宋" w:hAnsi="仿宋" w:eastAsia="仿宋" w:cs="仿宋"/>
          <w:sz w:val="24"/>
        </w:rPr>
      </w:pPr>
      <w:r>
        <w:rPr>
          <w:rFonts w:hint="eastAsia" w:ascii="仿宋" w:hAnsi="仿宋" w:eastAsia="仿宋" w:cs="仿宋"/>
          <w:sz w:val="24"/>
        </w:rPr>
        <w:t>对上述分析中存在的不足和差距应进一步完善。</w:t>
      </w:r>
    </w:p>
    <w:p>
      <w:pPr>
        <w:pStyle w:val="11"/>
        <w:tabs>
          <w:tab w:val="left" w:pos="1845"/>
          <w:tab w:val="left" w:pos="2125"/>
          <w:tab w:val="left" w:pos="2550"/>
          <w:tab w:val="left" w:pos="2975"/>
          <w:tab w:val="left" w:pos="3400"/>
          <w:tab w:val="left" w:pos="4365"/>
        </w:tabs>
      </w:pPr>
    </w:p>
    <w:p>
      <w:pPr>
        <w:pStyle w:val="9"/>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Pr>
        <w:pStyle w:val="2"/>
        <w:ind w:firstLine="560"/>
      </w:pPr>
    </w:p>
    <w:p/>
    <w:p/>
    <w:p>
      <w:pPr>
        <w:pStyle w:val="2"/>
        <w:ind w:firstLine="0" w:firstLineChars="0"/>
        <w:rPr>
          <w:rFonts w:ascii="仿宋" w:hAnsi="仿宋" w:eastAsia="仿宋" w:cs="仿宋"/>
          <w:b/>
          <w:bCs/>
          <w:sz w:val="24"/>
          <w:szCs w:val="24"/>
        </w:rPr>
      </w:pPr>
      <w:r>
        <w:rPr>
          <w:rFonts w:hint="eastAsia" w:ascii="仿宋" w:hAnsi="仿宋" w:eastAsia="仿宋" w:cs="仿宋"/>
          <w:b/>
          <w:bCs/>
          <w:sz w:val="24"/>
          <w:szCs w:val="24"/>
        </w:rPr>
        <w:t>表1 博斯坦煤业井上消防材料库清单</w:t>
      </w:r>
    </w:p>
    <w:p>
      <w:pPr>
        <w:pStyle w:val="2"/>
        <w:ind w:firstLine="560"/>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854"/>
        <w:gridCol w:w="1050"/>
        <w:gridCol w:w="1451"/>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tblHeader/>
          <w:jc w:val="center"/>
        </w:trPr>
        <w:tc>
          <w:tcPr>
            <w:tcW w:w="957" w:type="dxa"/>
            <w:noWrap w:val="0"/>
            <w:vAlign w:val="center"/>
          </w:tcPr>
          <w:p>
            <w:pPr>
              <w:widowControl w:val="0"/>
              <w:adjustRightInd w:val="0"/>
              <w:snapToGrid w:val="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序号</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名称</w:t>
            </w:r>
          </w:p>
        </w:tc>
        <w:tc>
          <w:tcPr>
            <w:tcW w:w="1050" w:type="dxa"/>
            <w:noWrap w:val="0"/>
            <w:vAlign w:val="center"/>
          </w:tcPr>
          <w:p>
            <w:pPr>
              <w:widowControl w:val="0"/>
              <w:adjustRightInd w:val="0"/>
              <w:snapToGrid w:val="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单位</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数量</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清水泵</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台</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流量≥10m³/h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消火水龙带</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米</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600</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接口与井下消防阀门立柱出口匹配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3</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多用消火水枪</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个</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接口与井下消防阀门立柱出口匹配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消火三通</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个</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3</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5</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阀门</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个</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6</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快速接头及帽盖垫圈</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套</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40</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与井下洒水管快速接头匹配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7</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管钳子</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把</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适用于井下各种消防管路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8</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折叠式帆布水箱</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个</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9</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救生绳</w:t>
            </w:r>
            <w:bookmarkStart w:id="1715" w:name="_GoBack"/>
            <w:bookmarkEnd w:id="1715"/>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根</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长20M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10</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伸缩梯</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副</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高4米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11</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普通梯</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副</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绝缘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12</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CO2灭火器</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台</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8</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7kg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13</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干粉灭火器</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台</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12</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14</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石棉毯</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块</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15</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风筒布</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m</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400</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矿用阻燃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16</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水泥</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吨</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17</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胶管</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m</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200</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18</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接管工具</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套</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3</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KJ-20-46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19</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风镐</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台</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20</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安全带</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条</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4</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承载500公斤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21</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潜水泵</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台</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9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22</w:t>
            </w:r>
          </w:p>
        </w:tc>
        <w:tc>
          <w:tcPr>
            <w:tcW w:w="2854"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局部通风机</w:t>
            </w:r>
          </w:p>
        </w:tc>
        <w:tc>
          <w:tcPr>
            <w:tcW w:w="1050"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台</w:t>
            </w:r>
          </w:p>
        </w:tc>
        <w:tc>
          <w:tcPr>
            <w:tcW w:w="1451"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2</w:t>
            </w:r>
          </w:p>
        </w:tc>
        <w:tc>
          <w:tcPr>
            <w:tcW w:w="2657" w:type="dxa"/>
            <w:noWrap w:val="0"/>
            <w:vAlign w:val="center"/>
          </w:tcPr>
          <w:p>
            <w:pPr>
              <w:widowControl w:val="0"/>
              <w:adjustRightInd w:val="0"/>
              <w:snapToGrid w:val="0"/>
              <w:ind w:firstLine="480" w:firstLineChars="0"/>
              <w:jc w:val="center"/>
              <w:rPr>
                <w:rFonts w:hint="eastAsia" w:ascii="仿宋" w:hAnsi="仿宋" w:eastAsia="仿宋" w:cs="仿宋"/>
                <w:b w:val="0"/>
                <w:bCs w:val="0"/>
                <w:kern w:val="0"/>
                <w:sz w:val="24"/>
                <w:szCs w:val="24"/>
              </w:rPr>
            </w:pPr>
          </w:p>
        </w:tc>
      </w:tr>
    </w:tbl>
    <w:p>
      <w:pPr>
        <w:sectPr>
          <w:pgSz w:w="11906" w:h="16838"/>
          <w:pgMar w:top="1418" w:right="1134" w:bottom="1134" w:left="1418" w:header="851" w:footer="992" w:gutter="0"/>
          <w:pgBorders>
            <w:top w:val="threeDEmboss" w:color="auto" w:sz="24" w:space="1"/>
          </w:pgBorders>
          <w:cols w:space="720" w:num="1"/>
          <w:docGrid w:linePitch="312" w:charSpace="0"/>
        </w:sectPr>
      </w:pPr>
    </w:p>
    <w:tbl>
      <w:tblPr>
        <w:tblStyle w:val="23"/>
        <w:tblW w:w="0" w:type="auto"/>
        <w:tblInd w:w="87" w:type="dxa"/>
        <w:tblLayout w:type="fixed"/>
        <w:tblCellMar>
          <w:top w:w="0" w:type="dxa"/>
          <w:left w:w="108" w:type="dxa"/>
          <w:bottom w:w="0" w:type="dxa"/>
          <w:right w:w="108" w:type="dxa"/>
        </w:tblCellMar>
      </w:tblPr>
      <w:tblGrid>
        <w:gridCol w:w="9460"/>
      </w:tblGrid>
      <w:tr>
        <w:trPr>
          <w:trHeight w:val="90" w:hRule="atLeast"/>
        </w:trPr>
        <w:tc>
          <w:tcPr>
            <w:tcW w:w="9460" w:type="dxa"/>
            <w:tcBorders>
              <w:top w:val="nil"/>
              <w:left w:val="nil"/>
              <w:bottom w:val="nil"/>
              <w:right w:val="nil"/>
            </w:tcBorders>
            <w:vAlign w:val="center"/>
          </w:tcPr>
          <w:p>
            <w:pPr>
              <w:pStyle w:val="2"/>
              <w:ind w:firstLine="0" w:firstLineChars="0"/>
              <w:rPr>
                <w:rFonts w:ascii="仿宋" w:hAnsi="仿宋" w:eastAsia="仿宋" w:cs="仿宋"/>
                <w:b/>
                <w:bCs/>
                <w:sz w:val="24"/>
                <w:szCs w:val="24"/>
              </w:rPr>
            </w:pPr>
            <w:r>
              <w:rPr>
                <w:rFonts w:hint="eastAsia" w:ascii="仿宋" w:hAnsi="仿宋" w:eastAsia="仿宋" w:cs="仿宋"/>
                <w:b/>
                <w:bCs/>
                <w:sz w:val="24"/>
                <w:szCs w:val="24"/>
              </w:rPr>
              <w:t>表2 博斯坦煤业井下消防材料库清单</w:t>
            </w:r>
          </w:p>
          <w:tbl>
            <w:tblPr>
              <w:tblStyle w:val="24"/>
              <w:tblW w:w="9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948"/>
              <w:gridCol w:w="2376"/>
              <w:gridCol w:w="690"/>
              <w:gridCol w:w="768"/>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序号</w:t>
                  </w:r>
                </w:p>
              </w:tc>
              <w:tc>
                <w:tcPr>
                  <w:tcW w:w="1948"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材料名称</w:t>
                  </w:r>
                </w:p>
              </w:tc>
              <w:tc>
                <w:tcPr>
                  <w:tcW w:w="2376"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规格</w:t>
                  </w:r>
                </w:p>
              </w:tc>
              <w:tc>
                <w:tcPr>
                  <w:tcW w:w="690"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单位</w:t>
                  </w:r>
                </w:p>
              </w:tc>
              <w:tc>
                <w:tcPr>
                  <w:tcW w:w="768"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数量</w:t>
                  </w:r>
                </w:p>
              </w:tc>
              <w:tc>
                <w:tcPr>
                  <w:tcW w:w="2682"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1</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消火阀门立柱</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接口与井下洒水管快速接头匹配</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台</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w:t>
                  </w:r>
                </w:p>
              </w:tc>
              <w:tc>
                <w:tcPr>
                  <w:tcW w:w="2682"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2</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消火水龙带</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接口与井下消火阀门立柱出口匹配</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m</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700</w:t>
                  </w:r>
                </w:p>
              </w:tc>
              <w:tc>
                <w:tcPr>
                  <w:tcW w:w="2682"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3</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多用消火水枪</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接口与井下消火水龙带口径匹配</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支</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直流+喷雾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4</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变径管节</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DN50/19</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12</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根据井下不同管径逐级配备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5</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喷嘴</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与井下洒水管快速接头匹配</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28</w:t>
                  </w:r>
                </w:p>
              </w:tc>
              <w:tc>
                <w:tcPr>
                  <w:tcW w:w="2682"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6</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分流管</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与井下洒水管快速接头匹配</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2682"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7</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集流管</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与井下洒水管快速接头匹配</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2682"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8</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垫圈</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99×2×20</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套</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60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根据井下不同管径分别配备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9</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钢管</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DN50mm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m</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700</w:t>
                  </w:r>
                </w:p>
              </w:tc>
              <w:tc>
                <w:tcPr>
                  <w:tcW w:w="2682" w:type="dxa"/>
                  <w:vAlign w:val="center"/>
                </w:tcPr>
                <w:p>
                  <w:pPr>
                    <w:widowControl/>
                    <w:jc w:val="center"/>
                    <w:rPr>
                      <w:rFonts w:ascii="仿宋" w:hAnsi="仿宋" w:eastAsia="仿宋" w:cs="仿宋"/>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10</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胶管</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φ19</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m</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700</w:t>
                  </w:r>
                </w:p>
              </w:tc>
              <w:tc>
                <w:tcPr>
                  <w:tcW w:w="2682" w:type="dxa"/>
                  <w:vAlign w:val="center"/>
                </w:tcPr>
                <w:p>
                  <w:pPr>
                    <w:widowControl/>
                    <w:jc w:val="center"/>
                    <w:rPr>
                      <w:rFonts w:ascii="仿宋" w:hAnsi="仿宋" w:eastAsia="仿宋" w:cs="仿宋"/>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11</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管钳子</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适用于井下各种消防管路</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把</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管件维修安装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12</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接管工具</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KJ-20-46</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套</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2682"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13</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救生绳</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长20m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根</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14</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伸缩梯</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高度4m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副</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15</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泡沫灭火器</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9L</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16</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CO2灭火器</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7kg</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17</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干粉灭火器</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8kg</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18</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喷雾喷嘴</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与井下洒水管快速接头匹配</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19</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泡沫灭火器起泡药品</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500ml</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硫酸钠溶液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20</w:t>
                  </w:r>
                </w:p>
              </w:tc>
              <w:tc>
                <w:tcPr>
                  <w:tcW w:w="1948" w:type="dxa"/>
                  <w:vAlign w:val="center"/>
                </w:tcPr>
                <w:p>
                  <w:pPr>
                    <w:widowControl/>
                    <w:jc w:val="center"/>
                    <w:rPr>
                      <w:rFonts w:ascii="仿宋" w:hAnsi="仿宋" w:eastAsia="仿宋" w:cs="仿宋"/>
                      <w:kern w:val="0"/>
                      <w:sz w:val="24"/>
                    </w:rPr>
                  </w:pP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500ml</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硫酸氢钠溶液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21</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灭火岩粉</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粒度＜0.3mm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kg</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400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22</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石棉毯</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≥1m×1m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块</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23</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风筒布</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矿用阻燃</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m</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400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24</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水泥</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强度等级≥42.5</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t</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1.5</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25</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石灰</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普通石灰</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t</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1.5</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26</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安全带</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承载500kg</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条</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27</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绳梯</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负载100kg</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副</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28</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镀锌钢丝绳</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Ø12mm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m</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150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29</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麻袋或塑料纺织袋</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≥107cm×74cm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条</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400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30</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砖</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240mm×115mm×53mm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块</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3000</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31</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砂子</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细砂</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m³</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32</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圆木</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长3m，Ø10cm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m³</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1.5</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木板</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厚15mm～30mm</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m³</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33</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铁钉</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2#、3#、4#</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kg</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15</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34</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斧头</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防爆铜斧</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把</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35</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平板锨</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铜质</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把</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36</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手动水泵</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流量≥10m³/h</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台</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37</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水桶</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50L</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个</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38</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矿车</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1t</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辆</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39</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潜水泵</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BQS-15/70/7.5kw</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台</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268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03"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40</w:t>
                  </w:r>
                </w:p>
              </w:tc>
              <w:tc>
                <w:tcPr>
                  <w:tcW w:w="194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局扇</w:t>
                  </w:r>
                </w:p>
              </w:tc>
              <w:tc>
                <w:tcPr>
                  <w:tcW w:w="237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11kW</w:t>
                  </w:r>
                </w:p>
              </w:tc>
              <w:tc>
                <w:tcPr>
                  <w:tcW w:w="69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台</w:t>
                  </w:r>
                </w:p>
              </w:tc>
              <w:tc>
                <w:tcPr>
                  <w:tcW w:w="76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w:t>
                  </w:r>
                </w:p>
              </w:tc>
              <w:tc>
                <w:tcPr>
                  <w:tcW w:w="2682" w:type="dxa"/>
                  <w:vAlign w:val="center"/>
                </w:tcPr>
                <w:p>
                  <w:pPr>
                    <w:widowControl/>
                    <w:jc w:val="center"/>
                    <w:rPr>
                      <w:rFonts w:ascii="仿宋" w:hAnsi="仿宋" w:eastAsia="仿宋" w:cs="仿宋"/>
                      <w:kern w:val="0"/>
                      <w:sz w:val="24"/>
                    </w:rPr>
                  </w:pPr>
                </w:p>
              </w:tc>
            </w:tr>
          </w:tbl>
          <w:p/>
          <w:p>
            <w:pPr>
              <w:pStyle w:val="2"/>
              <w:ind w:firstLine="560"/>
            </w:pPr>
          </w:p>
          <w:p>
            <w:pPr>
              <w:pStyle w:val="2"/>
              <w:ind w:firstLine="560"/>
            </w:pPr>
          </w:p>
        </w:tc>
      </w:tr>
    </w:tbl>
    <w:p>
      <w:pPr>
        <w:widowControl/>
        <w:jc w:val="left"/>
        <w:rPr>
          <w:rFonts w:ascii="仿宋" w:hAnsi="仿宋" w:eastAsia="仿宋" w:cs="仿宋"/>
          <w:sz w:val="24"/>
        </w:rPr>
      </w:pPr>
    </w:p>
    <w:p>
      <w:pPr>
        <w:spacing w:line="560" w:lineRule="exact"/>
        <w:ind w:firstLine="482" w:firstLineChars="200"/>
        <w:rPr>
          <w:rFonts w:ascii="仿宋" w:hAnsi="仿宋" w:eastAsia="仿宋" w:cs="仿宋"/>
          <w:b/>
          <w:bCs/>
          <w:sz w:val="24"/>
        </w:rPr>
      </w:pPr>
      <w:r>
        <w:rPr>
          <w:rFonts w:hint="eastAsia" w:ascii="仿宋" w:hAnsi="仿宋" w:eastAsia="仿宋" w:cs="仿宋"/>
          <w:b/>
          <w:bCs/>
          <w:sz w:val="24"/>
        </w:rPr>
        <w:t>4.7 外部可调用的应急资源调查</w:t>
      </w:r>
    </w:p>
    <w:p>
      <w:pPr>
        <w:spacing w:line="560" w:lineRule="exact"/>
        <w:ind w:firstLine="482" w:firstLineChars="200"/>
        <w:rPr>
          <w:rFonts w:ascii="仿宋" w:hAnsi="仿宋" w:eastAsia="仿宋" w:cs="仿宋"/>
          <w:sz w:val="24"/>
        </w:rPr>
      </w:pPr>
      <w:r>
        <w:rPr>
          <w:rFonts w:hint="eastAsia" w:ascii="仿宋" w:hAnsi="仿宋" w:eastAsia="仿宋" w:cs="仿宋"/>
          <w:b/>
          <w:bCs/>
          <w:sz w:val="24"/>
        </w:rPr>
        <w:t>4.7.1雨田煤矿</w:t>
      </w:r>
      <w:r>
        <w:rPr>
          <w:rFonts w:hint="eastAsia" w:ascii="仿宋" w:hAnsi="仿宋" w:eastAsia="仿宋" w:cs="仿宋"/>
          <w:b/>
          <w:sz w:val="24"/>
        </w:rPr>
        <w:t>可调用</w:t>
      </w:r>
      <w:r>
        <w:rPr>
          <w:rFonts w:hint="eastAsia" w:ascii="仿宋" w:hAnsi="仿宋" w:eastAsia="仿宋" w:cs="仿宋"/>
          <w:b/>
          <w:bCs/>
          <w:sz w:val="24"/>
        </w:rPr>
        <w:t>应急资源调查</w:t>
      </w:r>
    </w:p>
    <w:p>
      <w:pPr>
        <w:spacing w:line="560" w:lineRule="exact"/>
        <w:jc w:val="center"/>
        <w:rPr>
          <w:rFonts w:ascii="仿宋" w:hAnsi="仿宋" w:eastAsia="仿宋" w:cs="仿宋"/>
          <w:sz w:val="24"/>
        </w:rPr>
      </w:pPr>
      <w:r>
        <w:rPr>
          <w:rFonts w:hint="eastAsia" w:ascii="仿宋" w:hAnsi="仿宋" w:eastAsia="仿宋" w:cs="仿宋"/>
          <w:b/>
          <w:bCs/>
          <w:sz w:val="24"/>
        </w:rPr>
        <w:t>雨田煤矿应急联系方式</w:t>
      </w:r>
    </w:p>
    <w:tbl>
      <w:tblPr>
        <w:tblStyle w:val="23"/>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467"/>
        <w:gridCol w:w="3348"/>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324" w:type="dxa"/>
            <w:vAlign w:val="center"/>
          </w:tcPr>
          <w:p>
            <w:pPr>
              <w:widowControl/>
              <w:spacing w:line="440" w:lineRule="exact"/>
              <w:jc w:val="center"/>
              <w:rPr>
                <w:rFonts w:ascii="仿宋" w:hAnsi="仿宋" w:eastAsia="仿宋" w:cs="仿宋"/>
                <w:sz w:val="24"/>
              </w:rPr>
            </w:pPr>
            <w:r>
              <w:rPr>
                <w:rFonts w:hint="eastAsia" w:ascii="仿宋" w:hAnsi="仿宋" w:eastAsia="仿宋" w:cs="仿宋"/>
                <w:sz w:val="24"/>
              </w:rPr>
              <w:t>序  号</w:t>
            </w:r>
          </w:p>
        </w:tc>
        <w:tc>
          <w:tcPr>
            <w:tcW w:w="1467" w:type="dxa"/>
            <w:vAlign w:val="center"/>
          </w:tcPr>
          <w:p>
            <w:pPr>
              <w:widowControl/>
              <w:spacing w:line="440" w:lineRule="exact"/>
              <w:jc w:val="center"/>
              <w:rPr>
                <w:rFonts w:ascii="仿宋" w:hAnsi="仿宋" w:eastAsia="仿宋" w:cs="仿宋"/>
                <w:sz w:val="24"/>
              </w:rPr>
            </w:pPr>
            <w:r>
              <w:rPr>
                <w:rFonts w:hint="eastAsia" w:ascii="仿宋" w:hAnsi="仿宋" w:eastAsia="仿宋" w:cs="仿宋"/>
                <w:sz w:val="24"/>
              </w:rPr>
              <w:t>姓 名</w:t>
            </w:r>
          </w:p>
        </w:tc>
        <w:tc>
          <w:tcPr>
            <w:tcW w:w="3348" w:type="dxa"/>
            <w:vAlign w:val="center"/>
          </w:tcPr>
          <w:p>
            <w:pPr>
              <w:widowControl/>
              <w:spacing w:line="440" w:lineRule="exact"/>
              <w:jc w:val="center"/>
              <w:rPr>
                <w:rFonts w:ascii="仿宋" w:hAnsi="仿宋" w:eastAsia="仿宋" w:cs="仿宋"/>
                <w:sz w:val="24"/>
              </w:rPr>
            </w:pPr>
            <w:r>
              <w:rPr>
                <w:rFonts w:hint="eastAsia" w:ascii="仿宋" w:hAnsi="仿宋" w:eastAsia="仿宋" w:cs="仿宋"/>
                <w:sz w:val="24"/>
              </w:rPr>
              <w:t>职务</w:t>
            </w:r>
          </w:p>
        </w:tc>
        <w:tc>
          <w:tcPr>
            <w:tcW w:w="2701" w:type="dxa"/>
            <w:vAlign w:val="center"/>
          </w:tcPr>
          <w:p>
            <w:pPr>
              <w:widowControl/>
              <w:spacing w:line="440" w:lineRule="exact"/>
              <w:jc w:val="center"/>
              <w:rPr>
                <w:rFonts w:ascii="仿宋" w:hAnsi="仿宋" w:eastAsia="仿宋" w:cs="仿宋"/>
                <w:sz w:val="24"/>
              </w:rPr>
            </w:pPr>
            <w:r>
              <w:rPr>
                <w:rFonts w:hint="eastAsia" w:ascii="仿宋" w:hAnsi="仿宋" w:eastAsia="仿宋" w:cs="仿宋"/>
                <w:sz w:val="24"/>
              </w:rPr>
              <w:t>电话号码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324" w:type="dxa"/>
            <w:vAlign w:val="center"/>
          </w:tcPr>
          <w:p>
            <w:pPr>
              <w:widowControl/>
              <w:spacing w:line="440" w:lineRule="exact"/>
              <w:ind w:firstLine="480" w:firstLineChars="200"/>
              <w:jc w:val="center"/>
              <w:rPr>
                <w:rFonts w:ascii="仿宋" w:hAnsi="仿宋" w:eastAsia="仿宋" w:cs="仿宋"/>
                <w:sz w:val="24"/>
              </w:rPr>
            </w:pPr>
            <w:r>
              <w:rPr>
                <w:rFonts w:hint="eastAsia" w:ascii="仿宋" w:hAnsi="仿宋" w:eastAsia="仿宋" w:cs="仿宋"/>
                <w:sz w:val="24"/>
              </w:rPr>
              <w:t>1</w:t>
            </w:r>
          </w:p>
        </w:tc>
        <w:tc>
          <w:tcPr>
            <w:tcW w:w="1467" w:type="dxa"/>
            <w:vAlign w:val="center"/>
          </w:tcPr>
          <w:p>
            <w:pPr>
              <w:widowControl/>
              <w:spacing w:line="440" w:lineRule="exact"/>
              <w:jc w:val="center"/>
              <w:rPr>
                <w:rFonts w:ascii="仿宋" w:hAnsi="仿宋" w:eastAsia="仿宋" w:cs="仿宋"/>
                <w:sz w:val="24"/>
              </w:rPr>
            </w:pPr>
            <w:r>
              <w:rPr>
                <w:rFonts w:hint="eastAsia" w:ascii="仿宋" w:hAnsi="仿宋" w:eastAsia="仿宋" w:cs="仿宋"/>
                <w:sz w:val="24"/>
              </w:rPr>
              <w:t>尹存建</w:t>
            </w:r>
          </w:p>
        </w:tc>
        <w:tc>
          <w:tcPr>
            <w:tcW w:w="3348" w:type="dxa"/>
            <w:vAlign w:val="center"/>
          </w:tcPr>
          <w:p>
            <w:pPr>
              <w:widowControl/>
              <w:spacing w:line="440" w:lineRule="exact"/>
              <w:ind w:firstLine="480" w:firstLineChars="200"/>
              <w:jc w:val="center"/>
              <w:rPr>
                <w:rFonts w:ascii="仿宋" w:hAnsi="仿宋" w:eastAsia="仿宋" w:cs="仿宋"/>
                <w:sz w:val="24"/>
              </w:rPr>
            </w:pPr>
            <w:r>
              <w:rPr>
                <w:rFonts w:hint="eastAsia" w:ascii="仿宋" w:hAnsi="仿宋" w:eastAsia="仿宋" w:cs="仿宋"/>
                <w:sz w:val="24"/>
              </w:rPr>
              <w:t>调度室主任</w:t>
            </w:r>
          </w:p>
        </w:tc>
        <w:tc>
          <w:tcPr>
            <w:tcW w:w="2701" w:type="dxa"/>
            <w:vAlign w:val="center"/>
          </w:tcPr>
          <w:p>
            <w:pPr>
              <w:widowControl/>
              <w:spacing w:line="440" w:lineRule="exact"/>
              <w:ind w:firstLine="480" w:firstLineChars="200"/>
              <w:jc w:val="center"/>
              <w:rPr>
                <w:rFonts w:ascii="仿宋" w:hAnsi="仿宋" w:eastAsia="仿宋" w:cs="仿宋"/>
                <w:sz w:val="24"/>
              </w:rPr>
            </w:pPr>
            <w:r>
              <w:rPr>
                <w:rFonts w:hint="eastAsia" w:ascii="仿宋" w:hAnsi="仿宋" w:eastAsia="仿宋" w:cs="仿宋"/>
                <w:sz w:val="24"/>
              </w:rPr>
              <w:t>18399207588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324" w:type="dxa"/>
            <w:vAlign w:val="center"/>
          </w:tcPr>
          <w:p>
            <w:pPr>
              <w:widowControl/>
              <w:spacing w:line="440" w:lineRule="exact"/>
              <w:ind w:firstLine="480" w:firstLineChars="200"/>
              <w:jc w:val="center"/>
              <w:rPr>
                <w:rFonts w:ascii="仿宋" w:hAnsi="仿宋" w:eastAsia="仿宋" w:cs="仿宋"/>
                <w:sz w:val="24"/>
              </w:rPr>
            </w:pPr>
            <w:bookmarkStart w:id="1581" w:name="_Toc14529"/>
            <w:r>
              <w:rPr>
                <w:rFonts w:hint="eastAsia" w:ascii="仿宋" w:hAnsi="仿宋" w:eastAsia="仿宋" w:cs="仿宋"/>
                <w:sz w:val="24"/>
              </w:rPr>
              <w:t>2</w:t>
            </w:r>
          </w:p>
        </w:tc>
        <w:tc>
          <w:tcPr>
            <w:tcW w:w="1467" w:type="dxa"/>
            <w:vAlign w:val="center"/>
          </w:tcPr>
          <w:p>
            <w:pPr>
              <w:widowControl/>
              <w:spacing w:line="440" w:lineRule="exact"/>
              <w:jc w:val="center"/>
              <w:rPr>
                <w:rFonts w:ascii="仿宋" w:hAnsi="仿宋" w:eastAsia="仿宋" w:cs="仿宋"/>
                <w:sz w:val="24"/>
              </w:rPr>
            </w:pPr>
            <w:r>
              <w:rPr>
                <w:rFonts w:hint="eastAsia" w:ascii="仿宋" w:hAnsi="仿宋" w:eastAsia="仿宋" w:cs="仿宋"/>
                <w:sz w:val="24"/>
              </w:rPr>
              <w:t>调度室</w:t>
            </w:r>
          </w:p>
        </w:tc>
        <w:tc>
          <w:tcPr>
            <w:tcW w:w="3348" w:type="dxa"/>
            <w:vAlign w:val="center"/>
          </w:tcPr>
          <w:p>
            <w:pPr>
              <w:widowControl/>
              <w:spacing w:line="440" w:lineRule="exact"/>
              <w:ind w:firstLine="480" w:firstLineChars="200"/>
              <w:jc w:val="center"/>
              <w:rPr>
                <w:rFonts w:ascii="仿宋" w:hAnsi="仿宋" w:eastAsia="仿宋" w:cs="仿宋"/>
                <w:sz w:val="24"/>
              </w:rPr>
            </w:pPr>
          </w:p>
        </w:tc>
        <w:tc>
          <w:tcPr>
            <w:tcW w:w="2701" w:type="dxa"/>
            <w:vAlign w:val="center"/>
          </w:tcPr>
          <w:p>
            <w:pPr>
              <w:widowControl/>
              <w:spacing w:line="440" w:lineRule="exact"/>
              <w:ind w:firstLine="480" w:firstLineChars="200"/>
              <w:jc w:val="center"/>
              <w:rPr>
                <w:rFonts w:ascii="仿宋" w:hAnsi="仿宋" w:eastAsia="仿宋" w:cs="仿宋"/>
                <w:sz w:val="24"/>
              </w:rPr>
            </w:pPr>
            <w:r>
              <w:rPr>
                <w:rFonts w:hint="eastAsia" w:ascii="仿宋" w:hAnsi="仿宋" w:eastAsia="仿宋" w:cs="仿宋"/>
                <w:sz w:val="24"/>
              </w:rPr>
              <w:t>0995-8813335</w:t>
            </w:r>
          </w:p>
          <w:p>
            <w:pPr>
              <w:widowControl/>
              <w:spacing w:line="440" w:lineRule="exact"/>
              <w:ind w:firstLine="480" w:firstLineChars="200"/>
              <w:jc w:val="center"/>
              <w:rPr>
                <w:rFonts w:ascii="仿宋" w:hAnsi="仿宋" w:eastAsia="仿宋" w:cs="仿宋"/>
                <w:sz w:val="24"/>
              </w:rPr>
            </w:pPr>
            <w:r>
              <w:rPr>
                <w:rFonts w:hint="eastAsia" w:ascii="仿宋" w:hAnsi="仿宋" w:eastAsia="仿宋" w:cs="仿宋"/>
                <w:sz w:val="24"/>
              </w:rPr>
              <w:t>0995-8813332</w:t>
            </w:r>
          </w:p>
        </w:tc>
      </w:tr>
    </w:tbl>
    <w:p>
      <w:pPr>
        <w:spacing w:line="560" w:lineRule="exact"/>
        <w:jc w:val="center"/>
        <w:rPr>
          <w:rFonts w:ascii="仿宋" w:hAnsi="仿宋" w:eastAsia="仿宋" w:cs="仿宋"/>
          <w:sz w:val="30"/>
          <w:szCs w:val="30"/>
        </w:rPr>
      </w:pPr>
    </w:p>
    <w:p>
      <w:pPr>
        <w:pStyle w:val="10"/>
        <w:rPr>
          <w:rFonts w:ascii="仿宋" w:hAnsi="仿宋" w:eastAsia="仿宋" w:cs="仿宋"/>
          <w:sz w:val="30"/>
          <w:szCs w:val="30"/>
        </w:rPr>
      </w:pPr>
    </w:p>
    <w:p>
      <w:pPr>
        <w:widowControl/>
        <w:jc w:val="center"/>
        <w:rPr>
          <w:rFonts w:ascii="仿宋" w:hAnsi="仿宋" w:eastAsia="仿宋" w:cs="仿宋"/>
          <w:b/>
          <w:bCs/>
          <w:sz w:val="30"/>
          <w:szCs w:val="30"/>
        </w:rPr>
      </w:pPr>
      <w:bookmarkStart w:id="1582" w:name="_Toc982"/>
      <w:bookmarkStart w:id="1583" w:name="_Toc25203"/>
      <w:bookmarkStart w:id="1584" w:name="_Toc20267"/>
      <w:bookmarkStart w:id="1585" w:name="_Toc4693"/>
      <w:bookmarkStart w:id="1586" w:name="_Toc29493"/>
      <w:bookmarkStart w:id="1587" w:name="_Toc28235"/>
      <w:bookmarkStart w:id="1588" w:name="_Toc27651"/>
      <w:bookmarkStart w:id="1589" w:name="_Toc16938"/>
      <w:r>
        <w:rPr>
          <w:rFonts w:ascii="仿宋" w:hAnsi="仿宋" w:cs="仿宋"/>
        </w:rPr>
        <w:br w:type="page"/>
      </w:r>
      <w:bookmarkStart w:id="1590" w:name="_Toc25921"/>
      <w:r>
        <w:rPr>
          <w:rFonts w:hint="eastAsia" w:ascii="仿宋" w:hAnsi="仿宋" w:eastAsia="仿宋" w:cs="仿宋"/>
          <w:b/>
          <w:bCs/>
          <w:sz w:val="24"/>
        </w:rPr>
        <w:t>雨田煤矿应急物资材料储备清单</w:t>
      </w:r>
      <w:bookmarkEnd w:id="1582"/>
      <w:bookmarkEnd w:id="1583"/>
      <w:bookmarkEnd w:id="1584"/>
      <w:bookmarkEnd w:id="1585"/>
      <w:bookmarkEnd w:id="1586"/>
      <w:bookmarkEnd w:id="1587"/>
      <w:bookmarkEnd w:id="1588"/>
      <w:bookmarkEnd w:id="1589"/>
      <w:bookmarkEnd w:id="1590"/>
    </w:p>
    <w:tbl>
      <w:tblPr>
        <w:tblStyle w:val="23"/>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65"/>
        <w:gridCol w:w="1414"/>
        <w:gridCol w:w="1436"/>
        <w:gridCol w:w="869"/>
        <w:gridCol w:w="1166"/>
        <w:gridCol w:w="1301"/>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ind w:left="-186" w:leftChars="-100" w:right="11" w:hanging="24" w:hangingChars="10"/>
              <w:jc w:val="center"/>
              <w:textAlignment w:val="center"/>
              <w:rPr>
                <w:rFonts w:ascii="仿宋" w:hAnsi="仿宋" w:eastAsia="仿宋" w:cs="仿宋"/>
                <w:b/>
                <w:color w:val="000000"/>
                <w:kern w:val="0"/>
                <w:sz w:val="24"/>
              </w:rPr>
            </w:pPr>
            <w:r>
              <w:rPr>
                <w:rFonts w:hint="eastAsia" w:ascii="仿宋" w:hAnsi="仿宋" w:eastAsia="仿宋" w:cs="仿宋"/>
                <w:b/>
                <w:color w:val="000000"/>
                <w:kern w:val="0"/>
                <w:sz w:val="24"/>
              </w:rPr>
              <w:t>序号</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b/>
                <w:color w:val="000000"/>
                <w:kern w:val="0"/>
                <w:sz w:val="24"/>
              </w:rPr>
            </w:pPr>
            <w:r>
              <w:rPr>
                <w:rFonts w:hint="eastAsia" w:ascii="仿宋" w:hAnsi="仿宋" w:eastAsia="仿宋" w:cs="仿宋"/>
                <w:b/>
                <w:color w:val="000000"/>
                <w:kern w:val="0"/>
                <w:sz w:val="24"/>
              </w:rPr>
              <w:t>名称</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b/>
                <w:color w:val="000000"/>
                <w:kern w:val="0"/>
                <w:sz w:val="24"/>
              </w:rPr>
            </w:pPr>
            <w:r>
              <w:rPr>
                <w:rFonts w:hint="eastAsia" w:ascii="仿宋" w:hAnsi="仿宋" w:eastAsia="仿宋" w:cs="仿宋"/>
                <w:b/>
                <w:color w:val="000000"/>
                <w:kern w:val="0"/>
                <w:sz w:val="24"/>
              </w:rPr>
              <w:t>规格/</w:t>
            </w:r>
          </w:p>
          <w:p>
            <w:pPr>
              <w:autoSpaceDE w:val="0"/>
              <w:autoSpaceDN w:val="0"/>
              <w:spacing w:line="360" w:lineRule="exact"/>
              <w:jc w:val="center"/>
              <w:textAlignment w:val="center"/>
              <w:rPr>
                <w:rFonts w:ascii="仿宋" w:hAnsi="仿宋" w:eastAsia="仿宋" w:cs="仿宋"/>
                <w:b/>
                <w:color w:val="000000"/>
                <w:kern w:val="0"/>
                <w:sz w:val="24"/>
              </w:rPr>
            </w:pPr>
            <w:r>
              <w:rPr>
                <w:rFonts w:hint="eastAsia" w:ascii="仿宋" w:hAnsi="仿宋" w:eastAsia="仿宋" w:cs="仿宋"/>
                <w:b/>
                <w:color w:val="000000"/>
                <w:kern w:val="0"/>
                <w:sz w:val="24"/>
              </w:rPr>
              <w:t>型号</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b/>
                <w:color w:val="000000"/>
                <w:kern w:val="0"/>
                <w:sz w:val="24"/>
              </w:rPr>
            </w:pPr>
            <w:r>
              <w:rPr>
                <w:rFonts w:hint="eastAsia" w:ascii="仿宋" w:hAnsi="仿宋" w:eastAsia="仿宋" w:cs="仿宋"/>
                <w:b/>
                <w:color w:val="000000"/>
                <w:kern w:val="0"/>
                <w:sz w:val="24"/>
              </w:rPr>
              <w:t>性能</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数量</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b/>
                <w:color w:val="000000"/>
                <w:kern w:val="0"/>
                <w:sz w:val="24"/>
              </w:rPr>
            </w:pPr>
            <w:r>
              <w:rPr>
                <w:rFonts w:hint="eastAsia" w:ascii="仿宋" w:hAnsi="仿宋" w:eastAsia="仿宋" w:cs="仿宋"/>
                <w:b/>
                <w:color w:val="000000"/>
                <w:kern w:val="0"/>
                <w:sz w:val="24"/>
              </w:rPr>
              <w:t>运输条件</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b/>
                <w:color w:val="000000"/>
                <w:kern w:val="0"/>
                <w:sz w:val="24"/>
              </w:rPr>
            </w:pPr>
            <w:r>
              <w:rPr>
                <w:rFonts w:hint="eastAsia" w:ascii="仿宋" w:hAnsi="仿宋" w:eastAsia="仿宋" w:cs="仿宋"/>
                <w:b/>
                <w:color w:val="000000"/>
                <w:kern w:val="0"/>
                <w:sz w:val="24"/>
              </w:rPr>
              <w:t>使用条件</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b/>
                <w:color w:val="000000"/>
                <w:kern w:val="0"/>
                <w:sz w:val="24"/>
              </w:rPr>
            </w:pPr>
            <w:r>
              <w:rPr>
                <w:rFonts w:hint="eastAsia" w:ascii="仿宋" w:hAnsi="仿宋" w:eastAsia="仿宋" w:cs="仿宋"/>
                <w:b/>
                <w:color w:val="000000"/>
                <w:kern w:val="0"/>
                <w:sz w:val="24"/>
              </w:rPr>
              <w:t>存放地点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排水管</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108mm</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排水</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rPr>
              <w:t>300米</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井下矿车/地面皮卡</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水灾引水</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kern w:val="0"/>
                <w:sz w:val="24"/>
              </w:rPr>
              <w:t>物资供应站库房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电缆线</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送电</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rPr>
              <w:t>200米</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井下矿车/地面皮卡</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水泵排水</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kern w:val="0"/>
                <w:sz w:val="24"/>
              </w:rPr>
              <w:t>物资供应站库房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开关</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开关</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rPr>
              <w:t>2台</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人工</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排水控制</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kern w:val="0"/>
                <w:sz w:val="24"/>
              </w:rPr>
              <w:t>物资供应站库房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潜水泵</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7.5kw</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排水</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rPr>
              <w:t>2台</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井下矿车/地面皮卡</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水灾排水</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物资供应站库房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应急车辆</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新A.G1130</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运输物资</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rPr>
              <w:t>1辆</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灾害应急救援</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小车班</w:t>
            </w:r>
          </w:p>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应急车辆</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新A.W0892</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救援</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sz w:val="24"/>
              </w:rPr>
            </w:pPr>
            <w:r>
              <w:rPr>
                <w:rFonts w:hint="eastAsia" w:ascii="仿宋" w:hAnsi="仿宋" w:eastAsia="仿宋" w:cs="仿宋"/>
                <w:color w:val="000000"/>
                <w:kern w:val="0"/>
                <w:sz w:val="24"/>
              </w:rPr>
              <w:t>1辆</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灾害时受伤人员紧急运送</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小车班</w:t>
            </w:r>
          </w:p>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氧气瓶</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AYP-2</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急救</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人工</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人员缺氧或气体中毒</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供应库房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担架</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急救</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人工</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井下灾害</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供应库房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PE管</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φ108</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抽水</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200米</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矿车</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水灾、顶板等灾害</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供应库房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钢管</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φ219</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抽水</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200米</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kern w:val="0"/>
                <w:sz w:val="24"/>
              </w:rPr>
              <w:t>矿车</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水灾、顶板等灾害</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供应库房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半圆木</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sz w:val="24"/>
              </w:rPr>
              <w:t>临时支护</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3立方</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kern w:val="0"/>
                <w:sz w:val="24"/>
              </w:rPr>
              <w:t>矿车</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水灾、顶板等灾害</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供应库房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12</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矿工钢</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11#</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sz w:val="24"/>
              </w:rPr>
              <w:t>临时支护</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2吨</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kern w:val="0"/>
                <w:sz w:val="24"/>
              </w:rPr>
              <w:t>矿车</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水灾、顶板等灾害</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供应库房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13</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伸缩梯子</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6M</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sz w:val="24"/>
              </w:rPr>
              <w:t>支护</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1副</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人工</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顶板灾害</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供应库房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14</w:t>
            </w:r>
          </w:p>
        </w:tc>
        <w:tc>
          <w:tcPr>
            <w:tcW w:w="126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普通梯子</w:t>
            </w:r>
          </w:p>
        </w:tc>
        <w:tc>
          <w:tcPr>
            <w:tcW w:w="141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3M</w:t>
            </w:r>
          </w:p>
        </w:tc>
        <w:tc>
          <w:tcPr>
            <w:tcW w:w="143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sz w:val="24"/>
              </w:rPr>
            </w:pPr>
            <w:r>
              <w:rPr>
                <w:rFonts w:hint="eastAsia" w:ascii="仿宋" w:hAnsi="仿宋" w:eastAsia="仿宋" w:cs="仿宋"/>
                <w:color w:val="000000"/>
                <w:sz w:val="24"/>
              </w:rPr>
              <w:t>支护</w:t>
            </w:r>
          </w:p>
        </w:tc>
        <w:tc>
          <w:tcPr>
            <w:tcW w:w="86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2副</w:t>
            </w:r>
          </w:p>
        </w:tc>
        <w:tc>
          <w:tcPr>
            <w:tcW w:w="116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人工</w:t>
            </w:r>
          </w:p>
        </w:tc>
        <w:tc>
          <w:tcPr>
            <w:tcW w:w="130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顶板灾害</w:t>
            </w:r>
          </w:p>
        </w:tc>
        <w:tc>
          <w:tcPr>
            <w:tcW w:w="142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ascii="仿宋" w:hAnsi="仿宋" w:eastAsia="仿宋" w:cs="仿宋"/>
                <w:color w:val="000000"/>
                <w:kern w:val="0"/>
                <w:sz w:val="24"/>
              </w:rPr>
            </w:pPr>
            <w:r>
              <w:rPr>
                <w:rFonts w:hint="eastAsia" w:ascii="仿宋" w:hAnsi="仿宋" w:eastAsia="仿宋" w:cs="仿宋"/>
                <w:color w:val="000000"/>
                <w:kern w:val="0"/>
                <w:sz w:val="24"/>
              </w:rPr>
              <w:t>供应库房</w:t>
            </w:r>
          </w:p>
        </w:tc>
      </w:tr>
    </w:tbl>
    <w:p>
      <w:pPr>
        <w:spacing w:line="360" w:lineRule="auto"/>
        <w:ind w:firstLine="480"/>
        <w:rPr>
          <w:rFonts w:ascii="仿宋" w:hAnsi="仿宋" w:eastAsia="仿宋" w:cs="仿宋"/>
          <w:b/>
          <w:bCs/>
          <w:sz w:val="28"/>
          <w:szCs w:val="28"/>
        </w:rPr>
      </w:pPr>
      <w:r>
        <w:br w:type="page"/>
      </w:r>
      <w:r>
        <w:rPr>
          <w:rFonts w:hint="eastAsia" w:ascii="仿宋" w:hAnsi="仿宋" w:eastAsia="仿宋" w:cs="仿宋"/>
          <w:b/>
          <w:bCs/>
          <w:sz w:val="24"/>
        </w:rPr>
        <w:t>4.7.2托克逊县克布尔碱矿山救护队装备调查表</w:t>
      </w:r>
      <w:bookmarkEnd w:id="1581"/>
    </w:p>
    <w:p>
      <w:pPr>
        <w:spacing w:line="560" w:lineRule="exact"/>
        <w:rPr>
          <w:rFonts w:ascii="宋体" w:hAnsi="宋体" w:cs="黑体"/>
          <w:sz w:val="28"/>
          <w:szCs w:val="28"/>
        </w:rPr>
      </w:pPr>
    </w:p>
    <w:p>
      <w:pPr>
        <w:adjustRightInd w:val="0"/>
        <w:snapToGrid w:val="0"/>
        <w:spacing w:line="520" w:lineRule="exact"/>
        <w:jc w:val="left"/>
        <w:rPr>
          <w:rFonts w:ascii="宋体" w:hAnsi="宋体" w:cs="仿宋_GB2312"/>
          <w:sz w:val="28"/>
          <w:szCs w:val="28"/>
        </w:rPr>
      </w:pPr>
    </w:p>
    <w:tbl>
      <w:tblPr>
        <w:tblStyle w:val="23"/>
        <w:tblpPr w:leftFromText="180" w:rightFromText="180" w:vertAnchor="page" w:horzAnchor="page" w:tblpX="1985" w:tblpY="20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081"/>
        <w:gridCol w:w="4337"/>
        <w:gridCol w:w="694"/>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405" w:type="dxa"/>
            <w:gridSpan w:val="5"/>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28"/>
                <w:szCs w:val="28"/>
              </w:rPr>
              <w:t xml:space="preserve">克布尔碱矿山救护中队装备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5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类别</w:t>
            </w:r>
          </w:p>
        </w:tc>
        <w:tc>
          <w:tcPr>
            <w:tcW w:w="2081"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装备名称</w:t>
            </w:r>
          </w:p>
        </w:tc>
        <w:tc>
          <w:tcPr>
            <w:tcW w:w="433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型号及说明</w:t>
            </w:r>
          </w:p>
        </w:tc>
        <w:tc>
          <w:tcPr>
            <w:tcW w:w="69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单位</w:t>
            </w:r>
          </w:p>
        </w:tc>
        <w:tc>
          <w:tcPr>
            <w:tcW w:w="639"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54" w:type="dxa"/>
            <w:vMerge w:val="restart"/>
            <w:vAlign w:val="center"/>
          </w:tcPr>
          <w:p>
            <w:pPr>
              <w:adjustRightInd w:val="0"/>
              <w:snapToGrid w:val="0"/>
              <w:jc w:val="center"/>
              <w:rPr>
                <w:rFonts w:ascii="仿宋" w:hAnsi="仿宋" w:eastAsia="仿宋" w:cs="仿宋"/>
                <w:kern w:val="0"/>
                <w:sz w:val="18"/>
                <w:szCs w:val="18"/>
              </w:rPr>
            </w:pP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运输</w:t>
            </w: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通讯</w:t>
            </w:r>
          </w:p>
        </w:tc>
        <w:tc>
          <w:tcPr>
            <w:tcW w:w="2081" w:type="dxa"/>
            <w:vAlign w:val="center"/>
          </w:tcPr>
          <w:p>
            <w:pPr>
              <w:pStyle w:val="33"/>
              <w:widowControl w:val="0"/>
              <w:adjustRightInd w:val="0"/>
              <w:snapToGrid w:val="0"/>
              <w:spacing w:line="240" w:lineRule="auto"/>
              <w:rPr>
                <w:rFonts w:ascii="仿宋" w:hAnsi="仿宋" w:eastAsia="仿宋" w:cs="仿宋"/>
                <w:sz w:val="18"/>
                <w:szCs w:val="18"/>
              </w:rPr>
            </w:pPr>
            <w:r>
              <w:rPr>
                <w:rFonts w:hint="eastAsia" w:ascii="仿宋" w:hAnsi="仿宋" w:eastAsia="仿宋" w:cs="仿宋"/>
                <w:sz w:val="18"/>
                <w:szCs w:val="18"/>
              </w:rPr>
              <w:t>矿山救援车</w:t>
            </w:r>
          </w:p>
        </w:tc>
        <w:tc>
          <w:tcPr>
            <w:tcW w:w="43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 xml:space="preserve">依维柯NJ5045XJHFD </w:t>
            </w:r>
          </w:p>
        </w:tc>
        <w:tc>
          <w:tcPr>
            <w:tcW w:w="69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辆</w:t>
            </w:r>
          </w:p>
        </w:tc>
        <w:tc>
          <w:tcPr>
            <w:tcW w:w="639"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54" w:type="dxa"/>
            <w:vMerge w:val="continue"/>
            <w:vAlign w:val="center"/>
          </w:tcPr>
          <w:p>
            <w:pPr>
              <w:adjustRightInd w:val="0"/>
              <w:snapToGrid w:val="0"/>
              <w:jc w:val="center"/>
              <w:rPr>
                <w:rFonts w:ascii="仿宋" w:hAnsi="仿宋" w:eastAsia="仿宋" w:cs="仿宋"/>
                <w:kern w:val="0"/>
                <w:sz w:val="18"/>
                <w:szCs w:val="18"/>
              </w:rPr>
            </w:pPr>
          </w:p>
        </w:tc>
        <w:tc>
          <w:tcPr>
            <w:tcW w:w="2081" w:type="dxa"/>
            <w:vAlign w:val="center"/>
          </w:tcPr>
          <w:p>
            <w:pPr>
              <w:adjustRightInd w:val="0"/>
              <w:snapToGrid w:val="0"/>
              <w:rPr>
                <w:rFonts w:ascii="仿宋" w:hAnsi="仿宋" w:eastAsia="仿宋" w:cs="仿宋"/>
                <w:sz w:val="18"/>
                <w:szCs w:val="18"/>
              </w:rPr>
            </w:pPr>
            <w:r>
              <w:rPr>
                <w:rFonts w:hint="eastAsia" w:ascii="仿宋" w:hAnsi="仿宋" w:eastAsia="仿宋" w:cs="仿宋"/>
                <w:kern w:val="0"/>
                <w:sz w:val="18"/>
                <w:szCs w:val="18"/>
              </w:rPr>
              <w:t>灾区电话</w:t>
            </w:r>
          </w:p>
        </w:tc>
        <w:tc>
          <w:tcPr>
            <w:tcW w:w="4337" w:type="dxa"/>
            <w:vAlign w:val="center"/>
          </w:tcPr>
          <w:p>
            <w:pPr>
              <w:adjustRightInd w:val="0"/>
              <w:snapToGrid w:val="0"/>
              <w:rPr>
                <w:rFonts w:ascii="仿宋" w:hAnsi="仿宋" w:eastAsia="仿宋" w:cs="仿宋"/>
                <w:kern w:val="0"/>
                <w:sz w:val="18"/>
                <w:szCs w:val="18"/>
              </w:rPr>
            </w:pPr>
          </w:p>
        </w:tc>
        <w:tc>
          <w:tcPr>
            <w:tcW w:w="69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639"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54" w:type="dxa"/>
            <w:vMerge w:val="continue"/>
            <w:vAlign w:val="center"/>
          </w:tcPr>
          <w:p>
            <w:pPr>
              <w:adjustRightInd w:val="0"/>
              <w:snapToGrid w:val="0"/>
              <w:jc w:val="center"/>
              <w:rPr>
                <w:rFonts w:ascii="仿宋" w:hAnsi="仿宋" w:eastAsia="仿宋" w:cs="仿宋"/>
                <w:kern w:val="0"/>
                <w:sz w:val="18"/>
                <w:szCs w:val="18"/>
              </w:rPr>
            </w:pPr>
          </w:p>
        </w:tc>
        <w:tc>
          <w:tcPr>
            <w:tcW w:w="2081"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值班电话</w:t>
            </w:r>
          </w:p>
        </w:tc>
        <w:tc>
          <w:tcPr>
            <w:tcW w:w="4337" w:type="dxa"/>
            <w:vAlign w:val="center"/>
          </w:tcPr>
          <w:p>
            <w:pPr>
              <w:adjustRightInd w:val="0"/>
              <w:snapToGrid w:val="0"/>
              <w:rPr>
                <w:rFonts w:ascii="仿宋" w:hAnsi="仿宋" w:eastAsia="仿宋" w:cs="仿宋"/>
                <w:kern w:val="0"/>
                <w:sz w:val="18"/>
                <w:szCs w:val="18"/>
              </w:rPr>
            </w:pPr>
          </w:p>
        </w:tc>
        <w:tc>
          <w:tcPr>
            <w:tcW w:w="69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部</w:t>
            </w:r>
          </w:p>
        </w:tc>
        <w:tc>
          <w:tcPr>
            <w:tcW w:w="639"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54" w:type="dxa"/>
            <w:vMerge w:val="continue"/>
            <w:tcBorders>
              <w:bottom w:val="single" w:color="auto" w:sz="4" w:space="0"/>
            </w:tcBorders>
            <w:vAlign w:val="center"/>
          </w:tcPr>
          <w:p>
            <w:pPr>
              <w:adjustRightInd w:val="0"/>
              <w:snapToGrid w:val="0"/>
              <w:jc w:val="center"/>
              <w:rPr>
                <w:rFonts w:ascii="仿宋" w:hAnsi="仿宋" w:eastAsia="仿宋" w:cs="仿宋"/>
                <w:kern w:val="0"/>
                <w:sz w:val="18"/>
                <w:szCs w:val="18"/>
              </w:rPr>
            </w:pPr>
          </w:p>
        </w:tc>
        <w:tc>
          <w:tcPr>
            <w:tcW w:w="2081" w:type="dxa"/>
            <w:tcBorders>
              <w:bottom w:val="single" w:color="auto" w:sz="4" w:space="0"/>
            </w:tcBorders>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引路线</w:t>
            </w:r>
          </w:p>
        </w:tc>
        <w:tc>
          <w:tcPr>
            <w:tcW w:w="4337" w:type="dxa"/>
            <w:tcBorders>
              <w:bottom w:val="single" w:color="auto" w:sz="4" w:space="0"/>
            </w:tcBorders>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带反光标识</w:t>
            </w:r>
          </w:p>
        </w:tc>
        <w:tc>
          <w:tcPr>
            <w:tcW w:w="694" w:type="dxa"/>
            <w:tcBorders>
              <w:bottom w:val="single" w:color="auto" w:sz="4" w:space="0"/>
            </w:tcBorders>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米</w:t>
            </w:r>
          </w:p>
        </w:tc>
        <w:tc>
          <w:tcPr>
            <w:tcW w:w="639" w:type="dxa"/>
            <w:tcBorders>
              <w:bottom w:val="single" w:color="auto" w:sz="4" w:space="0"/>
            </w:tcBorders>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54" w:type="dxa"/>
            <w:vMerge w:val="restart"/>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个体</w:t>
            </w: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防护</w:t>
            </w:r>
          </w:p>
        </w:tc>
        <w:tc>
          <w:tcPr>
            <w:tcW w:w="2081"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4h氧气呼吸器</w:t>
            </w:r>
          </w:p>
        </w:tc>
        <w:tc>
          <w:tcPr>
            <w:tcW w:w="43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BG4，正压，全面罩</w:t>
            </w:r>
          </w:p>
        </w:tc>
        <w:tc>
          <w:tcPr>
            <w:tcW w:w="69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9"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54" w:type="dxa"/>
            <w:vMerge w:val="continue"/>
            <w:vAlign w:val="center"/>
          </w:tcPr>
          <w:p>
            <w:pPr>
              <w:adjustRightInd w:val="0"/>
              <w:snapToGrid w:val="0"/>
              <w:jc w:val="center"/>
              <w:rPr>
                <w:rFonts w:ascii="仿宋" w:hAnsi="仿宋" w:eastAsia="仿宋" w:cs="仿宋"/>
                <w:kern w:val="0"/>
                <w:sz w:val="18"/>
                <w:szCs w:val="18"/>
              </w:rPr>
            </w:pPr>
          </w:p>
        </w:tc>
        <w:tc>
          <w:tcPr>
            <w:tcW w:w="2081"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2h氧气呼吸器</w:t>
            </w:r>
          </w:p>
        </w:tc>
        <w:tc>
          <w:tcPr>
            <w:tcW w:w="43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全面罩</w:t>
            </w:r>
          </w:p>
        </w:tc>
        <w:tc>
          <w:tcPr>
            <w:tcW w:w="69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9"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54" w:type="dxa"/>
            <w:vMerge w:val="continue"/>
            <w:vAlign w:val="center"/>
          </w:tcPr>
          <w:p>
            <w:pPr>
              <w:adjustRightInd w:val="0"/>
              <w:snapToGrid w:val="0"/>
              <w:jc w:val="center"/>
              <w:rPr>
                <w:rFonts w:ascii="仿宋" w:hAnsi="仿宋" w:eastAsia="仿宋" w:cs="仿宋"/>
                <w:kern w:val="0"/>
                <w:sz w:val="18"/>
                <w:szCs w:val="18"/>
              </w:rPr>
            </w:pPr>
          </w:p>
        </w:tc>
        <w:tc>
          <w:tcPr>
            <w:tcW w:w="2081"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自动苏生器</w:t>
            </w:r>
          </w:p>
        </w:tc>
        <w:tc>
          <w:tcPr>
            <w:tcW w:w="4337" w:type="dxa"/>
            <w:vAlign w:val="center"/>
          </w:tcPr>
          <w:p>
            <w:pPr>
              <w:adjustRightInd w:val="0"/>
              <w:snapToGrid w:val="0"/>
              <w:rPr>
                <w:rFonts w:ascii="仿宋" w:hAnsi="仿宋" w:eastAsia="仿宋" w:cs="仿宋"/>
                <w:kern w:val="0"/>
                <w:sz w:val="18"/>
                <w:szCs w:val="18"/>
              </w:rPr>
            </w:pPr>
          </w:p>
        </w:tc>
        <w:tc>
          <w:tcPr>
            <w:tcW w:w="69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9"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trPr>
        <w:tc>
          <w:tcPr>
            <w:tcW w:w="654" w:type="dxa"/>
            <w:vMerge w:val="continue"/>
            <w:tcBorders>
              <w:bottom w:val="single" w:color="auto" w:sz="4" w:space="0"/>
            </w:tcBorders>
            <w:vAlign w:val="center"/>
          </w:tcPr>
          <w:p>
            <w:pPr>
              <w:adjustRightInd w:val="0"/>
              <w:snapToGrid w:val="0"/>
              <w:jc w:val="center"/>
              <w:rPr>
                <w:rFonts w:ascii="仿宋" w:hAnsi="仿宋" w:eastAsia="仿宋" w:cs="仿宋"/>
                <w:kern w:val="0"/>
                <w:sz w:val="18"/>
                <w:szCs w:val="18"/>
              </w:rPr>
            </w:pPr>
          </w:p>
        </w:tc>
        <w:tc>
          <w:tcPr>
            <w:tcW w:w="2081" w:type="dxa"/>
            <w:tcBorders>
              <w:bottom w:val="single" w:color="auto" w:sz="4" w:space="0"/>
            </w:tcBorders>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自救器</w:t>
            </w:r>
          </w:p>
        </w:tc>
        <w:tc>
          <w:tcPr>
            <w:tcW w:w="4337" w:type="dxa"/>
            <w:tcBorders>
              <w:bottom w:val="single" w:color="auto" w:sz="4" w:space="0"/>
            </w:tcBorders>
            <w:vAlign w:val="center"/>
          </w:tcPr>
          <w:p>
            <w:pPr>
              <w:adjustRightInd w:val="0"/>
              <w:snapToGrid w:val="0"/>
              <w:rPr>
                <w:rFonts w:ascii="仿宋" w:hAnsi="仿宋" w:eastAsia="仿宋" w:cs="仿宋"/>
                <w:kern w:val="0"/>
                <w:sz w:val="18"/>
                <w:szCs w:val="18"/>
              </w:rPr>
            </w:pPr>
          </w:p>
        </w:tc>
        <w:tc>
          <w:tcPr>
            <w:tcW w:w="694" w:type="dxa"/>
            <w:tcBorders>
              <w:bottom w:val="single" w:color="auto" w:sz="4" w:space="0"/>
            </w:tcBorders>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9" w:type="dxa"/>
            <w:tcBorders>
              <w:bottom w:val="single" w:color="auto" w:sz="4" w:space="0"/>
            </w:tcBorders>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10</w:t>
            </w:r>
          </w:p>
        </w:tc>
      </w:tr>
    </w:tbl>
    <w:p>
      <w:pPr>
        <w:pStyle w:val="27"/>
        <w:ind w:firstLine="0" w:firstLineChars="0"/>
        <w:jc w:val="center"/>
        <w:rPr>
          <w:rFonts w:ascii="仿宋" w:hAnsi="仿宋" w:eastAsia="仿宋" w:cs="仿宋"/>
        </w:rPr>
        <w:sectPr>
          <w:pgSz w:w="11906" w:h="16838"/>
          <w:pgMar w:top="1418" w:right="1134" w:bottom="1134" w:left="1418" w:header="851" w:footer="992" w:gutter="0"/>
          <w:pgBorders>
            <w:top w:val="threeDEmboss" w:color="auto" w:sz="24" w:space="1"/>
          </w:pgBorders>
          <w:cols w:space="720" w:num="1"/>
          <w:docGrid w:linePitch="312" w:charSpace="0"/>
        </w:sectPr>
      </w:pPr>
    </w:p>
    <w:tbl>
      <w:tblPr>
        <w:tblStyle w:val="23"/>
        <w:tblpPr w:leftFromText="180" w:rightFromText="180" w:horzAnchor="margin" w:tblpXSpec="center" w:tblpY="6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077"/>
        <w:gridCol w:w="4363"/>
        <w:gridCol w:w="692"/>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exact"/>
        </w:trPr>
        <w:tc>
          <w:tcPr>
            <w:tcW w:w="658" w:type="dxa"/>
            <w:vMerge w:val="restart"/>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灭火</w:t>
            </w: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装备</w:t>
            </w: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高倍数泡沫灭火机</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干粉灭火器</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8kg</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风障</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≥4m×4m</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块</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水枪</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开花、直流各2个</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支</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水龙带</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直径63.5mm</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米</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restart"/>
            <w:vAlign w:val="center"/>
          </w:tcPr>
          <w:p>
            <w:pPr>
              <w:adjustRightInd w:val="0"/>
              <w:snapToGrid w:val="0"/>
              <w:jc w:val="center"/>
              <w:rPr>
                <w:rFonts w:ascii="仿宋" w:hAnsi="仿宋" w:eastAsia="仿宋" w:cs="仿宋"/>
                <w:kern w:val="0"/>
                <w:sz w:val="18"/>
                <w:szCs w:val="18"/>
              </w:rPr>
            </w:pPr>
          </w:p>
          <w:p>
            <w:pPr>
              <w:adjustRightInd w:val="0"/>
              <w:snapToGrid w:val="0"/>
              <w:jc w:val="center"/>
              <w:rPr>
                <w:rFonts w:ascii="仿宋" w:hAnsi="仿宋" w:eastAsia="仿宋" w:cs="仿宋"/>
                <w:kern w:val="0"/>
                <w:sz w:val="18"/>
                <w:szCs w:val="18"/>
              </w:rPr>
            </w:pP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检测</w:t>
            </w: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仪器</w:t>
            </w: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氧气呼吸器校验仪</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氧气便携仪</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数字显示，带报警功能</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红外线测温仪</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红外线测距仪</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多参数气体检测仪</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能够检测CH</w:t>
            </w:r>
            <w:r>
              <w:rPr>
                <w:rFonts w:hint="eastAsia" w:ascii="仿宋" w:hAnsi="仿宋" w:eastAsia="仿宋" w:cs="仿宋"/>
                <w:kern w:val="0"/>
                <w:sz w:val="18"/>
                <w:szCs w:val="18"/>
                <w:vertAlign w:val="subscript"/>
              </w:rPr>
              <w:t>4</w:t>
            </w:r>
            <w:r>
              <w:rPr>
                <w:rFonts w:hint="eastAsia" w:ascii="仿宋" w:hAnsi="仿宋" w:eastAsia="仿宋" w:cs="仿宋"/>
                <w:kern w:val="0"/>
                <w:sz w:val="18"/>
                <w:szCs w:val="18"/>
              </w:rPr>
              <w:t>、CO、O</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 xml:space="preserve"> H</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S</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瓦斯检定器</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10％、100％库存各2台</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多种气体检定器</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CO、CO</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、O</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、H</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S、NO</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、SO</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、NH</w:t>
            </w:r>
            <w:r>
              <w:rPr>
                <w:rFonts w:hint="eastAsia" w:ascii="仿宋" w:hAnsi="仿宋" w:eastAsia="仿宋" w:cs="仿宋"/>
                <w:kern w:val="0"/>
                <w:sz w:val="18"/>
                <w:szCs w:val="18"/>
                <w:vertAlign w:val="subscript"/>
              </w:rPr>
              <w:t>3</w:t>
            </w:r>
            <w:r>
              <w:rPr>
                <w:rFonts w:hint="eastAsia" w:ascii="仿宋" w:hAnsi="仿宋" w:eastAsia="仿宋" w:cs="仿宋"/>
                <w:kern w:val="0"/>
                <w:sz w:val="18"/>
                <w:szCs w:val="18"/>
              </w:rPr>
              <w:t>、H</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检定管各30支</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风表</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满足中、低速风速测量</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秒表</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块</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干湿温度计</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支</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温度计</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0～100℃</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支</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restart"/>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工具</w:t>
            </w: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备品</w:t>
            </w: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破拆、支护工具</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sz w:val="18"/>
                <w:szCs w:val="18"/>
              </w:rPr>
              <w:t>剪切、扩张、破碎、切割、起重、支护等</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防爆工具</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锤、斧、镐、锹、钎</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氧气充填泵</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Merge w:val="restart"/>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氧气瓶</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40L</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Merge w:val="continue"/>
            <w:vAlign w:val="center"/>
          </w:tcPr>
          <w:p>
            <w:pPr>
              <w:adjustRightInd w:val="0"/>
              <w:snapToGrid w:val="0"/>
              <w:rPr>
                <w:rFonts w:ascii="仿宋" w:hAnsi="仿宋" w:eastAsia="仿宋" w:cs="仿宋"/>
                <w:kern w:val="0"/>
                <w:sz w:val="18"/>
                <w:szCs w:val="18"/>
              </w:rPr>
            </w:pP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4h氧气呼吸器每台备用1个</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Merge w:val="continue"/>
            <w:vAlign w:val="center"/>
          </w:tcPr>
          <w:p>
            <w:pPr>
              <w:adjustRightInd w:val="0"/>
              <w:snapToGrid w:val="0"/>
              <w:rPr>
                <w:rFonts w:ascii="仿宋" w:hAnsi="仿宋" w:eastAsia="仿宋" w:cs="仿宋"/>
                <w:kern w:val="0"/>
                <w:sz w:val="18"/>
                <w:szCs w:val="18"/>
              </w:rPr>
            </w:pP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2h氧气呼吸器</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救生索</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长30m，抗拉强度3000kg</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条</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担架</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含2副负压多功能担架</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副</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保温毯</w:t>
            </w:r>
          </w:p>
        </w:tc>
        <w:tc>
          <w:tcPr>
            <w:tcW w:w="4363"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棉质</w:t>
            </w: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条</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快速接管工具</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绝缘手套</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副</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电工工具</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瓦工工具</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exact"/>
        </w:trPr>
        <w:tc>
          <w:tcPr>
            <w:tcW w:w="658" w:type="dxa"/>
            <w:vMerge w:val="continue"/>
            <w:vAlign w:val="center"/>
          </w:tcPr>
          <w:p>
            <w:pPr>
              <w:adjustRightInd w:val="0"/>
              <w:snapToGrid w:val="0"/>
              <w:jc w:val="center"/>
              <w:rPr>
                <w:rFonts w:ascii="仿宋" w:hAnsi="仿宋" w:eastAsia="仿宋" w:cs="仿宋"/>
                <w:kern w:val="0"/>
                <w:sz w:val="18"/>
                <w:szCs w:val="18"/>
              </w:rPr>
            </w:pP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灾区指路器</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支</w:t>
            </w: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65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药剂</w:t>
            </w:r>
          </w:p>
        </w:tc>
        <w:tc>
          <w:tcPr>
            <w:tcW w:w="2077" w:type="dxa"/>
            <w:vAlign w:val="center"/>
          </w:tcPr>
          <w:p>
            <w:pPr>
              <w:adjustRightInd w:val="0"/>
              <w:snapToGrid w:val="0"/>
              <w:rPr>
                <w:rFonts w:ascii="仿宋" w:hAnsi="仿宋" w:eastAsia="仿宋" w:cs="仿宋"/>
                <w:kern w:val="0"/>
                <w:sz w:val="18"/>
                <w:szCs w:val="18"/>
              </w:rPr>
            </w:pPr>
            <w:r>
              <w:rPr>
                <w:rFonts w:hint="eastAsia" w:ascii="仿宋" w:hAnsi="仿宋" w:eastAsia="仿宋" w:cs="仿宋"/>
                <w:sz w:val="18"/>
                <w:szCs w:val="18"/>
                <w:shd w:val="clear" w:color="auto" w:fill="FFFFFF"/>
              </w:rPr>
              <w:t>氢氧化钙</w:t>
            </w:r>
          </w:p>
        </w:tc>
        <w:tc>
          <w:tcPr>
            <w:tcW w:w="4363" w:type="dxa"/>
            <w:vAlign w:val="center"/>
          </w:tcPr>
          <w:p>
            <w:pPr>
              <w:adjustRightInd w:val="0"/>
              <w:snapToGrid w:val="0"/>
              <w:rPr>
                <w:rFonts w:ascii="仿宋" w:hAnsi="仿宋" w:eastAsia="仿宋" w:cs="仿宋"/>
                <w:kern w:val="0"/>
                <w:sz w:val="18"/>
                <w:szCs w:val="18"/>
              </w:rPr>
            </w:pPr>
          </w:p>
        </w:tc>
        <w:tc>
          <w:tcPr>
            <w:tcW w:w="692"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吨</w:t>
            </w:r>
          </w:p>
          <w:p>
            <w:pPr>
              <w:adjustRightInd w:val="0"/>
              <w:snapToGrid w:val="0"/>
              <w:rPr>
                <w:rFonts w:ascii="仿宋" w:hAnsi="仿宋" w:eastAsia="仿宋" w:cs="仿宋"/>
                <w:kern w:val="0"/>
                <w:sz w:val="18"/>
                <w:szCs w:val="18"/>
              </w:rPr>
            </w:pPr>
          </w:p>
          <w:p>
            <w:pPr>
              <w:adjustRightInd w:val="0"/>
              <w:snapToGrid w:val="0"/>
              <w:jc w:val="center"/>
              <w:rPr>
                <w:rFonts w:ascii="仿宋" w:hAnsi="仿宋" w:eastAsia="仿宋" w:cs="仿宋"/>
                <w:kern w:val="0"/>
                <w:sz w:val="18"/>
                <w:szCs w:val="18"/>
              </w:rPr>
            </w:pPr>
          </w:p>
        </w:tc>
        <w:tc>
          <w:tcPr>
            <w:tcW w:w="635"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0.5</w:t>
            </w:r>
          </w:p>
          <w:p>
            <w:pPr>
              <w:adjustRightInd w:val="0"/>
              <w:snapToGrid w:val="0"/>
              <w:rPr>
                <w:rFonts w:ascii="仿宋" w:hAnsi="仿宋" w:eastAsia="仿宋" w:cs="仿宋"/>
                <w:kern w:val="0"/>
                <w:sz w:val="18"/>
                <w:szCs w:val="18"/>
              </w:rPr>
            </w:pPr>
          </w:p>
        </w:tc>
      </w:tr>
    </w:tbl>
    <w:p>
      <w:pPr>
        <w:pStyle w:val="27"/>
        <w:ind w:firstLine="0" w:firstLineChars="0"/>
        <w:rPr>
          <w:rFonts w:ascii="仿宋" w:hAnsi="仿宋" w:eastAsia="仿宋" w:cs="仿宋"/>
        </w:rPr>
      </w:pPr>
      <w:r>
        <w:rPr>
          <w:rFonts w:hint="eastAsia" w:ascii="仿宋" w:hAnsi="仿宋" w:eastAsia="仿宋" w:cs="仿宋"/>
          <w:b/>
          <w:bCs/>
          <w:sz w:val="28"/>
          <w:szCs w:val="28"/>
        </w:rPr>
        <w:br w:type="page"/>
      </w:r>
    </w:p>
    <w:tbl>
      <w:tblPr>
        <w:tblStyle w:val="23"/>
        <w:tblpPr w:leftFromText="180" w:rightFromText="180" w:vertAnchor="text" w:horzAnchor="page" w:tblpX="1630" w:tblpY="5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847"/>
        <w:gridCol w:w="3837"/>
        <w:gridCol w:w="1074"/>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trPr>
        <w:tc>
          <w:tcPr>
            <w:tcW w:w="9200" w:type="dxa"/>
            <w:gridSpan w:val="5"/>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bCs/>
                <w:sz w:val="28"/>
                <w:szCs w:val="28"/>
              </w:rPr>
              <w:t xml:space="preserve">救援小队装备汇总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类别</w:t>
            </w:r>
          </w:p>
        </w:tc>
        <w:tc>
          <w:tcPr>
            <w:tcW w:w="184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装备名称</w:t>
            </w:r>
          </w:p>
        </w:tc>
        <w:tc>
          <w:tcPr>
            <w:tcW w:w="383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要求及说明</w:t>
            </w:r>
          </w:p>
        </w:tc>
        <w:tc>
          <w:tcPr>
            <w:tcW w:w="107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单位</w:t>
            </w:r>
          </w:p>
        </w:tc>
        <w:tc>
          <w:tcPr>
            <w:tcW w:w="1268"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b/>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restart"/>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通信</w:t>
            </w:r>
          </w:p>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器材</w:t>
            </w:r>
          </w:p>
        </w:tc>
        <w:tc>
          <w:tcPr>
            <w:tcW w:w="184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灾区电话</w:t>
            </w:r>
          </w:p>
        </w:tc>
        <w:tc>
          <w:tcPr>
            <w:tcW w:w="3837" w:type="dxa"/>
            <w:vAlign w:val="center"/>
          </w:tcPr>
          <w:p>
            <w:pPr>
              <w:adjustRightInd w:val="0"/>
              <w:snapToGrid w:val="0"/>
              <w:jc w:val="center"/>
              <w:rPr>
                <w:rFonts w:ascii="仿宋" w:hAnsi="仿宋" w:eastAsia="仿宋" w:cs="仿宋"/>
                <w:b/>
                <w:kern w:val="0"/>
                <w:sz w:val="18"/>
                <w:szCs w:val="18"/>
              </w:rPr>
            </w:pPr>
          </w:p>
        </w:tc>
        <w:tc>
          <w:tcPr>
            <w:tcW w:w="107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sz w:val="18"/>
                <w:szCs w:val="18"/>
              </w:rPr>
              <w:t>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b/>
                <w:kern w:val="0"/>
                <w:sz w:val="18"/>
                <w:szCs w:val="18"/>
              </w:rPr>
            </w:pPr>
          </w:p>
        </w:tc>
        <w:tc>
          <w:tcPr>
            <w:tcW w:w="184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引路线</w:t>
            </w:r>
          </w:p>
        </w:tc>
        <w:tc>
          <w:tcPr>
            <w:tcW w:w="383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带反光标识</w:t>
            </w:r>
          </w:p>
        </w:tc>
        <w:tc>
          <w:tcPr>
            <w:tcW w:w="107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米</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restart"/>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个体</w:t>
            </w:r>
          </w:p>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防护</w:t>
            </w:r>
          </w:p>
        </w:tc>
        <w:tc>
          <w:tcPr>
            <w:tcW w:w="184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矿灯</w:t>
            </w:r>
          </w:p>
        </w:tc>
        <w:tc>
          <w:tcPr>
            <w:tcW w:w="3837" w:type="dxa"/>
            <w:vAlign w:val="center"/>
          </w:tcPr>
          <w:p>
            <w:pPr>
              <w:adjustRightInd w:val="0"/>
              <w:snapToGrid w:val="0"/>
              <w:jc w:val="center"/>
              <w:rPr>
                <w:rFonts w:ascii="仿宋" w:hAnsi="仿宋" w:eastAsia="仿宋" w:cs="仿宋"/>
                <w:b/>
                <w:kern w:val="0"/>
                <w:sz w:val="18"/>
                <w:szCs w:val="18"/>
              </w:rPr>
            </w:pPr>
          </w:p>
        </w:tc>
        <w:tc>
          <w:tcPr>
            <w:tcW w:w="107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盏</w:t>
            </w:r>
          </w:p>
        </w:tc>
        <w:tc>
          <w:tcPr>
            <w:tcW w:w="1268"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b/>
                <w:kern w:val="0"/>
                <w:sz w:val="18"/>
                <w:szCs w:val="18"/>
              </w:rPr>
            </w:pPr>
          </w:p>
        </w:tc>
        <w:tc>
          <w:tcPr>
            <w:tcW w:w="184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4h氧气呼吸器</w:t>
            </w:r>
          </w:p>
        </w:tc>
        <w:tc>
          <w:tcPr>
            <w:tcW w:w="383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BG4,全面罩</w:t>
            </w:r>
          </w:p>
        </w:tc>
        <w:tc>
          <w:tcPr>
            <w:tcW w:w="107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b/>
                <w:kern w:val="0"/>
                <w:sz w:val="18"/>
                <w:szCs w:val="18"/>
              </w:rPr>
            </w:pPr>
          </w:p>
        </w:tc>
        <w:tc>
          <w:tcPr>
            <w:tcW w:w="184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2h氧气呼吸器</w:t>
            </w:r>
          </w:p>
        </w:tc>
        <w:tc>
          <w:tcPr>
            <w:tcW w:w="383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全面罩</w:t>
            </w:r>
          </w:p>
        </w:tc>
        <w:tc>
          <w:tcPr>
            <w:tcW w:w="107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b/>
                <w:kern w:val="0"/>
                <w:sz w:val="18"/>
                <w:szCs w:val="18"/>
              </w:rPr>
            </w:pPr>
          </w:p>
        </w:tc>
        <w:tc>
          <w:tcPr>
            <w:tcW w:w="1847"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自动苏生器</w:t>
            </w:r>
          </w:p>
        </w:tc>
        <w:tc>
          <w:tcPr>
            <w:tcW w:w="3837" w:type="dxa"/>
            <w:vAlign w:val="center"/>
          </w:tcPr>
          <w:p>
            <w:pPr>
              <w:adjustRightInd w:val="0"/>
              <w:snapToGrid w:val="0"/>
              <w:jc w:val="center"/>
              <w:rPr>
                <w:rFonts w:ascii="仿宋" w:hAnsi="仿宋" w:eastAsia="仿宋" w:cs="仿宋"/>
                <w:b/>
                <w:kern w:val="0"/>
                <w:sz w:val="18"/>
                <w:szCs w:val="18"/>
              </w:rPr>
            </w:pPr>
          </w:p>
        </w:tc>
        <w:tc>
          <w:tcPr>
            <w:tcW w:w="1074"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b/>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restart"/>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灭火</w:t>
            </w: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器材</w:t>
            </w: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灭火器</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干粉8kg</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风障</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≥4m×4m，棉质</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帆布水桶</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棉质</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restart"/>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检测</w:t>
            </w: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仪器</w:t>
            </w: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氧气呼吸器校验仪</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瓦斯检定器</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10%、100%</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多种气体检定器</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筒式（CO、O</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、H</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S、H</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检定管各30支）</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氧气检定器</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便携式数字显示，带报警功能</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多参数气体检测仪</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检测CH</w:t>
            </w:r>
            <w:r>
              <w:rPr>
                <w:rFonts w:hint="eastAsia" w:ascii="仿宋" w:hAnsi="仿宋" w:eastAsia="仿宋" w:cs="仿宋"/>
                <w:kern w:val="0"/>
                <w:sz w:val="18"/>
                <w:szCs w:val="18"/>
                <w:vertAlign w:val="subscript"/>
              </w:rPr>
              <w:t>4</w:t>
            </w:r>
            <w:r>
              <w:rPr>
                <w:rFonts w:hint="eastAsia" w:ascii="仿宋" w:hAnsi="仿宋" w:eastAsia="仿宋" w:cs="仿宋"/>
                <w:kern w:val="0"/>
                <w:sz w:val="18"/>
                <w:szCs w:val="18"/>
              </w:rPr>
              <w:t>、CO、O</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、H</w:t>
            </w:r>
            <w:r>
              <w:rPr>
                <w:rFonts w:hint="eastAsia" w:ascii="仿宋" w:hAnsi="仿宋" w:eastAsia="仿宋" w:cs="仿宋"/>
                <w:kern w:val="0"/>
                <w:sz w:val="18"/>
                <w:szCs w:val="18"/>
                <w:vertAlign w:val="subscript"/>
              </w:rPr>
              <w:t>2</w:t>
            </w:r>
            <w:r>
              <w:rPr>
                <w:rFonts w:hint="eastAsia" w:ascii="仿宋" w:hAnsi="仿宋" w:eastAsia="仿宋" w:cs="仿宋"/>
                <w:kern w:val="0"/>
                <w:sz w:val="18"/>
                <w:szCs w:val="18"/>
              </w:rPr>
              <w:t>S</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台</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风表</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满足中、低速风速测量</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红外线测温仪</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支</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温度计</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0～100℃</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支</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restart"/>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工具</w:t>
            </w:r>
          </w:p>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备品</w:t>
            </w: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氧气瓶</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4h氧气呼吸器备用</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jc w:val="center"/>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氧气瓶</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2h氧气呼吸器备用</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灾区指路器</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冷光管或者灾区强光灯</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担架</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铝合金管、棉质</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副</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采气样工具</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包括球胆4个</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保温毯</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棉质</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条</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液压起重器</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或者起重气垫</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防爆工具</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斧、镐、锹、钎、起钉器等</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电工工具</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瓦工工具</w:t>
            </w:r>
          </w:p>
          <w:p>
            <w:pPr>
              <w:adjustRightInd w:val="0"/>
              <w:snapToGrid w:val="0"/>
              <w:rPr>
                <w:rFonts w:ascii="仿宋" w:hAnsi="仿宋" w:eastAsia="仿宋" w:cs="仿宋"/>
                <w:kern w:val="0"/>
                <w:sz w:val="18"/>
                <w:szCs w:val="18"/>
              </w:rPr>
            </w:pP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皮尺</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 xml:space="preserve">10m </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卷尺</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5m</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钉子包</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1kg</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信号喇叭</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2个</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套</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绝缘手套</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副</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救生索</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长30m，抗拉强度3000kg</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条</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探险杖</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充气夹板</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副</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急救箱</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记录本</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本</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记录笔</w:t>
            </w:r>
          </w:p>
        </w:tc>
        <w:tc>
          <w:tcPr>
            <w:tcW w:w="3837" w:type="dxa"/>
            <w:vAlign w:val="center"/>
          </w:tcPr>
          <w:p>
            <w:pPr>
              <w:adjustRightInd w:val="0"/>
              <w:snapToGrid w:val="0"/>
              <w:rPr>
                <w:rFonts w:ascii="仿宋" w:hAnsi="仿宋" w:eastAsia="仿宋" w:cs="仿宋"/>
                <w:kern w:val="0"/>
                <w:sz w:val="18"/>
                <w:szCs w:val="18"/>
              </w:rPr>
            </w:pP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支</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1174" w:type="dxa"/>
            <w:vMerge w:val="continue"/>
            <w:vAlign w:val="center"/>
          </w:tcPr>
          <w:p>
            <w:pPr>
              <w:adjustRightInd w:val="0"/>
              <w:snapToGrid w:val="0"/>
              <w:rPr>
                <w:rFonts w:ascii="仿宋" w:hAnsi="仿宋" w:eastAsia="仿宋" w:cs="仿宋"/>
                <w:kern w:val="0"/>
                <w:sz w:val="18"/>
                <w:szCs w:val="18"/>
              </w:rPr>
            </w:pPr>
          </w:p>
        </w:tc>
        <w:tc>
          <w:tcPr>
            <w:tcW w:w="1847" w:type="dxa"/>
            <w:vAlign w:val="center"/>
          </w:tcPr>
          <w:p>
            <w:pPr>
              <w:adjustRightInd w:val="0"/>
              <w:snapToGrid w:val="0"/>
              <w:rPr>
                <w:rFonts w:ascii="仿宋" w:hAnsi="仿宋" w:eastAsia="仿宋" w:cs="仿宋"/>
                <w:kern w:val="0"/>
                <w:sz w:val="18"/>
                <w:szCs w:val="18"/>
              </w:rPr>
            </w:pPr>
            <w:r>
              <w:rPr>
                <w:rFonts w:hint="eastAsia" w:ascii="仿宋" w:hAnsi="仿宋" w:eastAsia="仿宋" w:cs="仿宋"/>
                <w:kern w:val="0"/>
                <w:sz w:val="18"/>
                <w:szCs w:val="18"/>
              </w:rPr>
              <w:t>备件袋</w:t>
            </w:r>
          </w:p>
        </w:tc>
        <w:tc>
          <w:tcPr>
            <w:tcW w:w="3837" w:type="dxa"/>
            <w:vAlign w:val="center"/>
          </w:tcPr>
          <w:p>
            <w:pPr>
              <w:adjustRightInd w:val="0"/>
              <w:snapToGrid w:val="0"/>
              <w:rPr>
                <w:rFonts w:ascii="仿宋" w:hAnsi="仿宋" w:eastAsia="仿宋" w:cs="仿宋"/>
                <w:kern w:val="0"/>
                <w:sz w:val="18"/>
                <w:szCs w:val="18"/>
              </w:rPr>
            </w:pPr>
            <w:r>
              <w:rPr>
                <w:rFonts w:hint="eastAsia" w:ascii="仿宋" w:hAnsi="仿宋" w:eastAsia="仿宋" w:cs="仿宋"/>
                <w:sz w:val="18"/>
                <w:szCs w:val="18"/>
              </w:rPr>
              <w:t>内装防雾液、各种易损易坏件等。</w:t>
            </w:r>
          </w:p>
        </w:tc>
        <w:tc>
          <w:tcPr>
            <w:tcW w:w="1074"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个</w:t>
            </w:r>
          </w:p>
        </w:tc>
        <w:tc>
          <w:tcPr>
            <w:tcW w:w="1268" w:type="dxa"/>
            <w:vAlign w:val="center"/>
          </w:tcPr>
          <w:p>
            <w:pPr>
              <w:adjustRightInd w:val="0"/>
              <w:snapToGrid w:val="0"/>
              <w:jc w:val="center"/>
              <w:rPr>
                <w:rFonts w:ascii="仿宋" w:hAnsi="仿宋" w:eastAsia="仿宋" w:cs="仿宋"/>
                <w:kern w:val="0"/>
                <w:sz w:val="18"/>
                <w:szCs w:val="18"/>
              </w:rPr>
            </w:pPr>
            <w:r>
              <w:rPr>
                <w:rFonts w:hint="eastAsia" w:ascii="仿宋" w:hAnsi="仿宋" w:eastAsia="仿宋" w:cs="仿宋"/>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9200" w:type="dxa"/>
            <w:gridSpan w:val="5"/>
            <w:vAlign w:val="center"/>
          </w:tcPr>
          <w:p>
            <w:pPr>
              <w:pStyle w:val="34"/>
              <w:numPr>
                <w:ilvl w:val="0"/>
                <w:numId w:val="0"/>
              </w:numPr>
              <w:adjustRightInd w:val="0"/>
              <w:snapToGrid w:val="0"/>
              <w:ind w:firstLine="180" w:firstLineChars="100"/>
              <w:rPr>
                <w:rFonts w:ascii="仿宋" w:hAnsi="仿宋" w:eastAsia="仿宋" w:cs="仿宋"/>
                <w:szCs w:val="18"/>
              </w:rPr>
            </w:pPr>
            <w:r>
              <w:rPr>
                <w:rFonts w:hint="eastAsia" w:ascii="仿宋" w:hAnsi="仿宋" w:eastAsia="仿宋" w:cs="仿宋"/>
                <w:szCs w:val="18"/>
              </w:rPr>
              <w:t>注</w:t>
            </w:r>
            <w:r>
              <w:rPr>
                <w:rFonts w:hint="eastAsia" w:ascii="仿宋" w:hAnsi="仿宋" w:eastAsia="仿宋" w:cs="仿宋"/>
                <w:bCs/>
                <w:szCs w:val="18"/>
              </w:rPr>
              <w:t>：</w:t>
            </w:r>
            <w:r>
              <w:rPr>
                <w:rFonts w:hint="eastAsia" w:ascii="仿宋" w:hAnsi="仿宋" w:eastAsia="仿宋" w:cs="仿宋"/>
                <w:szCs w:val="18"/>
              </w:rPr>
              <w:t>急救箱内装止血带、夹板、绷带、胶布、药棉、镊子、剪刀、酒精、碘伏、消炎药等。</w:t>
            </w:r>
          </w:p>
        </w:tc>
      </w:tr>
    </w:tbl>
    <w:p>
      <w:pPr>
        <w:pStyle w:val="27"/>
        <w:ind w:firstLine="0" w:firstLineChars="0"/>
        <w:rPr>
          <w:rFonts w:hAnsi="宋体" w:cs="宋体"/>
          <w:sz w:val="18"/>
          <w:szCs w:val="18"/>
        </w:rPr>
        <w:sectPr>
          <w:footerReference r:id="rId18" w:type="default"/>
          <w:type w:val="continuous"/>
          <w:pgSz w:w="11906" w:h="16838"/>
          <w:pgMar w:top="1418" w:right="1134" w:bottom="1134" w:left="1418" w:header="851" w:footer="992" w:gutter="0"/>
          <w:pgBorders>
            <w:top w:val="threeDEmboss" w:color="auto" w:sz="24" w:space="1"/>
          </w:pgBorders>
          <w:cols w:space="720" w:num="1"/>
          <w:docGrid w:linePitch="312" w:charSpace="0"/>
        </w:sectPr>
      </w:pPr>
    </w:p>
    <w:p>
      <w:pPr>
        <w:adjustRightInd w:val="0"/>
        <w:snapToGrid w:val="0"/>
        <w:jc w:val="center"/>
        <w:rPr>
          <w:rFonts w:ascii="宋体" w:hAnsi="宋体" w:cs="仿宋_GB2312"/>
          <w:b/>
          <w:bCs/>
          <w:sz w:val="28"/>
          <w:szCs w:val="28"/>
        </w:rPr>
        <w:sectPr>
          <w:footerReference r:id="rId19" w:type="default"/>
          <w:type w:val="continuous"/>
          <w:pgSz w:w="11906" w:h="16838"/>
          <w:pgMar w:top="1418" w:right="1134" w:bottom="1134" w:left="1418" w:header="851" w:footer="992" w:gutter="0"/>
          <w:cols w:space="720" w:num="1"/>
          <w:docGrid w:linePitch="312" w:charSpace="0"/>
        </w:sectPr>
      </w:pPr>
    </w:p>
    <w:p>
      <w:pPr>
        <w:pStyle w:val="7"/>
      </w:pPr>
      <w:bookmarkStart w:id="1591" w:name="_Toc5121"/>
      <w:r>
        <w:rPr>
          <w:rFonts w:hint="eastAsia"/>
        </w:rPr>
        <w:t>附件5 有关应急部门、机构、人员应急通讯录</w:t>
      </w:r>
      <w:bookmarkEnd w:id="1591"/>
      <w:r>
        <w:rPr>
          <w:rFonts w:hint="eastAsia"/>
        </w:rPr>
        <w:t xml:space="preserve"> </w:t>
      </w:r>
    </w:p>
    <w:bookmarkEnd w:id="1541"/>
    <w:bookmarkEnd w:id="1542"/>
    <w:p>
      <w:pPr>
        <w:pStyle w:val="10"/>
        <w:ind w:firstLine="0"/>
        <w:rPr>
          <w:rFonts w:ascii="仿宋" w:hAnsi="仿宋" w:eastAsia="仿宋" w:cs="仿宋"/>
          <w:b/>
          <w:bCs/>
          <w:sz w:val="30"/>
          <w:szCs w:val="30"/>
        </w:rPr>
      </w:pPr>
      <w:bookmarkStart w:id="1592" w:name="_Toc20084_WPSOffice_Level1"/>
      <w:bookmarkStart w:id="1593" w:name="_Toc5037"/>
      <w:bookmarkStart w:id="1594" w:name="_Toc3604_WPSOffice_Level1"/>
      <w:bookmarkStart w:id="1595" w:name="_Toc8548_WPSOffice_Level1"/>
      <w:r>
        <w:rPr>
          <w:rFonts w:hint="eastAsia" w:ascii="仿宋" w:hAnsi="仿宋" w:eastAsia="仿宋" w:cs="仿宋"/>
          <w:b/>
          <w:bCs/>
          <w:sz w:val="30"/>
          <w:szCs w:val="30"/>
        </w:rPr>
        <w:t>5.1应急救援指挥部成员通讯录</w:t>
      </w:r>
    </w:p>
    <w:tbl>
      <w:tblPr>
        <w:tblStyle w:val="23"/>
        <w:tblpPr w:leftFromText="182" w:rightFromText="182" w:vertAnchor="text" w:horzAnchor="page" w:tblpX="1698" w:tblpY="217"/>
        <w:tblOverlap w:val="never"/>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88"/>
        <w:gridCol w:w="1988"/>
        <w:gridCol w:w="1223"/>
        <w:gridCol w:w="1929"/>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序号</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姓 名</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职  务</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内部电话</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联系电话</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1</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宋德垚</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矿长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8116</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15978784283</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2</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段庆伟</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安全总监</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8126</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19909928655</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3</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张玉治</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总工程师</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8097</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18537916281</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4</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罗守亮</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安全副矿长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8105</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15139891177</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5</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侯志学</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生产副矿长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8106</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15036707108</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6</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谷鹏飞</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机电副矿长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8077</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15299309521</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机电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7</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李  宁</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安全副总工程师</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8010</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bCs/>
                <w:sz w:val="24"/>
              </w:rPr>
            </w:pPr>
            <w:r>
              <w:rPr>
                <w:rFonts w:hint="eastAsia" w:ascii="仿宋" w:hAnsi="仿宋" w:eastAsia="仿宋"/>
                <w:sz w:val="24"/>
              </w:rPr>
              <w:t>13034168518</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郭强</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采掘副总工程师</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8091</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bCs/>
                <w:sz w:val="24"/>
              </w:rPr>
            </w:pPr>
            <w:r>
              <w:rPr>
                <w:rFonts w:hint="eastAsia" w:ascii="仿宋" w:hAnsi="仿宋" w:eastAsia="仿宋"/>
                <w:sz w:val="24"/>
              </w:rPr>
              <w:t>15833086871</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9</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李英玉</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地测副总工程师</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8095</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13633989958</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地质与测量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10</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赵洪洁</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机电副总工程师</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8086</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bCs/>
                <w:sz w:val="24"/>
              </w:rPr>
            </w:pPr>
            <w:r>
              <w:rPr>
                <w:rFonts w:hint="eastAsia" w:ascii="仿宋" w:hAnsi="仿宋" w:eastAsia="仿宋"/>
                <w:sz w:val="24"/>
              </w:rPr>
              <w:t>15299037000</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11</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李海涛</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通防副总工程师</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lang w:bidi="ar"/>
              </w:rPr>
            </w:pPr>
            <w:r>
              <w:rPr>
                <w:rFonts w:hint="eastAsia" w:ascii="仿宋" w:hAnsi="仿宋" w:eastAsia="仿宋" w:cs="仿宋"/>
                <w:sz w:val="24"/>
                <w:lang w:bidi="ar"/>
              </w:rPr>
              <w:t>8019</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18709056759</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rPr>
                <w:rFonts w:ascii="仿宋" w:hAnsi="仿宋" w:eastAsia="仿宋" w:cs="仿宋"/>
                <w:sz w:val="24"/>
                <w:lang w:bidi="ar"/>
              </w:rPr>
            </w:pPr>
            <w:r>
              <w:rPr>
                <w:rFonts w:hint="eastAsia" w:ascii="仿宋" w:hAnsi="仿宋" w:eastAsia="仿宋" w:cs="仿宋"/>
                <w:sz w:val="24"/>
                <w:lang w:bidi="ar"/>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12</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白皓</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防冲副总工程师</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lang w:bidi="ar"/>
              </w:rPr>
            </w:pPr>
            <w:r>
              <w:rPr>
                <w:rFonts w:hint="eastAsia" w:ascii="仿宋" w:hAnsi="仿宋" w:eastAsia="仿宋" w:cs="仿宋"/>
                <w:sz w:val="24"/>
                <w:lang w:bidi="ar"/>
              </w:rPr>
              <w:t>8093</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18099952007</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rPr>
                <w:rFonts w:ascii="仿宋" w:hAnsi="仿宋" w:eastAsia="仿宋" w:cs="仿宋"/>
                <w:sz w:val="24"/>
                <w:lang w:bidi="ar"/>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13</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豆艳军</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调度室主任</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8121</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bCs/>
                <w:sz w:val="24"/>
              </w:rPr>
            </w:pPr>
            <w:r>
              <w:rPr>
                <w:rFonts w:hint="eastAsia" w:ascii="仿宋" w:hAnsi="仿宋" w:eastAsia="仿宋"/>
                <w:sz w:val="24"/>
              </w:rPr>
              <w:t>15137955597</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rPr>
                <w:rFonts w:ascii="仿宋" w:hAnsi="仿宋" w:eastAsia="仿宋" w:cs="仿宋"/>
                <w:sz w:val="24"/>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14</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张</w:t>
            </w:r>
            <w:r>
              <w:rPr>
                <w:rFonts w:hint="eastAsia" w:ascii="仿宋" w:hAnsi="仿宋" w:eastAsia="仿宋"/>
                <w:sz w:val="24"/>
                <w:lang w:val="en-US" w:eastAsia="zh-CN"/>
              </w:rPr>
              <w:t xml:space="preserve">  宏</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color w:val="000000"/>
                <w:sz w:val="24"/>
              </w:rPr>
              <w:t>地测科科长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lang w:bidi="ar"/>
              </w:rPr>
            </w:pPr>
            <w:r>
              <w:rPr>
                <w:rFonts w:hint="eastAsia" w:ascii="仿宋" w:hAnsi="仿宋" w:eastAsia="仿宋" w:cs="仿宋"/>
                <w:sz w:val="24"/>
              </w:rPr>
              <w:t>8107</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color w:val="000000"/>
                <w:sz w:val="24"/>
              </w:rPr>
              <w:t>13809920399</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lang w:bidi="ar"/>
              </w:rPr>
            </w:pPr>
            <w:r>
              <w:rPr>
                <w:rFonts w:hint="eastAsia" w:ascii="仿宋" w:hAnsi="仿宋" w:eastAsia="仿宋" w:cs="仿宋"/>
                <w:sz w:val="24"/>
              </w:rPr>
              <w:t>地质与测量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15</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韦亚东</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通防科科长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8100</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13689951207</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通风与安全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16</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康  乐</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生产技术科科长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8107</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bCs/>
                <w:sz w:val="24"/>
              </w:rPr>
            </w:pPr>
            <w:r>
              <w:rPr>
                <w:rFonts w:hint="eastAsia" w:ascii="仿宋" w:hAnsi="仿宋" w:eastAsia="仿宋"/>
                <w:sz w:val="24"/>
              </w:rPr>
              <w:t>15099208083</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17</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张现伟</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防冲办主任</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8093</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bCs/>
                <w:sz w:val="24"/>
              </w:rPr>
            </w:pPr>
            <w:r>
              <w:rPr>
                <w:rFonts w:hint="eastAsia" w:ascii="仿宋" w:hAnsi="仿宋" w:eastAsia="仿宋"/>
                <w:sz w:val="24"/>
              </w:rPr>
              <w:t>13639861839</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lang w:bidi="ar"/>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18</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时小峰</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sz w:val="24"/>
              </w:rPr>
              <w:t>安检科科长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8010</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13569605351</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采矿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19</w:t>
            </w:r>
          </w:p>
        </w:tc>
        <w:tc>
          <w:tcPr>
            <w:tcW w:w="11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胡子辉</w:t>
            </w:r>
          </w:p>
        </w:tc>
        <w:tc>
          <w:tcPr>
            <w:tcW w:w="1988"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cs="仿宋"/>
                <w:sz w:val="24"/>
              </w:rPr>
            </w:pPr>
            <w:r>
              <w:rPr>
                <w:rFonts w:hint="eastAsia" w:ascii="仿宋" w:hAnsi="仿宋" w:eastAsia="仿宋" w:cs="仿宋"/>
                <w:sz w:val="24"/>
              </w:rPr>
              <w:t>机电科科长</w:t>
            </w:r>
          </w:p>
        </w:tc>
        <w:tc>
          <w:tcPr>
            <w:tcW w:w="122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8117</w:t>
            </w:r>
          </w:p>
        </w:tc>
        <w:tc>
          <w:tcPr>
            <w:tcW w:w="192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jc w:val="center"/>
              <w:rPr>
                <w:rFonts w:ascii="仿宋" w:hAnsi="仿宋" w:eastAsia="仿宋"/>
                <w:sz w:val="24"/>
              </w:rPr>
            </w:pPr>
            <w:r>
              <w:rPr>
                <w:rFonts w:hint="eastAsia" w:ascii="仿宋" w:hAnsi="仿宋" w:eastAsia="仿宋"/>
                <w:sz w:val="24"/>
              </w:rPr>
              <w:t>15393750726</w:t>
            </w:r>
          </w:p>
        </w:tc>
        <w:tc>
          <w:tcPr>
            <w:tcW w:w="1632"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400" w:lineRule="exact"/>
              <w:jc w:val="center"/>
              <w:textAlignment w:val="center"/>
              <w:rPr>
                <w:rFonts w:ascii="仿宋" w:hAnsi="仿宋" w:eastAsia="仿宋" w:cs="仿宋"/>
                <w:sz w:val="24"/>
              </w:rPr>
            </w:pPr>
            <w:r>
              <w:rPr>
                <w:rFonts w:hint="eastAsia" w:ascii="仿宋" w:hAnsi="仿宋" w:eastAsia="仿宋" w:cs="仿宋"/>
                <w:sz w:val="24"/>
              </w:rPr>
              <w:t>机电</w:t>
            </w:r>
          </w:p>
        </w:tc>
      </w:tr>
    </w:tbl>
    <w:p>
      <w:pPr>
        <w:jc w:val="center"/>
        <w:rPr>
          <w:rFonts w:ascii="仿宋" w:hAnsi="仿宋" w:eastAsia="仿宋" w:cs="仿宋"/>
          <w:sz w:val="28"/>
          <w:szCs w:val="28"/>
          <w:lang w:bidi="ar"/>
        </w:rPr>
      </w:pPr>
    </w:p>
    <w:p>
      <w:pPr>
        <w:jc w:val="center"/>
        <w:rPr>
          <w:rFonts w:ascii="仿宋" w:hAnsi="仿宋" w:eastAsia="仿宋" w:cs="仿宋"/>
          <w:sz w:val="28"/>
          <w:szCs w:val="28"/>
          <w:lang w:bidi="ar"/>
        </w:rPr>
      </w:pPr>
    </w:p>
    <w:p>
      <w:pPr>
        <w:jc w:val="center"/>
      </w:pPr>
      <w:r>
        <w:rPr>
          <w:rFonts w:hint="eastAsia" w:ascii="仿宋" w:hAnsi="仿宋" w:eastAsia="仿宋" w:cs="仿宋"/>
          <w:sz w:val="28"/>
          <w:szCs w:val="28"/>
          <w:lang w:bidi="ar"/>
        </w:rPr>
        <w:t xml:space="preserve">                                                                                                                                                       </w:t>
      </w:r>
      <w:bookmarkEnd w:id="1592"/>
      <w:bookmarkEnd w:id="1593"/>
      <w:bookmarkEnd w:id="1594"/>
      <w:bookmarkEnd w:id="1595"/>
    </w:p>
    <w:p>
      <w:pPr>
        <w:rPr>
          <w:rFonts w:ascii="仿宋" w:hAnsi="仿宋" w:eastAsia="仿宋" w:cs="仿宋"/>
          <w:b/>
          <w:bCs/>
          <w:sz w:val="24"/>
        </w:rPr>
      </w:pPr>
      <w:bookmarkStart w:id="1596" w:name="_Toc27763"/>
      <w:bookmarkStart w:id="1597" w:name="_Toc8829"/>
      <w:bookmarkStart w:id="1598" w:name="_Toc31523"/>
      <w:bookmarkStart w:id="1599" w:name="_Toc19716"/>
      <w:bookmarkStart w:id="1600" w:name="_Toc9982"/>
      <w:bookmarkStart w:id="1601" w:name="_Toc24433"/>
      <w:bookmarkStart w:id="1602" w:name="_Toc32553"/>
      <w:bookmarkStart w:id="1603" w:name="_Toc24444"/>
      <w:bookmarkStart w:id="1604" w:name="_Toc509"/>
      <w:bookmarkStart w:id="1605" w:name="_Toc17737"/>
      <w:bookmarkStart w:id="1606" w:name="_Toc31085"/>
      <w:bookmarkStart w:id="1607" w:name="_Toc1866"/>
      <w:bookmarkStart w:id="1608" w:name="_Toc69493141"/>
      <w:r>
        <w:rPr>
          <w:rFonts w:hint="eastAsia" w:ascii="仿宋" w:hAnsi="仿宋" w:eastAsia="仿宋" w:cs="仿宋"/>
          <w:b/>
          <w:bCs/>
          <w:sz w:val="24"/>
        </w:rPr>
        <w:t>5.2 外部应急救援指挥部通讯录</w:t>
      </w:r>
    </w:p>
    <w:tbl>
      <w:tblPr>
        <w:tblStyle w:val="23"/>
        <w:tblW w:w="853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93"/>
        <w:gridCol w:w="2352"/>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trPr>
        <w:tc>
          <w:tcPr>
            <w:tcW w:w="3793" w:type="dxa"/>
            <w:vAlign w:val="center"/>
          </w:tcPr>
          <w:p>
            <w:pPr>
              <w:jc w:val="center"/>
              <w:rPr>
                <w:rFonts w:ascii="仿宋" w:hAnsi="仿宋" w:eastAsia="仿宋"/>
                <w:b/>
                <w:bCs/>
                <w:color w:val="000000"/>
                <w:sz w:val="24"/>
              </w:rPr>
            </w:pPr>
            <w:r>
              <w:rPr>
                <w:rFonts w:hint="eastAsia" w:ascii="仿宋" w:hAnsi="仿宋" w:eastAsia="仿宋"/>
                <w:b/>
                <w:bCs/>
                <w:color w:val="000000"/>
                <w:sz w:val="24"/>
              </w:rPr>
              <w:t>单位</w:t>
            </w:r>
          </w:p>
        </w:tc>
        <w:tc>
          <w:tcPr>
            <w:tcW w:w="2352" w:type="dxa"/>
            <w:vAlign w:val="center"/>
          </w:tcPr>
          <w:p>
            <w:pPr>
              <w:jc w:val="center"/>
              <w:rPr>
                <w:rFonts w:ascii="仿宋" w:hAnsi="仿宋" w:eastAsia="仿宋"/>
                <w:b/>
                <w:bCs/>
                <w:color w:val="000000"/>
                <w:sz w:val="24"/>
              </w:rPr>
            </w:pPr>
            <w:r>
              <w:rPr>
                <w:rFonts w:hint="eastAsia" w:ascii="仿宋" w:hAnsi="仿宋" w:eastAsia="仿宋"/>
                <w:b/>
                <w:bCs/>
                <w:color w:val="000000"/>
                <w:sz w:val="24"/>
              </w:rPr>
              <w:t>部门</w:t>
            </w:r>
          </w:p>
        </w:tc>
        <w:tc>
          <w:tcPr>
            <w:tcW w:w="2393" w:type="dxa"/>
            <w:vAlign w:val="center"/>
          </w:tcPr>
          <w:p>
            <w:pPr>
              <w:jc w:val="center"/>
              <w:rPr>
                <w:rFonts w:ascii="仿宋" w:hAnsi="仿宋" w:eastAsia="仿宋"/>
                <w:b/>
                <w:bCs/>
                <w:color w:val="000000"/>
                <w:sz w:val="24"/>
              </w:rPr>
            </w:pPr>
            <w:r>
              <w:rPr>
                <w:rFonts w:hint="eastAsia" w:ascii="仿宋" w:hAnsi="仿宋" w:eastAsia="仿宋"/>
                <w:b/>
                <w:bCs/>
                <w:color w:val="000000"/>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1" w:hRule="atLeast"/>
        </w:trPr>
        <w:tc>
          <w:tcPr>
            <w:tcW w:w="3793" w:type="dxa"/>
            <w:vAlign w:val="center"/>
          </w:tcPr>
          <w:p>
            <w:pPr>
              <w:jc w:val="center"/>
              <w:rPr>
                <w:rFonts w:ascii="仿宋" w:hAnsi="仿宋" w:eastAsia="仿宋"/>
                <w:sz w:val="24"/>
              </w:rPr>
            </w:pPr>
            <w:r>
              <w:rPr>
                <w:rFonts w:hint="eastAsia" w:ascii="仿宋" w:hAnsi="仿宋" w:eastAsia="仿宋"/>
                <w:sz w:val="24"/>
              </w:rPr>
              <w:t>雨田煤矿</w:t>
            </w:r>
          </w:p>
        </w:tc>
        <w:tc>
          <w:tcPr>
            <w:tcW w:w="2352" w:type="dxa"/>
            <w:vAlign w:val="center"/>
          </w:tcPr>
          <w:p>
            <w:pPr>
              <w:jc w:val="center"/>
              <w:rPr>
                <w:rFonts w:ascii="仿宋" w:hAnsi="仿宋" w:eastAsia="仿宋"/>
                <w:color w:val="000000"/>
                <w:sz w:val="24"/>
              </w:rPr>
            </w:pPr>
            <w:r>
              <w:rPr>
                <w:rFonts w:hint="eastAsia" w:ascii="仿宋" w:hAnsi="仿宋" w:eastAsia="仿宋"/>
                <w:color w:val="000000"/>
                <w:sz w:val="24"/>
              </w:rPr>
              <w:t>调度室</w:t>
            </w:r>
          </w:p>
        </w:tc>
        <w:tc>
          <w:tcPr>
            <w:tcW w:w="2393" w:type="dxa"/>
            <w:vAlign w:val="center"/>
          </w:tcPr>
          <w:p>
            <w:pPr>
              <w:jc w:val="center"/>
              <w:rPr>
                <w:rFonts w:ascii="仿宋" w:hAnsi="仿宋" w:eastAsia="仿宋"/>
                <w:color w:val="000000"/>
                <w:sz w:val="24"/>
              </w:rPr>
            </w:pPr>
            <w:r>
              <w:rPr>
                <w:rFonts w:hint="eastAsia" w:ascii="仿宋" w:hAnsi="仿宋" w:eastAsia="仿宋"/>
                <w:color w:val="000000"/>
                <w:sz w:val="24"/>
              </w:rPr>
              <w:t>0995-8813335 0995-8813332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atLeast"/>
        </w:trPr>
        <w:tc>
          <w:tcPr>
            <w:tcW w:w="3793" w:type="dxa"/>
            <w:vAlign w:val="center"/>
          </w:tcPr>
          <w:p>
            <w:pPr>
              <w:jc w:val="center"/>
              <w:rPr>
                <w:rFonts w:ascii="仿宋" w:hAnsi="仿宋" w:eastAsia="仿宋"/>
                <w:sz w:val="24"/>
              </w:rPr>
            </w:pPr>
            <w:r>
              <w:rPr>
                <w:rFonts w:hint="eastAsia" w:ascii="仿宋" w:hAnsi="仿宋" w:eastAsia="仿宋"/>
                <w:sz w:val="24"/>
              </w:rPr>
              <w:t>托克逊县人民医院电话</w:t>
            </w:r>
          </w:p>
        </w:tc>
        <w:tc>
          <w:tcPr>
            <w:tcW w:w="2352" w:type="dxa"/>
            <w:vAlign w:val="center"/>
          </w:tcPr>
          <w:p>
            <w:pPr>
              <w:jc w:val="center"/>
              <w:rPr>
                <w:rFonts w:ascii="仿宋" w:hAnsi="仿宋" w:eastAsia="仿宋"/>
                <w:color w:val="000000"/>
                <w:sz w:val="24"/>
              </w:rPr>
            </w:pPr>
            <w:r>
              <w:rPr>
                <w:rFonts w:hint="eastAsia" w:ascii="仿宋" w:hAnsi="仿宋" w:eastAsia="仿宋"/>
                <w:color w:val="000000"/>
                <w:sz w:val="24"/>
              </w:rPr>
              <w:t>急救中心</w:t>
            </w:r>
          </w:p>
        </w:tc>
        <w:tc>
          <w:tcPr>
            <w:tcW w:w="2393" w:type="dxa"/>
            <w:vAlign w:val="center"/>
          </w:tcPr>
          <w:p>
            <w:pPr>
              <w:jc w:val="center"/>
              <w:rPr>
                <w:rFonts w:ascii="仿宋" w:hAnsi="仿宋" w:eastAsia="仿宋"/>
                <w:color w:val="000000"/>
                <w:sz w:val="24"/>
              </w:rPr>
            </w:pPr>
            <w:r>
              <w:rPr>
                <w:rFonts w:hint="eastAsia" w:ascii="仿宋" w:hAnsi="仿宋" w:eastAsia="仿宋"/>
                <w:color w:val="000000"/>
                <w:sz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atLeast"/>
        </w:trPr>
        <w:tc>
          <w:tcPr>
            <w:tcW w:w="3793" w:type="dxa"/>
            <w:vAlign w:val="center"/>
          </w:tcPr>
          <w:p>
            <w:pPr>
              <w:spacing w:line="360" w:lineRule="auto"/>
              <w:jc w:val="center"/>
              <w:rPr>
                <w:rFonts w:ascii="仿宋" w:hAnsi="仿宋" w:eastAsia="仿宋"/>
                <w:sz w:val="24"/>
              </w:rPr>
            </w:pPr>
            <w:r>
              <w:rPr>
                <w:rFonts w:hint="eastAsia" w:ascii="仿宋" w:hAnsi="仿宋" w:eastAsia="仿宋" w:cs="仿宋"/>
                <w:sz w:val="24"/>
              </w:rPr>
              <w:t>托克逊县</w:t>
            </w:r>
            <w:r>
              <w:rPr>
                <w:rFonts w:hint="eastAsia" w:ascii="仿宋" w:hAnsi="仿宋" w:eastAsia="仿宋"/>
                <w:sz w:val="24"/>
              </w:rPr>
              <w:t>克布尔碱矿山救护队</w:t>
            </w:r>
          </w:p>
        </w:tc>
        <w:tc>
          <w:tcPr>
            <w:tcW w:w="2352" w:type="dxa"/>
            <w:vAlign w:val="center"/>
          </w:tcPr>
          <w:p>
            <w:pPr>
              <w:jc w:val="center"/>
              <w:rPr>
                <w:rFonts w:ascii="仿宋" w:hAnsi="仿宋" w:eastAsia="仿宋"/>
                <w:color w:val="000000"/>
                <w:sz w:val="24"/>
              </w:rPr>
            </w:pPr>
            <w:r>
              <w:rPr>
                <w:rFonts w:hint="eastAsia" w:ascii="仿宋" w:hAnsi="仿宋" w:eastAsia="仿宋"/>
                <w:color w:val="000000"/>
                <w:sz w:val="24"/>
              </w:rPr>
              <w:t>办公室</w:t>
            </w:r>
          </w:p>
        </w:tc>
        <w:tc>
          <w:tcPr>
            <w:tcW w:w="2393" w:type="dxa"/>
            <w:vAlign w:val="center"/>
          </w:tcPr>
          <w:p>
            <w:pPr>
              <w:jc w:val="center"/>
              <w:rPr>
                <w:rFonts w:ascii="仿宋" w:hAnsi="仿宋" w:eastAsia="仿宋"/>
                <w:color w:val="000000"/>
                <w:sz w:val="24"/>
              </w:rPr>
            </w:pPr>
            <w:r>
              <w:rPr>
                <w:rFonts w:hint="eastAsia" w:ascii="仿宋" w:hAnsi="仿宋" w:eastAsia="仿宋"/>
                <w:color w:val="000000"/>
                <w:sz w:val="24"/>
              </w:rPr>
              <w:t xml:space="preserve">0995-8813911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8" w:hRule="atLeast"/>
        </w:trPr>
        <w:tc>
          <w:tcPr>
            <w:tcW w:w="3793" w:type="dxa"/>
            <w:vAlign w:val="center"/>
          </w:tcPr>
          <w:p>
            <w:pPr>
              <w:jc w:val="center"/>
              <w:rPr>
                <w:rFonts w:ascii="仿宋" w:hAnsi="仿宋" w:eastAsia="仿宋"/>
                <w:sz w:val="24"/>
              </w:rPr>
            </w:pPr>
            <w:r>
              <w:rPr>
                <w:rFonts w:hint="eastAsia" w:ascii="仿宋" w:hAnsi="仿宋" w:eastAsia="仿宋"/>
                <w:sz w:val="24"/>
              </w:rPr>
              <w:t>托克逊县应急管理局</w:t>
            </w:r>
          </w:p>
        </w:tc>
        <w:tc>
          <w:tcPr>
            <w:tcW w:w="2352" w:type="dxa"/>
            <w:vAlign w:val="center"/>
          </w:tcPr>
          <w:p>
            <w:pPr>
              <w:jc w:val="center"/>
              <w:rPr>
                <w:rFonts w:ascii="仿宋" w:hAnsi="仿宋" w:eastAsia="仿宋"/>
                <w:color w:val="000000"/>
                <w:sz w:val="24"/>
              </w:rPr>
            </w:pPr>
            <w:r>
              <w:rPr>
                <w:rFonts w:hint="eastAsia" w:ascii="仿宋" w:hAnsi="仿宋" w:eastAsia="仿宋"/>
                <w:color w:val="000000"/>
                <w:sz w:val="24"/>
              </w:rPr>
              <w:t>办公室</w:t>
            </w:r>
          </w:p>
        </w:tc>
        <w:tc>
          <w:tcPr>
            <w:tcW w:w="2393" w:type="dxa"/>
            <w:vAlign w:val="center"/>
          </w:tcPr>
          <w:p>
            <w:pPr>
              <w:jc w:val="center"/>
              <w:rPr>
                <w:rFonts w:ascii="仿宋" w:hAnsi="仿宋" w:eastAsia="仿宋"/>
                <w:color w:val="000000"/>
                <w:sz w:val="24"/>
              </w:rPr>
            </w:pPr>
            <w:r>
              <w:rPr>
                <w:rFonts w:hint="eastAsia" w:ascii="仿宋" w:hAnsi="仿宋" w:eastAsia="仿宋"/>
                <w:color w:val="000000"/>
                <w:sz w:val="24"/>
              </w:rPr>
              <w:t>0995-8803008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4" w:hRule="atLeast"/>
        </w:trPr>
        <w:tc>
          <w:tcPr>
            <w:tcW w:w="3793" w:type="dxa"/>
            <w:vAlign w:val="center"/>
          </w:tcPr>
          <w:p>
            <w:pPr>
              <w:jc w:val="center"/>
              <w:rPr>
                <w:rFonts w:ascii="仿宋" w:hAnsi="仿宋" w:eastAsia="仿宋"/>
                <w:sz w:val="24"/>
              </w:rPr>
            </w:pPr>
            <w:r>
              <w:rPr>
                <w:rFonts w:hint="eastAsia" w:ascii="仿宋" w:hAnsi="仿宋" w:eastAsia="仿宋"/>
                <w:sz w:val="24"/>
              </w:rPr>
              <w:t>托克逊人民政府</w:t>
            </w:r>
          </w:p>
        </w:tc>
        <w:tc>
          <w:tcPr>
            <w:tcW w:w="2352" w:type="dxa"/>
            <w:vAlign w:val="center"/>
          </w:tcPr>
          <w:p>
            <w:pPr>
              <w:jc w:val="center"/>
              <w:rPr>
                <w:rFonts w:ascii="仿宋" w:hAnsi="仿宋" w:eastAsia="仿宋"/>
                <w:color w:val="000000"/>
                <w:sz w:val="24"/>
              </w:rPr>
            </w:pPr>
            <w:r>
              <w:rPr>
                <w:rFonts w:hint="eastAsia" w:ascii="仿宋" w:hAnsi="仿宋" w:eastAsia="仿宋"/>
                <w:color w:val="000000"/>
                <w:sz w:val="24"/>
              </w:rPr>
              <w:t>办公室</w:t>
            </w:r>
          </w:p>
        </w:tc>
        <w:tc>
          <w:tcPr>
            <w:tcW w:w="2393" w:type="dxa"/>
            <w:vAlign w:val="center"/>
          </w:tcPr>
          <w:p>
            <w:pPr>
              <w:jc w:val="center"/>
              <w:rPr>
                <w:rFonts w:ascii="仿宋" w:hAnsi="仿宋" w:eastAsia="仿宋"/>
                <w:color w:val="000000"/>
                <w:sz w:val="24"/>
              </w:rPr>
            </w:pPr>
            <w:r>
              <w:rPr>
                <w:rFonts w:hint="eastAsia" w:ascii="仿宋" w:hAnsi="仿宋" w:eastAsia="仿宋"/>
                <w:color w:val="000000"/>
                <w:sz w:val="24"/>
              </w:rPr>
              <w:t>0995—8821794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3" w:hRule="atLeast"/>
        </w:trPr>
        <w:tc>
          <w:tcPr>
            <w:tcW w:w="3793" w:type="dxa"/>
            <w:vAlign w:val="center"/>
          </w:tcPr>
          <w:p>
            <w:pPr>
              <w:jc w:val="center"/>
              <w:rPr>
                <w:rFonts w:ascii="仿宋" w:hAnsi="仿宋" w:eastAsia="仿宋"/>
                <w:sz w:val="24"/>
              </w:rPr>
            </w:pPr>
            <w:r>
              <w:rPr>
                <w:rFonts w:hint="eastAsia" w:ascii="仿宋" w:hAnsi="仿宋" w:eastAsia="仿宋"/>
                <w:sz w:val="24"/>
              </w:rPr>
              <w:t>吐鲁番市应急管理局</w:t>
            </w:r>
          </w:p>
        </w:tc>
        <w:tc>
          <w:tcPr>
            <w:tcW w:w="2352" w:type="dxa"/>
            <w:vAlign w:val="center"/>
          </w:tcPr>
          <w:p>
            <w:pPr>
              <w:jc w:val="center"/>
              <w:rPr>
                <w:rFonts w:ascii="仿宋" w:hAnsi="仿宋" w:eastAsia="仿宋"/>
                <w:color w:val="000000"/>
                <w:sz w:val="24"/>
              </w:rPr>
            </w:pPr>
            <w:r>
              <w:rPr>
                <w:rFonts w:hint="eastAsia" w:ascii="仿宋" w:hAnsi="仿宋" w:eastAsia="仿宋"/>
                <w:color w:val="000000"/>
                <w:sz w:val="24"/>
              </w:rPr>
              <w:t>办公室</w:t>
            </w:r>
          </w:p>
        </w:tc>
        <w:tc>
          <w:tcPr>
            <w:tcW w:w="2393" w:type="dxa"/>
            <w:vAlign w:val="center"/>
          </w:tcPr>
          <w:p>
            <w:pPr>
              <w:jc w:val="center"/>
              <w:rPr>
                <w:rFonts w:ascii="仿宋" w:hAnsi="仿宋" w:eastAsia="仿宋"/>
                <w:color w:val="000000"/>
                <w:sz w:val="24"/>
              </w:rPr>
            </w:pPr>
            <w:r>
              <w:rPr>
                <w:rFonts w:hint="eastAsia" w:ascii="仿宋" w:hAnsi="仿宋" w:eastAsia="仿宋"/>
                <w:color w:val="000000"/>
                <w:sz w:val="24"/>
              </w:rPr>
              <w:t>0995-8521685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3" w:hRule="atLeast"/>
        </w:trPr>
        <w:tc>
          <w:tcPr>
            <w:tcW w:w="3793" w:type="dxa"/>
            <w:vAlign w:val="center"/>
          </w:tcPr>
          <w:p>
            <w:pPr>
              <w:spacing w:line="520" w:lineRule="exact"/>
              <w:jc w:val="center"/>
              <w:rPr>
                <w:rFonts w:ascii="仿宋" w:hAnsi="仿宋" w:eastAsia="仿宋"/>
                <w:sz w:val="24"/>
              </w:rPr>
            </w:pPr>
            <w:r>
              <w:rPr>
                <w:rFonts w:hint="eastAsia" w:ascii="仿宋" w:hAnsi="仿宋" w:eastAsia="仿宋" w:cs="宋体"/>
                <w:sz w:val="24"/>
              </w:rPr>
              <w:t>新疆维吾尔自治区应急管理厅</w:t>
            </w:r>
          </w:p>
        </w:tc>
        <w:tc>
          <w:tcPr>
            <w:tcW w:w="2352" w:type="dxa"/>
            <w:vAlign w:val="center"/>
          </w:tcPr>
          <w:p>
            <w:pPr>
              <w:jc w:val="center"/>
              <w:rPr>
                <w:rFonts w:ascii="仿宋" w:hAnsi="仿宋" w:eastAsia="仿宋"/>
                <w:color w:val="000000"/>
                <w:sz w:val="24"/>
              </w:rPr>
            </w:pPr>
            <w:r>
              <w:rPr>
                <w:rFonts w:hint="eastAsia" w:ascii="仿宋" w:hAnsi="仿宋" w:eastAsia="仿宋"/>
                <w:color w:val="000000"/>
                <w:sz w:val="24"/>
              </w:rPr>
              <w:t>办公室</w:t>
            </w:r>
          </w:p>
        </w:tc>
        <w:tc>
          <w:tcPr>
            <w:tcW w:w="2393" w:type="dxa"/>
            <w:vAlign w:val="center"/>
          </w:tcPr>
          <w:p>
            <w:pPr>
              <w:spacing w:line="520" w:lineRule="exact"/>
              <w:ind w:firstLine="560" w:firstLineChars="200"/>
              <w:rPr>
                <w:rFonts w:ascii="仿宋" w:hAnsi="仿宋" w:eastAsia="仿宋" w:cs="宋体"/>
                <w:sz w:val="28"/>
                <w:szCs w:val="28"/>
              </w:rPr>
            </w:pPr>
            <w:r>
              <w:rPr>
                <w:rFonts w:hint="eastAsia" w:ascii="仿宋" w:hAnsi="仿宋" w:eastAsia="仿宋" w:cs="宋体"/>
                <w:sz w:val="28"/>
                <w:szCs w:val="28"/>
              </w:rPr>
              <w:t>0991-2309269</w:t>
            </w:r>
          </w:p>
          <w:p>
            <w:pPr>
              <w:jc w:val="center"/>
              <w:rPr>
                <w:rFonts w:ascii="仿宋" w:hAnsi="仿宋" w:eastAsia="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8" w:hRule="atLeast"/>
        </w:trPr>
        <w:tc>
          <w:tcPr>
            <w:tcW w:w="3793" w:type="dxa"/>
            <w:vAlign w:val="center"/>
          </w:tcPr>
          <w:p>
            <w:pPr>
              <w:jc w:val="center"/>
              <w:rPr>
                <w:rFonts w:ascii="仿宋" w:hAnsi="仿宋" w:eastAsia="仿宋"/>
                <w:sz w:val="24"/>
              </w:rPr>
            </w:pPr>
            <w:r>
              <w:rPr>
                <w:rFonts w:hint="eastAsia" w:ascii="仿宋" w:hAnsi="仿宋" w:eastAsia="仿宋"/>
                <w:sz w:val="24"/>
              </w:rPr>
              <w:t>国家矿山安全监察局新疆局</w:t>
            </w:r>
          </w:p>
        </w:tc>
        <w:tc>
          <w:tcPr>
            <w:tcW w:w="2352" w:type="dxa"/>
            <w:vAlign w:val="center"/>
          </w:tcPr>
          <w:p>
            <w:pPr>
              <w:jc w:val="center"/>
              <w:rPr>
                <w:rFonts w:ascii="仿宋" w:hAnsi="仿宋" w:eastAsia="仿宋"/>
                <w:color w:val="000000"/>
                <w:sz w:val="24"/>
              </w:rPr>
            </w:pPr>
            <w:r>
              <w:rPr>
                <w:rFonts w:hint="eastAsia" w:ascii="仿宋" w:hAnsi="仿宋" w:eastAsia="仿宋"/>
                <w:color w:val="000000"/>
                <w:sz w:val="24"/>
              </w:rPr>
              <w:t>办公室</w:t>
            </w:r>
          </w:p>
        </w:tc>
        <w:tc>
          <w:tcPr>
            <w:tcW w:w="2393" w:type="dxa"/>
            <w:vAlign w:val="center"/>
          </w:tcPr>
          <w:p>
            <w:pPr>
              <w:jc w:val="center"/>
              <w:rPr>
                <w:rFonts w:ascii="仿宋" w:hAnsi="仿宋" w:eastAsia="仿宋"/>
                <w:color w:val="000000"/>
                <w:sz w:val="24"/>
              </w:rPr>
            </w:pPr>
            <w:r>
              <w:rPr>
                <w:rFonts w:hint="eastAsia" w:ascii="仿宋" w:hAnsi="仿宋" w:eastAsia="仿宋"/>
                <w:color w:val="000000"/>
                <w:sz w:val="24"/>
              </w:rPr>
              <w:t>0991-</w:t>
            </w:r>
            <w:r>
              <w:rPr>
                <w:rFonts w:hint="eastAsia" w:ascii="仿宋" w:hAnsi="仿宋" w:eastAsia="仿宋" w:cs="宋体"/>
                <w:sz w:val="28"/>
                <w:szCs w:val="28"/>
              </w:rPr>
              <w:t>4585062</w:t>
            </w:r>
          </w:p>
          <w:p>
            <w:pPr>
              <w:jc w:val="center"/>
              <w:rPr>
                <w:rFonts w:ascii="仿宋" w:hAnsi="仿宋" w:eastAsia="仿宋"/>
                <w:color w:val="000000"/>
                <w:sz w:val="24"/>
              </w:rPr>
            </w:pPr>
            <w:r>
              <w:rPr>
                <w:rFonts w:hint="eastAsia" w:ascii="仿宋" w:hAnsi="仿宋" w:eastAsia="仿宋"/>
                <w:color w:val="000000"/>
                <w:sz w:val="24"/>
              </w:rPr>
              <w:t>0991-</w:t>
            </w:r>
            <w:r>
              <w:rPr>
                <w:rFonts w:hint="eastAsia" w:ascii="仿宋" w:hAnsi="仿宋" w:eastAsia="仿宋" w:cs="宋体"/>
                <w:sz w:val="28"/>
                <w:szCs w:val="28"/>
              </w:rPr>
              <w:t>4585063</w:t>
            </w:r>
          </w:p>
        </w:tc>
      </w:tr>
    </w:tbl>
    <w:p>
      <w:pPr>
        <w:rPr>
          <w:rFonts w:ascii="仿宋" w:hAnsi="仿宋" w:eastAsia="仿宋" w:cs="仿宋"/>
          <w:b/>
          <w:bCs/>
          <w:sz w:val="30"/>
          <w:szCs w:val="30"/>
        </w:rPr>
        <w:sectPr>
          <w:endnotePr>
            <w:numFmt w:val="decimal"/>
          </w:endnotePr>
          <w:pgSz w:w="11906" w:h="16838"/>
          <w:pgMar w:top="1440" w:right="1803" w:bottom="1440" w:left="1803" w:header="851" w:footer="992" w:gutter="0"/>
          <w:pgBorders>
            <w:top w:val="threeDEmboss" w:color="auto" w:sz="24" w:space="1"/>
          </w:pgBorders>
          <w:cols w:space="720" w:num="1"/>
          <w:docGrid w:type="lines" w:linePitch="399" w:charSpace="0"/>
        </w:sectPr>
      </w:pPr>
    </w:p>
    <w:p>
      <w:pPr>
        <w:rPr>
          <w:rFonts w:ascii="仿宋" w:hAnsi="仿宋" w:eastAsia="仿宋" w:cs="仿宋"/>
          <w:b/>
          <w:bCs/>
          <w:sz w:val="24"/>
        </w:rPr>
      </w:pPr>
      <w:r>
        <w:rPr>
          <w:rFonts w:hint="eastAsia" w:ascii="仿宋" w:hAnsi="仿宋" w:eastAsia="仿宋" w:cs="仿宋"/>
          <w:b/>
          <w:bCs/>
          <w:sz w:val="24"/>
        </w:rPr>
        <w:t>5.3外部应急专家通讯录</w:t>
      </w:r>
    </w:p>
    <w:tbl>
      <w:tblPr>
        <w:tblStyle w:val="23"/>
        <w:tblW w:w="83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9"/>
        <w:gridCol w:w="1606"/>
        <w:gridCol w:w="2015"/>
        <w:gridCol w:w="1577"/>
        <w:gridCol w:w="2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939"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序号</w:t>
            </w:r>
          </w:p>
        </w:tc>
        <w:tc>
          <w:tcPr>
            <w:tcW w:w="1606"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姓名</w:t>
            </w:r>
          </w:p>
        </w:tc>
        <w:tc>
          <w:tcPr>
            <w:tcW w:w="2015"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单位</w:t>
            </w:r>
          </w:p>
        </w:tc>
        <w:tc>
          <w:tcPr>
            <w:tcW w:w="1577"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专业</w:t>
            </w:r>
          </w:p>
        </w:tc>
        <w:tc>
          <w:tcPr>
            <w:tcW w:w="2181"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电话号码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939"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w:t>
            </w:r>
          </w:p>
        </w:tc>
        <w:tc>
          <w:tcPr>
            <w:tcW w:w="1606"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甘元平</w:t>
            </w:r>
          </w:p>
        </w:tc>
        <w:tc>
          <w:tcPr>
            <w:tcW w:w="2015"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新疆工程学院</w:t>
            </w:r>
          </w:p>
        </w:tc>
        <w:tc>
          <w:tcPr>
            <w:tcW w:w="1577"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安全管理</w:t>
            </w:r>
          </w:p>
        </w:tc>
        <w:tc>
          <w:tcPr>
            <w:tcW w:w="2181"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18999990053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939"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2</w:t>
            </w:r>
          </w:p>
        </w:tc>
        <w:tc>
          <w:tcPr>
            <w:tcW w:w="1606"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葛志强</w:t>
            </w:r>
          </w:p>
        </w:tc>
        <w:tc>
          <w:tcPr>
            <w:tcW w:w="2015"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新疆煤炭设计院</w:t>
            </w:r>
          </w:p>
        </w:tc>
        <w:tc>
          <w:tcPr>
            <w:tcW w:w="1577"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通风</w:t>
            </w:r>
          </w:p>
        </w:tc>
        <w:tc>
          <w:tcPr>
            <w:tcW w:w="2181"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13999223126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trPr>
        <w:tc>
          <w:tcPr>
            <w:tcW w:w="939"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3</w:t>
            </w:r>
          </w:p>
        </w:tc>
        <w:tc>
          <w:tcPr>
            <w:tcW w:w="1606"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廖由俊</w:t>
            </w:r>
          </w:p>
        </w:tc>
        <w:tc>
          <w:tcPr>
            <w:tcW w:w="2015"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新疆煤炭职业卫生健康协会</w:t>
            </w:r>
          </w:p>
        </w:tc>
        <w:tc>
          <w:tcPr>
            <w:tcW w:w="1577"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采矿</w:t>
            </w:r>
          </w:p>
        </w:tc>
        <w:tc>
          <w:tcPr>
            <w:tcW w:w="2181"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13999258121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trPr>
        <w:tc>
          <w:tcPr>
            <w:tcW w:w="939"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4</w:t>
            </w:r>
          </w:p>
        </w:tc>
        <w:tc>
          <w:tcPr>
            <w:tcW w:w="1606"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周强文</w:t>
            </w:r>
          </w:p>
        </w:tc>
        <w:tc>
          <w:tcPr>
            <w:tcW w:w="2015"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特聘</w:t>
            </w:r>
          </w:p>
        </w:tc>
        <w:tc>
          <w:tcPr>
            <w:tcW w:w="1577"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通风</w:t>
            </w:r>
          </w:p>
        </w:tc>
        <w:tc>
          <w:tcPr>
            <w:tcW w:w="2181"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13579862105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trPr>
        <w:tc>
          <w:tcPr>
            <w:tcW w:w="939"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5</w:t>
            </w:r>
          </w:p>
        </w:tc>
        <w:tc>
          <w:tcPr>
            <w:tcW w:w="1606"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李衡</w:t>
            </w:r>
          </w:p>
        </w:tc>
        <w:tc>
          <w:tcPr>
            <w:tcW w:w="2015"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四川煤炭设计院</w:t>
            </w:r>
          </w:p>
        </w:tc>
        <w:tc>
          <w:tcPr>
            <w:tcW w:w="1577"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采矿</w:t>
            </w:r>
          </w:p>
        </w:tc>
        <w:tc>
          <w:tcPr>
            <w:tcW w:w="2181" w:type="dxa"/>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18690239581</w:t>
            </w:r>
          </w:p>
        </w:tc>
      </w:tr>
    </w:tbl>
    <w:p>
      <w:pPr>
        <w:rPr>
          <w:rFonts w:ascii="仿宋" w:hAnsi="仿宋" w:eastAsia="仿宋"/>
          <w:color w:val="000000"/>
          <w:sz w:val="24"/>
        </w:rPr>
      </w:pPr>
    </w:p>
    <w:p>
      <w:pPr>
        <w:rPr>
          <w:rFonts w:ascii="仿宋" w:hAnsi="仿宋" w:eastAsia="仿宋"/>
          <w:color w:val="000000"/>
          <w:sz w:val="24"/>
        </w:rPr>
      </w:pPr>
    </w:p>
    <w:p>
      <w:pPr>
        <w:pStyle w:val="7"/>
      </w:pPr>
      <w:r>
        <w:rPr>
          <w:rFonts w:hint="eastAsia" w:cs="Times New Roman"/>
          <w:color w:val="000000"/>
          <w:sz w:val="24"/>
        </w:rPr>
        <w:br w:type="page"/>
      </w:r>
      <w:bookmarkStart w:id="1609" w:name="_Toc15726"/>
      <w:bookmarkStart w:id="1610" w:name="_Toc20017"/>
      <w:r>
        <w:rPr>
          <w:rFonts w:hint="eastAsia"/>
        </w:rPr>
        <w:t>附件6 规范化格式文本</w:t>
      </w:r>
      <w:bookmarkEnd w:id="1609"/>
    </w:p>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10"/>
    <w:p>
      <w:pPr>
        <w:pStyle w:val="10"/>
        <w:ind w:firstLine="0"/>
        <w:rPr>
          <w:rFonts w:ascii="仿宋" w:hAnsi="仿宋" w:eastAsia="仿宋" w:cs="仿宋"/>
          <w:b/>
          <w:bCs/>
          <w:sz w:val="24"/>
          <w:szCs w:val="24"/>
        </w:rPr>
      </w:pPr>
      <w:bookmarkStart w:id="1611" w:name="_Toc14366"/>
      <w:bookmarkStart w:id="1612" w:name="_Toc25927"/>
      <w:bookmarkStart w:id="1613" w:name="_Toc3900"/>
      <w:bookmarkStart w:id="1614" w:name="_Toc20647"/>
      <w:bookmarkStart w:id="1615" w:name="_Toc29988"/>
      <w:bookmarkStart w:id="1616" w:name="_Toc14927"/>
      <w:r>
        <w:rPr>
          <w:rFonts w:hint="eastAsia" w:ascii="仿宋" w:hAnsi="仿宋" w:eastAsia="仿宋" w:cs="仿宋"/>
          <w:b/>
          <w:bCs/>
          <w:sz w:val="24"/>
          <w:szCs w:val="24"/>
        </w:rPr>
        <w:t>6.1 应急信息接受、处理记录簿</w:t>
      </w:r>
      <w:bookmarkEnd w:id="1611"/>
      <w:bookmarkEnd w:id="1612"/>
      <w:bookmarkEnd w:id="1613"/>
      <w:bookmarkEnd w:id="1614"/>
      <w:bookmarkEnd w:id="1615"/>
      <w:bookmarkEnd w:id="1616"/>
    </w:p>
    <w:tbl>
      <w:tblPr>
        <w:tblStyle w:val="23"/>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340"/>
        <w:gridCol w:w="1703"/>
        <w:gridCol w:w="2304"/>
        <w:gridCol w:w="22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7" w:hRule="atLeast"/>
          <w:jc w:val="center"/>
        </w:trPr>
        <w:tc>
          <w:tcPr>
            <w:tcW w:w="933" w:type="dxa"/>
            <w:vMerge w:val="restart"/>
            <w:tcBorders>
              <w:bottom w:val="single" w:color="000000" w:sz="4" w:space="0"/>
            </w:tcBorders>
            <w:noWrap/>
            <w:vAlign w:val="center"/>
          </w:tcPr>
          <w:p>
            <w:pPr>
              <w:spacing w:line="360" w:lineRule="auto"/>
              <w:jc w:val="center"/>
              <w:rPr>
                <w:rFonts w:ascii="仿宋" w:hAnsi="仿宋" w:eastAsia="仿宋" w:cs="仿宋"/>
                <w:b/>
                <w:bCs/>
              </w:rPr>
            </w:pPr>
            <w:r>
              <w:rPr>
                <w:rFonts w:hint="eastAsia" w:ascii="仿宋" w:hAnsi="仿宋" w:eastAsia="仿宋" w:cs="仿宋"/>
                <w:b/>
                <w:bCs/>
              </w:rPr>
              <w:t>时间</w:t>
            </w:r>
          </w:p>
        </w:tc>
        <w:tc>
          <w:tcPr>
            <w:tcW w:w="5347" w:type="dxa"/>
            <w:gridSpan w:val="3"/>
            <w:tcBorders>
              <w:bottom w:val="single" w:color="000000" w:sz="4" w:space="0"/>
            </w:tcBorders>
            <w:noWrap/>
            <w:vAlign w:val="center"/>
          </w:tcPr>
          <w:p>
            <w:pPr>
              <w:spacing w:line="360" w:lineRule="auto"/>
              <w:jc w:val="center"/>
              <w:rPr>
                <w:rFonts w:ascii="仿宋" w:hAnsi="仿宋" w:eastAsia="仿宋" w:cs="仿宋"/>
                <w:b/>
                <w:bCs/>
              </w:rPr>
            </w:pPr>
            <w:r>
              <w:rPr>
                <w:rFonts w:hint="eastAsia" w:ascii="仿宋" w:hAnsi="仿宋" w:eastAsia="仿宋" w:cs="仿宋"/>
                <w:b/>
                <w:bCs/>
              </w:rPr>
              <w:t>应急信息</w:t>
            </w:r>
          </w:p>
        </w:tc>
        <w:tc>
          <w:tcPr>
            <w:tcW w:w="2244" w:type="dxa"/>
            <w:vMerge w:val="restart"/>
            <w:tcBorders>
              <w:bottom w:val="single" w:color="000000" w:sz="4" w:space="0"/>
            </w:tcBorders>
            <w:noWrap/>
            <w:vAlign w:val="center"/>
          </w:tcPr>
          <w:p>
            <w:pPr>
              <w:spacing w:line="360" w:lineRule="auto"/>
              <w:jc w:val="center"/>
              <w:rPr>
                <w:rFonts w:ascii="仿宋" w:hAnsi="仿宋" w:eastAsia="仿宋" w:cs="仿宋"/>
                <w:b/>
                <w:bCs/>
              </w:rPr>
            </w:pPr>
            <w:r>
              <w:rPr>
                <w:rFonts w:hint="eastAsia" w:ascii="仿宋" w:hAnsi="仿宋" w:eastAsia="仿宋" w:cs="仿宋"/>
                <w:b/>
                <w:bCs/>
              </w:rPr>
              <w:t>指挥部处理指令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933" w:type="dxa"/>
            <w:vMerge w:val="continue"/>
            <w:tcBorders>
              <w:top w:val="nil"/>
              <w:bottom w:val="single" w:color="000000" w:sz="4" w:space="0"/>
            </w:tcBorders>
            <w:noWrap/>
            <w:vAlign w:val="center"/>
          </w:tcPr>
          <w:p>
            <w:pPr>
              <w:spacing w:line="360" w:lineRule="auto"/>
              <w:rPr>
                <w:rFonts w:ascii="仿宋" w:hAnsi="仿宋" w:eastAsia="仿宋" w:cs="仿宋"/>
              </w:rPr>
            </w:pPr>
          </w:p>
        </w:tc>
        <w:tc>
          <w:tcPr>
            <w:tcW w:w="1340" w:type="dxa"/>
            <w:tcBorders>
              <w:top w:val="single" w:color="000000" w:sz="4" w:space="0"/>
              <w:bottom w:val="single" w:color="000000" w:sz="4" w:space="0"/>
            </w:tcBorders>
            <w:noWrap/>
            <w:vAlign w:val="center"/>
          </w:tcPr>
          <w:p>
            <w:pPr>
              <w:spacing w:line="360" w:lineRule="auto"/>
              <w:jc w:val="center"/>
              <w:rPr>
                <w:rFonts w:ascii="仿宋" w:hAnsi="仿宋" w:eastAsia="仿宋" w:cs="仿宋"/>
                <w:b/>
                <w:bCs/>
              </w:rPr>
            </w:pPr>
            <w:r>
              <w:rPr>
                <w:rFonts w:hint="eastAsia" w:ascii="仿宋" w:hAnsi="仿宋" w:eastAsia="仿宋" w:cs="仿宋"/>
                <w:b/>
                <w:bCs/>
              </w:rPr>
              <w:t>汇报人</w:t>
            </w:r>
          </w:p>
        </w:tc>
        <w:tc>
          <w:tcPr>
            <w:tcW w:w="1703" w:type="dxa"/>
            <w:tcBorders>
              <w:top w:val="single" w:color="000000" w:sz="4" w:space="0"/>
              <w:bottom w:val="single" w:color="000000" w:sz="4" w:space="0"/>
            </w:tcBorders>
            <w:noWrap/>
            <w:vAlign w:val="center"/>
          </w:tcPr>
          <w:p>
            <w:pPr>
              <w:spacing w:line="360" w:lineRule="auto"/>
              <w:jc w:val="center"/>
              <w:rPr>
                <w:rFonts w:ascii="仿宋" w:hAnsi="仿宋" w:eastAsia="仿宋" w:cs="仿宋"/>
                <w:b/>
                <w:bCs/>
              </w:rPr>
            </w:pPr>
            <w:r>
              <w:rPr>
                <w:rFonts w:hint="eastAsia" w:ascii="仿宋" w:hAnsi="仿宋" w:eastAsia="仿宋" w:cs="仿宋"/>
                <w:b/>
                <w:bCs/>
              </w:rPr>
              <w:t>所在地点</w:t>
            </w:r>
          </w:p>
        </w:tc>
        <w:tc>
          <w:tcPr>
            <w:tcW w:w="2304" w:type="dxa"/>
            <w:tcBorders>
              <w:top w:val="single" w:color="000000" w:sz="4" w:space="0"/>
              <w:bottom w:val="single" w:color="000000" w:sz="4" w:space="0"/>
            </w:tcBorders>
            <w:noWrap/>
            <w:vAlign w:val="center"/>
          </w:tcPr>
          <w:p>
            <w:pPr>
              <w:spacing w:line="360" w:lineRule="auto"/>
              <w:jc w:val="center"/>
              <w:rPr>
                <w:rFonts w:ascii="仿宋" w:hAnsi="仿宋" w:eastAsia="仿宋" w:cs="仿宋"/>
                <w:b/>
                <w:bCs/>
              </w:rPr>
            </w:pPr>
            <w:r>
              <w:rPr>
                <w:rFonts w:hint="eastAsia" w:ascii="仿宋" w:hAnsi="仿宋" w:eastAsia="仿宋" w:cs="仿宋"/>
                <w:b/>
                <w:bCs/>
              </w:rPr>
              <w:t>汇报情况</w:t>
            </w:r>
          </w:p>
        </w:tc>
        <w:tc>
          <w:tcPr>
            <w:tcW w:w="2244" w:type="dxa"/>
            <w:vMerge w:val="continue"/>
            <w:tcBorders>
              <w:top w:val="nil"/>
              <w:bottom w:val="single" w:color="000000" w:sz="4" w:space="0"/>
            </w:tcBorders>
            <w:noWrap/>
            <w:vAlign w:val="center"/>
          </w:tcPr>
          <w:p>
            <w:pPr>
              <w:spacing w:line="360" w:lineRule="auto"/>
              <w:rPr>
                <w:rFonts w:ascii="仿宋" w:hAnsi="仿宋" w:eastAsia="仿宋" w:cs="仿宋"/>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933" w:type="dxa"/>
            <w:tcBorders>
              <w:top w:val="single" w:color="000000" w:sz="4" w:space="0"/>
            </w:tcBorders>
            <w:noWrap/>
            <w:vAlign w:val="center"/>
          </w:tcPr>
          <w:p>
            <w:pPr>
              <w:spacing w:line="360" w:lineRule="auto"/>
              <w:rPr>
                <w:rFonts w:ascii="仿宋" w:hAnsi="仿宋" w:eastAsia="仿宋" w:cs="仿宋"/>
              </w:rPr>
            </w:pPr>
          </w:p>
        </w:tc>
        <w:tc>
          <w:tcPr>
            <w:tcW w:w="1340" w:type="dxa"/>
            <w:tcBorders>
              <w:top w:val="single" w:color="000000" w:sz="4" w:space="0"/>
              <w:bottom w:val="single" w:color="000000" w:sz="4" w:space="0"/>
            </w:tcBorders>
            <w:noWrap/>
            <w:vAlign w:val="center"/>
          </w:tcPr>
          <w:p>
            <w:pPr>
              <w:spacing w:line="360" w:lineRule="auto"/>
              <w:rPr>
                <w:rFonts w:ascii="仿宋" w:hAnsi="仿宋" w:eastAsia="仿宋" w:cs="仿宋"/>
              </w:rPr>
            </w:pPr>
          </w:p>
        </w:tc>
        <w:tc>
          <w:tcPr>
            <w:tcW w:w="1703" w:type="dxa"/>
            <w:tcBorders>
              <w:top w:val="single" w:color="000000" w:sz="4" w:space="0"/>
              <w:bottom w:val="single" w:color="000000" w:sz="4" w:space="0"/>
            </w:tcBorders>
            <w:noWrap/>
            <w:vAlign w:val="center"/>
          </w:tcPr>
          <w:p>
            <w:pPr>
              <w:spacing w:line="360" w:lineRule="auto"/>
              <w:rPr>
                <w:rFonts w:ascii="仿宋" w:hAnsi="仿宋" w:eastAsia="仿宋" w:cs="仿宋"/>
              </w:rPr>
            </w:pPr>
          </w:p>
        </w:tc>
        <w:tc>
          <w:tcPr>
            <w:tcW w:w="2304" w:type="dxa"/>
            <w:tcBorders>
              <w:top w:val="single" w:color="000000" w:sz="4" w:space="0"/>
              <w:bottom w:val="single" w:color="000000" w:sz="4" w:space="0"/>
            </w:tcBorders>
            <w:noWrap/>
            <w:vAlign w:val="center"/>
          </w:tcPr>
          <w:p>
            <w:pPr>
              <w:spacing w:line="360" w:lineRule="auto"/>
              <w:rPr>
                <w:rFonts w:ascii="仿宋" w:hAnsi="仿宋" w:eastAsia="仿宋" w:cs="仿宋"/>
              </w:rPr>
            </w:pPr>
          </w:p>
        </w:tc>
        <w:tc>
          <w:tcPr>
            <w:tcW w:w="2244" w:type="dxa"/>
            <w:tcBorders>
              <w:top w:val="single" w:color="000000" w:sz="4" w:space="0"/>
              <w:bottom w:val="single" w:color="000000" w:sz="4" w:space="0"/>
            </w:tcBorders>
            <w:noWrap/>
            <w:vAlign w:val="center"/>
          </w:tcPr>
          <w:p>
            <w:pPr>
              <w:spacing w:line="360" w:lineRule="auto"/>
              <w:rPr>
                <w:rFonts w:ascii="仿宋" w:hAnsi="仿宋" w:eastAsia="仿宋" w:cs="仿宋"/>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jc w:val="center"/>
        </w:trPr>
        <w:tc>
          <w:tcPr>
            <w:tcW w:w="933" w:type="dxa"/>
            <w:tcBorders>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0"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jc w:val="center"/>
        </w:trPr>
        <w:tc>
          <w:tcPr>
            <w:tcW w:w="933" w:type="dxa"/>
            <w:tcBorders>
              <w:top w:val="single" w:color="000000" w:sz="4" w:space="0"/>
              <w:bottom w:val="single" w:color="000000" w:sz="4" w:space="0"/>
            </w:tcBorders>
            <w:noWrap/>
            <w:vAlign w:val="center"/>
          </w:tcPr>
          <w:p>
            <w:pPr>
              <w:spacing w:line="360" w:lineRule="auto"/>
            </w:pPr>
          </w:p>
        </w:tc>
        <w:tc>
          <w:tcPr>
            <w:tcW w:w="1340" w:type="dxa"/>
            <w:tcBorders>
              <w:top w:val="single" w:color="000000" w:sz="4" w:space="0"/>
              <w:bottom w:val="single" w:color="000000" w:sz="4" w:space="0"/>
            </w:tcBorders>
            <w:noWrap/>
            <w:vAlign w:val="center"/>
          </w:tcPr>
          <w:p>
            <w:pPr>
              <w:spacing w:line="360" w:lineRule="auto"/>
            </w:pPr>
          </w:p>
        </w:tc>
        <w:tc>
          <w:tcPr>
            <w:tcW w:w="1703" w:type="dxa"/>
            <w:tcBorders>
              <w:top w:val="single" w:color="000000" w:sz="4" w:space="0"/>
              <w:bottom w:val="single" w:color="000000" w:sz="4" w:space="0"/>
            </w:tcBorders>
            <w:noWrap/>
            <w:vAlign w:val="center"/>
          </w:tcPr>
          <w:p>
            <w:pPr>
              <w:spacing w:line="360" w:lineRule="auto"/>
            </w:pPr>
          </w:p>
        </w:tc>
        <w:tc>
          <w:tcPr>
            <w:tcW w:w="2304" w:type="dxa"/>
            <w:tcBorders>
              <w:top w:val="single" w:color="000000" w:sz="4" w:space="0"/>
              <w:bottom w:val="single" w:color="000000" w:sz="4" w:space="0"/>
            </w:tcBorders>
            <w:noWrap/>
            <w:vAlign w:val="center"/>
          </w:tcPr>
          <w:p>
            <w:pPr>
              <w:spacing w:line="360" w:lineRule="auto"/>
            </w:pPr>
          </w:p>
        </w:tc>
        <w:tc>
          <w:tcPr>
            <w:tcW w:w="2244" w:type="dxa"/>
            <w:tcBorders>
              <w:top w:val="single" w:color="000000" w:sz="4" w:space="0"/>
              <w:bottom w:val="single" w:color="000000" w:sz="4" w:space="0"/>
            </w:tcBorders>
            <w:noWrap/>
            <w:vAlign w:val="center"/>
          </w:tcPr>
          <w:p>
            <w:pPr>
              <w:spacing w:line="360" w:lineRule="auto"/>
            </w:pPr>
          </w:p>
        </w:tc>
      </w:tr>
    </w:tbl>
    <w:p>
      <w:pPr>
        <w:pStyle w:val="10"/>
        <w:ind w:firstLine="0"/>
        <w:rPr>
          <w:rFonts w:ascii="仿宋" w:hAnsi="仿宋" w:eastAsia="仿宋" w:cs="仿宋"/>
          <w:b/>
          <w:bCs/>
          <w:sz w:val="24"/>
          <w:szCs w:val="24"/>
        </w:rPr>
      </w:pPr>
      <w:bookmarkStart w:id="1617" w:name="_Toc2212"/>
      <w:bookmarkStart w:id="1618" w:name="_Toc17707"/>
      <w:bookmarkStart w:id="1619" w:name="_Toc7184"/>
      <w:bookmarkStart w:id="1620" w:name="_Toc5865"/>
      <w:bookmarkStart w:id="1621" w:name="_Toc22900"/>
      <w:bookmarkStart w:id="1622" w:name="_Toc6764"/>
      <w:bookmarkStart w:id="1623" w:name="_Toc31283"/>
      <w:bookmarkStart w:id="1624" w:name="_Toc20949"/>
      <w:bookmarkStart w:id="1625" w:name="_Toc2029"/>
      <w:bookmarkStart w:id="1626" w:name="_Toc25171"/>
      <w:bookmarkStart w:id="1627" w:name="_Toc7453"/>
      <w:bookmarkStart w:id="1628" w:name="_Toc3773"/>
      <w:bookmarkStart w:id="1629" w:name="_Toc9429"/>
      <w:r>
        <w:rPr>
          <w:rFonts w:hint="eastAsia" w:ascii="仿宋" w:hAnsi="仿宋" w:eastAsia="仿宋" w:cs="仿宋"/>
          <w:b/>
          <w:bCs/>
          <w:sz w:val="24"/>
          <w:szCs w:val="24"/>
        </w:rPr>
        <w:t>6.2 事故报告规范化格式文本</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p>
    <w:tbl>
      <w:tblPr>
        <w:tblStyle w:val="23"/>
        <w:tblW w:w="0" w:type="auto"/>
        <w:tblInd w:w="-1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45"/>
        <w:gridCol w:w="982"/>
        <w:gridCol w:w="620"/>
        <w:gridCol w:w="618"/>
        <w:gridCol w:w="340"/>
        <w:gridCol w:w="627"/>
        <w:gridCol w:w="1069"/>
        <w:gridCol w:w="712"/>
        <w:gridCol w:w="476"/>
        <w:gridCol w:w="675"/>
        <w:gridCol w:w="504"/>
        <w:gridCol w:w="7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845" w:type="dxa"/>
            <w:noWrap/>
            <w:vAlign w:val="center"/>
          </w:tcPr>
          <w:p>
            <w:pPr>
              <w:jc w:val="center"/>
              <w:rPr>
                <w:rFonts w:ascii="仿宋" w:hAnsi="仿宋" w:eastAsia="仿宋" w:cs="仿宋"/>
                <w:szCs w:val="21"/>
              </w:rPr>
            </w:pPr>
            <w:r>
              <w:rPr>
                <w:rFonts w:hint="eastAsia" w:ascii="仿宋" w:hAnsi="仿宋" w:eastAsia="仿宋" w:cs="仿宋"/>
                <w:szCs w:val="21"/>
              </w:rPr>
              <w:t>事故编号</w:t>
            </w:r>
          </w:p>
        </w:tc>
        <w:tc>
          <w:tcPr>
            <w:tcW w:w="982" w:type="dxa"/>
            <w:noWrap/>
            <w:vAlign w:val="center"/>
          </w:tcPr>
          <w:p>
            <w:pPr>
              <w:jc w:val="center"/>
              <w:rPr>
                <w:rFonts w:ascii="仿宋" w:hAnsi="仿宋" w:eastAsia="仿宋" w:cs="仿宋"/>
                <w:szCs w:val="21"/>
              </w:rPr>
            </w:pPr>
          </w:p>
        </w:tc>
        <w:tc>
          <w:tcPr>
            <w:tcW w:w="1238" w:type="dxa"/>
            <w:gridSpan w:val="2"/>
            <w:noWrap/>
            <w:vAlign w:val="center"/>
          </w:tcPr>
          <w:p>
            <w:pPr>
              <w:jc w:val="center"/>
              <w:rPr>
                <w:rFonts w:ascii="仿宋" w:hAnsi="仿宋" w:eastAsia="仿宋" w:cs="仿宋"/>
                <w:szCs w:val="21"/>
              </w:rPr>
            </w:pPr>
            <w:r>
              <w:rPr>
                <w:rFonts w:hint="eastAsia" w:ascii="仿宋" w:hAnsi="仿宋" w:eastAsia="仿宋" w:cs="仿宋"/>
                <w:szCs w:val="21"/>
              </w:rPr>
              <w:t>完成时间</w:t>
            </w:r>
          </w:p>
        </w:tc>
        <w:tc>
          <w:tcPr>
            <w:tcW w:w="967" w:type="dxa"/>
            <w:gridSpan w:val="2"/>
            <w:noWrap/>
            <w:vAlign w:val="center"/>
          </w:tcPr>
          <w:p>
            <w:pPr>
              <w:jc w:val="center"/>
              <w:rPr>
                <w:rFonts w:ascii="仿宋" w:hAnsi="仿宋" w:eastAsia="仿宋" w:cs="仿宋"/>
                <w:szCs w:val="21"/>
              </w:rPr>
            </w:pPr>
          </w:p>
        </w:tc>
        <w:tc>
          <w:tcPr>
            <w:tcW w:w="1069" w:type="dxa"/>
            <w:noWrap/>
            <w:vAlign w:val="center"/>
          </w:tcPr>
          <w:p>
            <w:pPr>
              <w:jc w:val="center"/>
              <w:rPr>
                <w:rFonts w:ascii="仿宋" w:hAnsi="仿宋" w:eastAsia="仿宋" w:cs="仿宋"/>
                <w:szCs w:val="21"/>
              </w:rPr>
            </w:pPr>
            <w:r>
              <w:rPr>
                <w:rFonts w:hint="eastAsia" w:ascii="仿宋" w:hAnsi="仿宋" w:eastAsia="仿宋" w:cs="仿宋"/>
                <w:szCs w:val="21"/>
              </w:rPr>
              <w:t>撰写人</w:t>
            </w:r>
          </w:p>
        </w:tc>
        <w:tc>
          <w:tcPr>
            <w:tcW w:w="1188" w:type="dxa"/>
            <w:gridSpan w:val="2"/>
            <w:noWrap/>
            <w:vAlign w:val="center"/>
          </w:tcPr>
          <w:p>
            <w:pPr>
              <w:jc w:val="center"/>
              <w:rPr>
                <w:rFonts w:ascii="仿宋" w:hAnsi="仿宋" w:eastAsia="仿宋" w:cs="仿宋"/>
                <w:szCs w:val="21"/>
              </w:rPr>
            </w:pPr>
          </w:p>
        </w:tc>
        <w:tc>
          <w:tcPr>
            <w:tcW w:w="1179" w:type="dxa"/>
            <w:gridSpan w:val="2"/>
            <w:tcBorders>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审核人</w:t>
            </w:r>
          </w:p>
        </w:tc>
        <w:tc>
          <w:tcPr>
            <w:tcW w:w="728" w:type="dxa"/>
            <w:tcBorders>
              <w:left w:val="single" w:color="auto" w:sz="4" w:space="0"/>
            </w:tcBorders>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845" w:type="dxa"/>
            <w:noWrap/>
            <w:vAlign w:val="center"/>
          </w:tcPr>
          <w:p>
            <w:pPr>
              <w:jc w:val="center"/>
              <w:rPr>
                <w:rFonts w:ascii="仿宋" w:hAnsi="仿宋" w:eastAsia="仿宋" w:cs="仿宋"/>
                <w:szCs w:val="21"/>
              </w:rPr>
            </w:pPr>
            <w:r>
              <w:rPr>
                <w:rFonts w:hint="eastAsia" w:ascii="仿宋" w:hAnsi="仿宋" w:eastAsia="仿宋" w:cs="仿宋"/>
                <w:szCs w:val="21"/>
              </w:rPr>
              <w:t>事故名称</w:t>
            </w:r>
          </w:p>
        </w:tc>
        <w:tc>
          <w:tcPr>
            <w:tcW w:w="3187" w:type="dxa"/>
            <w:gridSpan w:val="5"/>
            <w:noWrap/>
            <w:vAlign w:val="center"/>
          </w:tcPr>
          <w:p>
            <w:pPr>
              <w:jc w:val="center"/>
              <w:rPr>
                <w:rFonts w:ascii="仿宋" w:hAnsi="仿宋" w:eastAsia="仿宋" w:cs="仿宋"/>
                <w:szCs w:val="21"/>
              </w:rPr>
            </w:pPr>
          </w:p>
        </w:tc>
        <w:tc>
          <w:tcPr>
            <w:tcW w:w="2257" w:type="dxa"/>
            <w:gridSpan w:val="3"/>
            <w:noWrap/>
            <w:vAlign w:val="center"/>
          </w:tcPr>
          <w:p>
            <w:pPr>
              <w:jc w:val="center"/>
              <w:rPr>
                <w:rFonts w:ascii="仿宋" w:hAnsi="仿宋" w:eastAsia="仿宋" w:cs="仿宋"/>
                <w:szCs w:val="21"/>
              </w:rPr>
            </w:pPr>
            <w:r>
              <w:rPr>
                <w:rFonts w:hint="eastAsia" w:ascii="仿宋" w:hAnsi="仿宋" w:eastAsia="仿宋" w:cs="仿宋"/>
                <w:szCs w:val="21"/>
              </w:rPr>
              <w:t>事故发生时间</w:t>
            </w:r>
          </w:p>
        </w:tc>
        <w:tc>
          <w:tcPr>
            <w:tcW w:w="1907" w:type="dxa"/>
            <w:gridSpan w:val="3"/>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845" w:type="dxa"/>
            <w:noWrap/>
            <w:vAlign w:val="center"/>
          </w:tcPr>
          <w:p>
            <w:pPr>
              <w:jc w:val="center"/>
              <w:rPr>
                <w:rFonts w:ascii="仿宋" w:hAnsi="仿宋" w:eastAsia="仿宋" w:cs="仿宋"/>
                <w:szCs w:val="21"/>
              </w:rPr>
            </w:pPr>
            <w:r>
              <w:rPr>
                <w:rFonts w:hint="eastAsia" w:ascii="仿宋" w:hAnsi="仿宋" w:eastAsia="仿宋" w:cs="仿宋"/>
                <w:szCs w:val="21"/>
              </w:rPr>
              <w:t>事故类别</w:t>
            </w:r>
          </w:p>
        </w:tc>
        <w:tc>
          <w:tcPr>
            <w:tcW w:w="3187" w:type="dxa"/>
            <w:gridSpan w:val="5"/>
            <w:noWrap/>
            <w:vAlign w:val="center"/>
          </w:tcPr>
          <w:p>
            <w:pPr>
              <w:jc w:val="center"/>
              <w:rPr>
                <w:rFonts w:ascii="仿宋" w:hAnsi="仿宋" w:eastAsia="仿宋" w:cs="仿宋"/>
                <w:szCs w:val="21"/>
              </w:rPr>
            </w:pPr>
          </w:p>
        </w:tc>
        <w:tc>
          <w:tcPr>
            <w:tcW w:w="2257" w:type="dxa"/>
            <w:gridSpan w:val="3"/>
            <w:noWrap/>
            <w:vAlign w:val="center"/>
          </w:tcPr>
          <w:p>
            <w:pPr>
              <w:jc w:val="center"/>
              <w:rPr>
                <w:rFonts w:ascii="仿宋" w:hAnsi="仿宋" w:eastAsia="仿宋" w:cs="仿宋"/>
                <w:szCs w:val="21"/>
              </w:rPr>
            </w:pPr>
            <w:r>
              <w:rPr>
                <w:rFonts w:hint="eastAsia" w:ascii="仿宋" w:hAnsi="仿宋" w:eastAsia="仿宋" w:cs="仿宋"/>
                <w:szCs w:val="21"/>
              </w:rPr>
              <w:t>事故发生地点</w:t>
            </w:r>
          </w:p>
        </w:tc>
        <w:tc>
          <w:tcPr>
            <w:tcW w:w="1907" w:type="dxa"/>
            <w:gridSpan w:val="3"/>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845" w:type="dxa"/>
            <w:vMerge w:val="restart"/>
            <w:noWrap/>
            <w:vAlign w:val="center"/>
          </w:tcPr>
          <w:p>
            <w:pPr>
              <w:jc w:val="center"/>
              <w:rPr>
                <w:rFonts w:ascii="仿宋" w:hAnsi="仿宋" w:eastAsia="仿宋" w:cs="仿宋"/>
                <w:szCs w:val="21"/>
              </w:rPr>
            </w:pPr>
            <w:r>
              <w:rPr>
                <w:rFonts w:hint="eastAsia" w:ascii="仿宋" w:hAnsi="仿宋" w:eastAsia="仿宋" w:cs="仿宋"/>
                <w:szCs w:val="21"/>
              </w:rPr>
              <w:t>基本资料</w:t>
            </w:r>
          </w:p>
        </w:tc>
        <w:tc>
          <w:tcPr>
            <w:tcW w:w="1602" w:type="dxa"/>
            <w:gridSpan w:val="2"/>
            <w:noWrap/>
            <w:vAlign w:val="center"/>
          </w:tcPr>
          <w:p>
            <w:pPr>
              <w:jc w:val="center"/>
              <w:rPr>
                <w:rFonts w:ascii="仿宋" w:hAnsi="仿宋" w:eastAsia="仿宋" w:cs="仿宋"/>
                <w:szCs w:val="21"/>
              </w:rPr>
            </w:pPr>
            <w:r>
              <w:rPr>
                <w:rFonts w:hint="eastAsia" w:ascii="仿宋" w:hAnsi="仿宋" w:eastAsia="仿宋" w:cs="仿宋"/>
                <w:szCs w:val="21"/>
              </w:rPr>
              <w:t>影响时间</w:t>
            </w:r>
          </w:p>
        </w:tc>
        <w:tc>
          <w:tcPr>
            <w:tcW w:w="5749" w:type="dxa"/>
            <w:gridSpan w:val="9"/>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845" w:type="dxa"/>
            <w:vMerge w:val="continue"/>
            <w:tcBorders>
              <w:top w:val="nil"/>
            </w:tcBorders>
            <w:noWrap/>
            <w:vAlign w:val="center"/>
          </w:tcPr>
          <w:p>
            <w:pPr>
              <w:jc w:val="center"/>
              <w:rPr>
                <w:rFonts w:ascii="仿宋" w:hAnsi="仿宋" w:eastAsia="仿宋" w:cs="仿宋"/>
                <w:szCs w:val="21"/>
              </w:rPr>
            </w:pPr>
          </w:p>
        </w:tc>
        <w:tc>
          <w:tcPr>
            <w:tcW w:w="1602" w:type="dxa"/>
            <w:gridSpan w:val="2"/>
            <w:noWrap/>
            <w:vAlign w:val="center"/>
          </w:tcPr>
          <w:p>
            <w:pPr>
              <w:jc w:val="center"/>
              <w:rPr>
                <w:rFonts w:ascii="仿宋" w:hAnsi="仿宋" w:eastAsia="仿宋" w:cs="仿宋"/>
                <w:szCs w:val="21"/>
              </w:rPr>
            </w:pPr>
            <w:r>
              <w:rPr>
                <w:rFonts w:hint="eastAsia" w:ascii="仿宋" w:hAnsi="仿宋" w:eastAsia="仿宋" w:cs="仿宋"/>
                <w:szCs w:val="21"/>
              </w:rPr>
              <w:t>损坏部件</w:t>
            </w:r>
          </w:p>
        </w:tc>
        <w:tc>
          <w:tcPr>
            <w:tcW w:w="5749" w:type="dxa"/>
            <w:gridSpan w:val="9"/>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845" w:type="dxa"/>
            <w:vMerge w:val="continue"/>
            <w:tcBorders>
              <w:top w:val="nil"/>
            </w:tcBorders>
            <w:noWrap/>
            <w:vAlign w:val="center"/>
          </w:tcPr>
          <w:p>
            <w:pPr>
              <w:jc w:val="center"/>
              <w:rPr>
                <w:rFonts w:ascii="仿宋" w:hAnsi="仿宋" w:eastAsia="仿宋" w:cs="仿宋"/>
                <w:szCs w:val="21"/>
              </w:rPr>
            </w:pPr>
          </w:p>
        </w:tc>
        <w:tc>
          <w:tcPr>
            <w:tcW w:w="1602" w:type="dxa"/>
            <w:gridSpan w:val="2"/>
            <w:noWrap/>
            <w:vAlign w:val="center"/>
          </w:tcPr>
          <w:p>
            <w:pPr>
              <w:jc w:val="center"/>
              <w:rPr>
                <w:rFonts w:ascii="仿宋" w:hAnsi="仿宋" w:eastAsia="仿宋" w:cs="仿宋"/>
                <w:szCs w:val="21"/>
              </w:rPr>
            </w:pPr>
            <w:r>
              <w:rPr>
                <w:rFonts w:hint="eastAsia" w:ascii="仿宋" w:hAnsi="仿宋" w:eastAsia="仿宋" w:cs="仿宋"/>
                <w:szCs w:val="21"/>
              </w:rPr>
              <w:t>经济损失</w:t>
            </w:r>
          </w:p>
        </w:tc>
        <w:tc>
          <w:tcPr>
            <w:tcW w:w="5749" w:type="dxa"/>
            <w:gridSpan w:val="9"/>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845" w:type="dxa"/>
            <w:vMerge w:val="continue"/>
            <w:tcBorders>
              <w:top w:val="nil"/>
            </w:tcBorders>
            <w:noWrap/>
            <w:vAlign w:val="center"/>
          </w:tcPr>
          <w:p>
            <w:pPr>
              <w:jc w:val="center"/>
              <w:rPr>
                <w:rFonts w:ascii="仿宋" w:hAnsi="仿宋" w:eastAsia="仿宋" w:cs="仿宋"/>
                <w:szCs w:val="21"/>
              </w:rPr>
            </w:pPr>
          </w:p>
        </w:tc>
        <w:tc>
          <w:tcPr>
            <w:tcW w:w="1602" w:type="dxa"/>
            <w:gridSpan w:val="2"/>
            <w:noWrap/>
            <w:vAlign w:val="center"/>
          </w:tcPr>
          <w:p>
            <w:pPr>
              <w:jc w:val="center"/>
              <w:rPr>
                <w:rFonts w:ascii="仿宋" w:hAnsi="仿宋" w:eastAsia="仿宋" w:cs="仿宋"/>
                <w:szCs w:val="21"/>
              </w:rPr>
            </w:pPr>
            <w:r>
              <w:rPr>
                <w:rFonts w:hint="eastAsia" w:ascii="仿宋" w:hAnsi="仿宋" w:eastAsia="仿宋" w:cs="仿宋"/>
                <w:szCs w:val="21"/>
              </w:rPr>
              <w:t>事故性质</w:t>
            </w:r>
          </w:p>
        </w:tc>
        <w:tc>
          <w:tcPr>
            <w:tcW w:w="5749" w:type="dxa"/>
            <w:gridSpan w:val="9"/>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1845" w:type="dxa"/>
            <w:vMerge w:val="continue"/>
            <w:tcBorders>
              <w:top w:val="nil"/>
            </w:tcBorders>
            <w:noWrap/>
            <w:vAlign w:val="center"/>
          </w:tcPr>
          <w:p>
            <w:pPr>
              <w:jc w:val="center"/>
              <w:rPr>
                <w:rFonts w:ascii="仿宋" w:hAnsi="仿宋" w:eastAsia="仿宋" w:cs="仿宋"/>
                <w:szCs w:val="21"/>
              </w:rPr>
            </w:pPr>
          </w:p>
        </w:tc>
        <w:tc>
          <w:tcPr>
            <w:tcW w:w="1602" w:type="dxa"/>
            <w:gridSpan w:val="2"/>
            <w:vMerge w:val="restart"/>
            <w:noWrap/>
            <w:vAlign w:val="center"/>
          </w:tcPr>
          <w:p>
            <w:pPr>
              <w:jc w:val="center"/>
              <w:rPr>
                <w:rFonts w:ascii="仿宋" w:hAnsi="仿宋" w:eastAsia="仿宋" w:cs="仿宋"/>
                <w:szCs w:val="21"/>
              </w:rPr>
            </w:pPr>
            <w:r>
              <w:rPr>
                <w:rFonts w:hint="eastAsia" w:ascii="仿宋" w:hAnsi="仿宋" w:eastAsia="仿宋" w:cs="仿宋"/>
                <w:szCs w:val="21"/>
              </w:rPr>
              <w:t>当班人员</w:t>
            </w:r>
          </w:p>
        </w:tc>
        <w:tc>
          <w:tcPr>
            <w:tcW w:w="958" w:type="dxa"/>
            <w:gridSpan w:val="2"/>
            <w:noWrap/>
            <w:vAlign w:val="center"/>
          </w:tcPr>
          <w:p>
            <w:pPr>
              <w:jc w:val="center"/>
              <w:rPr>
                <w:rFonts w:ascii="仿宋" w:hAnsi="仿宋" w:eastAsia="仿宋" w:cs="仿宋"/>
                <w:szCs w:val="21"/>
              </w:rPr>
            </w:pPr>
            <w:r>
              <w:rPr>
                <w:rFonts w:hint="eastAsia" w:ascii="仿宋" w:hAnsi="仿宋" w:eastAsia="仿宋" w:cs="仿宋"/>
                <w:szCs w:val="21"/>
              </w:rPr>
              <w:t>姓名</w:t>
            </w:r>
          </w:p>
        </w:tc>
        <w:tc>
          <w:tcPr>
            <w:tcW w:w="627" w:type="dxa"/>
            <w:noWrap/>
            <w:vAlign w:val="center"/>
          </w:tcPr>
          <w:p>
            <w:pPr>
              <w:jc w:val="center"/>
              <w:rPr>
                <w:rFonts w:ascii="仿宋" w:hAnsi="仿宋" w:eastAsia="仿宋" w:cs="仿宋"/>
                <w:szCs w:val="21"/>
              </w:rPr>
            </w:pPr>
            <w:r>
              <w:rPr>
                <w:rFonts w:hint="eastAsia" w:ascii="仿宋" w:hAnsi="仿宋" w:eastAsia="仿宋" w:cs="仿宋"/>
                <w:szCs w:val="21"/>
              </w:rPr>
              <w:t>性别</w:t>
            </w:r>
          </w:p>
        </w:tc>
        <w:tc>
          <w:tcPr>
            <w:tcW w:w="1069" w:type="dxa"/>
            <w:noWrap/>
            <w:vAlign w:val="center"/>
          </w:tcPr>
          <w:p>
            <w:pPr>
              <w:jc w:val="center"/>
              <w:rPr>
                <w:rFonts w:ascii="仿宋" w:hAnsi="仿宋" w:eastAsia="仿宋" w:cs="仿宋"/>
                <w:szCs w:val="21"/>
              </w:rPr>
            </w:pPr>
            <w:r>
              <w:rPr>
                <w:rFonts w:hint="eastAsia" w:ascii="仿宋" w:hAnsi="仿宋" w:eastAsia="仿宋" w:cs="仿宋"/>
                <w:szCs w:val="21"/>
              </w:rPr>
              <w:t>年龄</w:t>
            </w:r>
          </w:p>
        </w:tc>
        <w:tc>
          <w:tcPr>
            <w:tcW w:w="712" w:type="dxa"/>
            <w:noWrap/>
            <w:vAlign w:val="center"/>
          </w:tcPr>
          <w:p>
            <w:pPr>
              <w:jc w:val="center"/>
              <w:rPr>
                <w:rFonts w:ascii="仿宋" w:hAnsi="仿宋" w:eastAsia="仿宋" w:cs="仿宋"/>
                <w:szCs w:val="21"/>
              </w:rPr>
            </w:pPr>
            <w:r>
              <w:rPr>
                <w:rFonts w:hint="eastAsia" w:ascii="仿宋" w:hAnsi="仿宋" w:eastAsia="仿宋" w:cs="仿宋"/>
                <w:szCs w:val="21"/>
              </w:rPr>
              <w:t>工种</w:t>
            </w:r>
          </w:p>
        </w:tc>
        <w:tc>
          <w:tcPr>
            <w:tcW w:w="1151" w:type="dxa"/>
            <w:gridSpan w:val="2"/>
            <w:noWrap/>
            <w:vAlign w:val="center"/>
          </w:tcPr>
          <w:p>
            <w:pPr>
              <w:jc w:val="center"/>
              <w:rPr>
                <w:rFonts w:ascii="仿宋" w:hAnsi="仿宋" w:eastAsia="仿宋" w:cs="仿宋"/>
                <w:szCs w:val="21"/>
              </w:rPr>
            </w:pPr>
            <w:r>
              <w:rPr>
                <w:rFonts w:hint="eastAsia" w:ascii="仿宋" w:hAnsi="仿宋" w:eastAsia="仿宋" w:cs="仿宋"/>
                <w:szCs w:val="21"/>
              </w:rPr>
              <w:t>受伤情况</w:t>
            </w:r>
          </w:p>
        </w:tc>
        <w:tc>
          <w:tcPr>
            <w:tcW w:w="1232" w:type="dxa"/>
            <w:gridSpan w:val="2"/>
            <w:noWrap/>
            <w:vAlign w:val="center"/>
          </w:tcPr>
          <w:p>
            <w:pPr>
              <w:jc w:val="center"/>
              <w:rPr>
                <w:rFonts w:ascii="仿宋" w:hAnsi="仿宋" w:eastAsia="仿宋" w:cs="仿宋"/>
                <w:szCs w:val="21"/>
              </w:rPr>
            </w:pPr>
            <w:r>
              <w:rPr>
                <w:rFonts w:hint="eastAsia" w:ascii="仿宋" w:hAnsi="仿宋" w:eastAsia="仿宋" w:cs="仿宋"/>
                <w:szCs w:val="21"/>
              </w:rPr>
              <w:t>培训记录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1845" w:type="dxa"/>
            <w:vMerge w:val="continue"/>
            <w:tcBorders>
              <w:top w:val="nil"/>
            </w:tcBorders>
            <w:noWrap/>
            <w:vAlign w:val="center"/>
          </w:tcPr>
          <w:p>
            <w:pPr>
              <w:jc w:val="center"/>
              <w:rPr>
                <w:rFonts w:ascii="仿宋" w:hAnsi="仿宋" w:eastAsia="仿宋" w:cs="仿宋"/>
                <w:szCs w:val="21"/>
              </w:rPr>
            </w:pPr>
          </w:p>
        </w:tc>
        <w:tc>
          <w:tcPr>
            <w:tcW w:w="1602" w:type="dxa"/>
            <w:gridSpan w:val="2"/>
            <w:vMerge w:val="continue"/>
            <w:tcBorders>
              <w:top w:val="nil"/>
            </w:tcBorders>
            <w:noWrap/>
            <w:vAlign w:val="center"/>
          </w:tcPr>
          <w:p>
            <w:pPr>
              <w:jc w:val="center"/>
              <w:rPr>
                <w:rFonts w:ascii="仿宋" w:hAnsi="仿宋" w:eastAsia="仿宋" w:cs="仿宋"/>
                <w:szCs w:val="21"/>
              </w:rPr>
            </w:pPr>
          </w:p>
        </w:tc>
        <w:tc>
          <w:tcPr>
            <w:tcW w:w="958" w:type="dxa"/>
            <w:gridSpan w:val="2"/>
            <w:noWrap/>
            <w:vAlign w:val="center"/>
          </w:tcPr>
          <w:p>
            <w:pPr>
              <w:jc w:val="center"/>
              <w:rPr>
                <w:rFonts w:ascii="仿宋" w:hAnsi="仿宋" w:eastAsia="仿宋" w:cs="仿宋"/>
                <w:szCs w:val="21"/>
              </w:rPr>
            </w:pPr>
          </w:p>
        </w:tc>
        <w:tc>
          <w:tcPr>
            <w:tcW w:w="627" w:type="dxa"/>
            <w:noWrap/>
            <w:vAlign w:val="center"/>
          </w:tcPr>
          <w:p>
            <w:pPr>
              <w:jc w:val="center"/>
              <w:rPr>
                <w:rFonts w:ascii="仿宋" w:hAnsi="仿宋" w:eastAsia="仿宋" w:cs="仿宋"/>
                <w:szCs w:val="21"/>
              </w:rPr>
            </w:pPr>
          </w:p>
        </w:tc>
        <w:tc>
          <w:tcPr>
            <w:tcW w:w="1069" w:type="dxa"/>
            <w:noWrap/>
            <w:vAlign w:val="center"/>
          </w:tcPr>
          <w:p>
            <w:pPr>
              <w:jc w:val="center"/>
              <w:rPr>
                <w:rFonts w:ascii="仿宋" w:hAnsi="仿宋" w:eastAsia="仿宋" w:cs="仿宋"/>
                <w:szCs w:val="21"/>
              </w:rPr>
            </w:pPr>
          </w:p>
        </w:tc>
        <w:tc>
          <w:tcPr>
            <w:tcW w:w="712" w:type="dxa"/>
            <w:noWrap/>
            <w:vAlign w:val="center"/>
          </w:tcPr>
          <w:p>
            <w:pPr>
              <w:jc w:val="center"/>
              <w:rPr>
                <w:rFonts w:ascii="仿宋" w:hAnsi="仿宋" w:eastAsia="仿宋" w:cs="仿宋"/>
                <w:szCs w:val="21"/>
              </w:rPr>
            </w:pPr>
          </w:p>
        </w:tc>
        <w:tc>
          <w:tcPr>
            <w:tcW w:w="1151" w:type="dxa"/>
            <w:gridSpan w:val="2"/>
            <w:noWrap/>
            <w:vAlign w:val="center"/>
          </w:tcPr>
          <w:p>
            <w:pPr>
              <w:jc w:val="center"/>
              <w:rPr>
                <w:rFonts w:ascii="仿宋" w:hAnsi="仿宋" w:eastAsia="仿宋" w:cs="仿宋"/>
                <w:szCs w:val="21"/>
              </w:rPr>
            </w:pPr>
          </w:p>
        </w:tc>
        <w:tc>
          <w:tcPr>
            <w:tcW w:w="1232" w:type="dxa"/>
            <w:gridSpan w:val="2"/>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85" w:hRule="atLeast"/>
        </w:trPr>
        <w:tc>
          <w:tcPr>
            <w:tcW w:w="1845" w:type="dxa"/>
            <w:noWrap/>
            <w:vAlign w:val="center"/>
          </w:tcPr>
          <w:p>
            <w:pPr>
              <w:jc w:val="center"/>
              <w:rPr>
                <w:rFonts w:ascii="仿宋" w:hAnsi="仿宋" w:eastAsia="仿宋" w:cs="仿宋"/>
                <w:szCs w:val="21"/>
              </w:rPr>
            </w:pPr>
            <w:r>
              <w:rPr>
                <w:rFonts w:hint="eastAsia" w:ascii="仿宋" w:hAnsi="仿宋" w:eastAsia="仿宋" w:cs="仿宋"/>
                <w:szCs w:val="21"/>
              </w:rPr>
              <w:t>事故经过</w:t>
            </w:r>
          </w:p>
        </w:tc>
        <w:tc>
          <w:tcPr>
            <w:tcW w:w="7351" w:type="dxa"/>
            <w:gridSpan w:val="11"/>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9" w:hRule="atLeast"/>
        </w:trPr>
        <w:tc>
          <w:tcPr>
            <w:tcW w:w="1845" w:type="dxa"/>
            <w:noWrap/>
            <w:vAlign w:val="center"/>
          </w:tcPr>
          <w:p>
            <w:pPr>
              <w:jc w:val="center"/>
              <w:rPr>
                <w:rFonts w:ascii="仿宋" w:hAnsi="仿宋" w:eastAsia="仿宋" w:cs="仿宋"/>
                <w:szCs w:val="21"/>
              </w:rPr>
            </w:pPr>
            <w:r>
              <w:rPr>
                <w:rFonts w:hint="eastAsia" w:ascii="仿宋" w:hAnsi="仿宋" w:eastAsia="仿宋" w:cs="仿宋"/>
                <w:szCs w:val="21"/>
              </w:rPr>
              <w:t>紧急处理</w:t>
            </w:r>
          </w:p>
        </w:tc>
        <w:tc>
          <w:tcPr>
            <w:tcW w:w="7351" w:type="dxa"/>
            <w:gridSpan w:val="11"/>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5" w:hRule="atLeast"/>
        </w:trPr>
        <w:tc>
          <w:tcPr>
            <w:tcW w:w="1845" w:type="dxa"/>
            <w:vMerge w:val="restart"/>
            <w:noWrap/>
            <w:vAlign w:val="center"/>
          </w:tcPr>
          <w:p>
            <w:pPr>
              <w:jc w:val="center"/>
              <w:rPr>
                <w:rFonts w:ascii="仿宋" w:hAnsi="仿宋" w:eastAsia="仿宋" w:cs="仿宋"/>
                <w:szCs w:val="21"/>
              </w:rPr>
            </w:pPr>
            <w:r>
              <w:rPr>
                <w:rFonts w:hint="eastAsia" w:ascii="仿宋" w:hAnsi="仿宋" w:eastAsia="仿宋" w:cs="仿宋"/>
                <w:szCs w:val="21"/>
              </w:rPr>
              <w:t>事故原因</w:t>
            </w:r>
          </w:p>
        </w:tc>
        <w:tc>
          <w:tcPr>
            <w:tcW w:w="1602" w:type="dxa"/>
            <w:gridSpan w:val="2"/>
            <w:noWrap/>
            <w:vAlign w:val="center"/>
          </w:tcPr>
          <w:p>
            <w:pPr>
              <w:jc w:val="center"/>
              <w:rPr>
                <w:rFonts w:ascii="仿宋" w:hAnsi="仿宋" w:eastAsia="仿宋" w:cs="仿宋"/>
                <w:szCs w:val="21"/>
              </w:rPr>
            </w:pPr>
            <w:r>
              <w:rPr>
                <w:rFonts w:hint="eastAsia" w:ascii="仿宋" w:hAnsi="仿宋" w:eastAsia="仿宋" w:cs="仿宋"/>
                <w:szCs w:val="21"/>
              </w:rPr>
              <w:t>直接原因</w:t>
            </w:r>
          </w:p>
        </w:tc>
        <w:tc>
          <w:tcPr>
            <w:tcW w:w="5749" w:type="dxa"/>
            <w:gridSpan w:val="9"/>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3" w:hRule="atLeast"/>
        </w:trPr>
        <w:tc>
          <w:tcPr>
            <w:tcW w:w="1845" w:type="dxa"/>
            <w:vMerge w:val="continue"/>
            <w:tcBorders>
              <w:top w:val="nil"/>
            </w:tcBorders>
            <w:noWrap/>
            <w:vAlign w:val="center"/>
          </w:tcPr>
          <w:p>
            <w:pPr>
              <w:jc w:val="center"/>
              <w:rPr>
                <w:rFonts w:ascii="仿宋" w:hAnsi="仿宋" w:eastAsia="仿宋" w:cs="仿宋"/>
                <w:szCs w:val="21"/>
              </w:rPr>
            </w:pPr>
          </w:p>
        </w:tc>
        <w:tc>
          <w:tcPr>
            <w:tcW w:w="1602" w:type="dxa"/>
            <w:gridSpan w:val="2"/>
            <w:noWrap/>
            <w:vAlign w:val="center"/>
          </w:tcPr>
          <w:p>
            <w:pPr>
              <w:jc w:val="center"/>
              <w:rPr>
                <w:rFonts w:ascii="仿宋" w:hAnsi="仿宋" w:eastAsia="仿宋" w:cs="仿宋"/>
                <w:szCs w:val="21"/>
              </w:rPr>
            </w:pPr>
            <w:r>
              <w:rPr>
                <w:rFonts w:hint="eastAsia" w:ascii="仿宋" w:hAnsi="仿宋" w:eastAsia="仿宋" w:cs="仿宋"/>
                <w:szCs w:val="21"/>
              </w:rPr>
              <w:t>间接原因</w:t>
            </w:r>
          </w:p>
        </w:tc>
        <w:tc>
          <w:tcPr>
            <w:tcW w:w="5749" w:type="dxa"/>
            <w:gridSpan w:val="9"/>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atLeast"/>
        </w:trPr>
        <w:tc>
          <w:tcPr>
            <w:tcW w:w="1845" w:type="dxa"/>
            <w:noWrap/>
            <w:vAlign w:val="center"/>
          </w:tcPr>
          <w:p>
            <w:pPr>
              <w:jc w:val="center"/>
              <w:rPr>
                <w:rFonts w:ascii="仿宋" w:hAnsi="仿宋" w:eastAsia="仿宋" w:cs="仿宋"/>
                <w:szCs w:val="21"/>
              </w:rPr>
            </w:pPr>
            <w:r>
              <w:rPr>
                <w:rFonts w:hint="eastAsia" w:ascii="仿宋" w:hAnsi="仿宋" w:eastAsia="仿宋" w:cs="仿宋"/>
                <w:szCs w:val="21"/>
              </w:rPr>
              <w:t>风险评估</w:t>
            </w:r>
          </w:p>
        </w:tc>
        <w:tc>
          <w:tcPr>
            <w:tcW w:w="7351" w:type="dxa"/>
            <w:gridSpan w:val="11"/>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1" w:hRule="atLeast"/>
        </w:trPr>
        <w:tc>
          <w:tcPr>
            <w:tcW w:w="1845" w:type="dxa"/>
            <w:noWrap/>
            <w:vAlign w:val="center"/>
          </w:tcPr>
          <w:p>
            <w:pPr>
              <w:jc w:val="center"/>
              <w:rPr>
                <w:rFonts w:ascii="仿宋" w:hAnsi="仿宋" w:eastAsia="仿宋" w:cs="仿宋"/>
                <w:szCs w:val="21"/>
              </w:rPr>
            </w:pPr>
            <w:r>
              <w:rPr>
                <w:rFonts w:hint="eastAsia" w:ascii="仿宋" w:hAnsi="仿宋" w:eastAsia="仿宋" w:cs="仿宋"/>
                <w:szCs w:val="21"/>
              </w:rPr>
              <w:t>整改及防范</w:t>
            </w:r>
          </w:p>
          <w:p>
            <w:pPr>
              <w:jc w:val="center"/>
              <w:rPr>
                <w:rFonts w:ascii="仿宋" w:hAnsi="仿宋" w:eastAsia="仿宋" w:cs="仿宋"/>
                <w:szCs w:val="21"/>
              </w:rPr>
            </w:pPr>
            <w:r>
              <w:rPr>
                <w:rFonts w:hint="eastAsia" w:ascii="仿宋" w:hAnsi="仿宋" w:eastAsia="仿宋" w:cs="仿宋"/>
                <w:szCs w:val="21"/>
              </w:rPr>
              <w:t>措施</w:t>
            </w:r>
          </w:p>
        </w:tc>
        <w:tc>
          <w:tcPr>
            <w:tcW w:w="7351" w:type="dxa"/>
            <w:gridSpan w:val="11"/>
            <w:noWrap/>
            <w:vAlign w:val="center"/>
          </w:tcPr>
          <w:p>
            <w:pPr>
              <w:jc w:val="center"/>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1845" w:type="dxa"/>
            <w:noWrap/>
            <w:vAlign w:val="center"/>
          </w:tcPr>
          <w:p>
            <w:pPr>
              <w:tabs>
                <w:tab w:val="left" w:pos="360"/>
              </w:tabs>
              <w:adjustRightInd w:val="0"/>
              <w:snapToGrid w:val="0"/>
              <w:jc w:val="center"/>
              <w:rPr>
                <w:rFonts w:ascii="仿宋" w:hAnsi="仿宋" w:eastAsia="仿宋" w:cs="仿宋"/>
                <w:kern w:val="21"/>
              </w:rPr>
            </w:pPr>
            <w:r>
              <w:rPr>
                <w:rFonts w:hint="eastAsia" w:ascii="仿宋" w:hAnsi="仿宋" w:eastAsia="仿宋" w:cs="仿宋"/>
                <w:kern w:val="21"/>
              </w:rPr>
              <w:t>事故处理建议</w:t>
            </w:r>
          </w:p>
        </w:tc>
        <w:tc>
          <w:tcPr>
            <w:tcW w:w="7351" w:type="dxa"/>
            <w:gridSpan w:val="11"/>
            <w:noWrap/>
            <w:vAlign w:val="center"/>
          </w:tcPr>
          <w:p>
            <w:pPr>
              <w:tabs>
                <w:tab w:val="left" w:pos="360"/>
              </w:tabs>
              <w:adjustRightInd w:val="0"/>
              <w:snapToGrid w:val="0"/>
              <w:ind w:firstLine="482"/>
              <w:jc w:val="center"/>
              <w:rPr>
                <w:rFonts w:ascii="仿宋" w:hAnsi="仿宋" w:eastAsia="仿宋" w:cs="仿宋"/>
                <w:kern w:val="21"/>
              </w:rPr>
            </w:pPr>
          </w:p>
        </w:tc>
      </w:tr>
    </w:tbl>
    <w:p>
      <w:pPr>
        <w:pStyle w:val="7"/>
        <w:spacing w:before="159" w:after="159" w:line="560" w:lineRule="exact"/>
        <w:rPr>
          <w:sz w:val="28"/>
          <w:szCs w:val="28"/>
        </w:rPr>
      </w:pPr>
      <w:bookmarkStart w:id="1630" w:name="_Toc31381"/>
      <w:bookmarkStart w:id="1631" w:name="_Toc18923"/>
      <w:bookmarkStart w:id="1632" w:name="_Toc17565"/>
      <w:bookmarkStart w:id="1633" w:name="_Toc18503"/>
      <w:bookmarkStart w:id="1634" w:name="_Toc69493142"/>
      <w:bookmarkStart w:id="1635" w:name="_Toc4848"/>
      <w:bookmarkStart w:id="1636" w:name="_Toc13707"/>
      <w:bookmarkStart w:id="1637" w:name="_Toc30197"/>
      <w:bookmarkStart w:id="1638" w:name="_Toc3853"/>
      <w:bookmarkStart w:id="1639" w:name="_Toc10958"/>
      <w:bookmarkStart w:id="1640" w:name="_Toc25371"/>
      <w:bookmarkStart w:id="1641" w:name="_Toc25122"/>
      <w:bookmarkStart w:id="1642" w:name="_Toc2620"/>
      <w:r>
        <w:br w:type="page"/>
      </w:r>
      <w:bookmarkStart w:id="1643" w:name="_Toc16347"/>
      <w:bookmarkStart w:id="1644" w:name="_Toc6832"/>
      <w:r>
        <w:rPr>
          <w:rFonts w:hint="eastAsia"/>
        </w:rPr>
        <w:t>附件7 关键的路线、标识和图纸</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pPr>
        <w:pStyle w:val="10"/>
        <w:spacing w:line="440" w:lineRule="exact"/>
        <w:ind w:firstLine="480" w:firstLineChars="200"/>
        <w:rPr>
          <w:rFonts w:ascii="仿宋" w:hAnsi="仿宋" w:eastAsia="仿宋" w:cs="仿宋"/>
          <w:sz w:val="24"/>
          <w:szCs w:val="24"/>
        </w:rPr>
      </w:pPr>
      <w:bookmarkStart w:id="1645" w:name="_Toc23808"/>
      <w:bookmarkStart w:id="1646" w:name="_Toc24702"/>
      <w:bookmarkStart w:id="1647" w:name="_Toc16907"/>
      <w:bookmarkStart w:id="1648" w:name="_Toc8240"/>
      <w:bookmarkStart w:id="1649" w:name="_Toc21642"/>
      <w:bookmarkStart w:id="1650" w:name="_Toc29904"/>
      <w:r>
        <w:rPr>
          <w:rFonts w:hint="eastAsia" w:ascii="仿宋" w:hAnsi="仿宋" w:eastAsia="仿宋" w:cs="仿宋"/>
          <w:sz w:val="24"/>
          <w:szCs w:val="24"/>
        </w:rPr>
        <w:t>7.1 警报系统分布与覆盖</w:t>
      </w:r>
      <w:bookmarkEnd w:id="1645"/>
      <w:bookmarkEnd w:id="1646"/>
      <w:bookmarkEnd w:id="1647"/>
      <w:bookmarkEnd w:id="1648"/>
      <w:bookmarkEnd w:id="1649"/>
      <w:bookmarkEnd w:id="1650"/>
    </w:p>
    <w:p>
      <w:pPr>
        <w:pStyle w:val="10"/>
        <w:spacing w:line="440" w:lineRule="exact"/>
        <w:ind w:firstLine="600"/>
        <w:rPr>
          <w:rFonts w:ascii="仿宋" w:hAnsi="仿宋" w:eastAsia="仿宋" w:cs="仿宋"/>
          <w:sz w:val="24"/>
          <w:szCs w:val="24"/>
        </w:rPr>
      </w:pPr>
      <w:bookmarkStart w:id="1651" w:name="_Toc4980"/>
      <w:bookmarkStart w:id="1652" w:name="_Toc21008"/>
      <w:bookmarkStart w:id="1653" w:name="_Toc12114"/>
      <w:bookmarkStart w:id="1654" w:name="_Toc26614"/>
      <w:bookmarkStart w:id="1655" w:name="_Toc19171"/>
      <w:bookmarkStart w:id="1656" w:name="_Toc31751"/>
      <w:r>
        <w:rPr>
          <w:rFonts w:hint="eastAsia" w:ascii="仿宋" w:hAnsi="仿宋" w:eastAsia="仿宋" w:cs="仿宋"/>
          <w:sz w:val="24"/>
          <w:szCs w:val="24"/>
        </w:rPr>
        <w:t>矿井安装了一套江苏三恒KJ70X型安全监测监控系统，设置分站21个，对井下人员上下井情况、工作地点进行全方位跟踪监控。</w:t>
      </w:r>
    </w:p>
    <w:p>
      <w:pPr>
        <w:spacing w:line="440" w:lineRule="exact"/>
        <w:ind w:firstLine="480" w:firstLineChars="200"/>
        <w:rPr>
          <w:rFonts w:ascii="仿宋" w:hAnsi="仿宋" w:eastAsia="仿宋" w:cs="仿宋"/>
          <w:sz w:val="24"/>
        </w:rPr>
      </w:pPr>
      <w:r>
        <w:rPr>
          <w:rFonts w:hint="eastAsia" w:ascii="仿宋" w:hAnsi="仿宋" w:eastAsia="仿宋" w:cs="仿宋"/>
          <w:sz w:val="24"/>
        </w:rPr>
        <w:t>安装位置：</w:t>
      </w:r>
    </w:p>
    <w:p>
      <w:pPr>
        <w:spacing w:line="440" w:lineRule="exact"/>
        <w:ind w:firstLine="480" w:firstLineChars="200"/>
        <w:rPr>
          <w:rFonts w:ascii="仿宋" w:hAnsi="仿宋" w:eastAsia="仿宋" w:cs="仿宋"/>
          <w:sz w:val="24"/>
        </w:rPr>
      </w:pPr>
      <w:r>
        <w:rPr>
          <w:rFonts w:hint="eastAsia" w:ascii="仿宋" w:hAnsi="仿宋" w:eastAsia="仿宋" w:cs="仿宋"/>
          <w:sz w:val="24"/>
        </w:rPr>
        <w:t>副丼口、主井口、中央变电所、副斜井底、主井井底、1131工作面上顺槽口、总回风、1132工作面上顺槽口、955车场、955下绕道口、955轨道上山下平场、避难硐室西门、避难硐室东门、4-2轨道运输石门、4-2胶带运输石门、1132下顺槽口、</w:t>
      </w:r>
      <w:r>
        <w:rPr>
          <w:rFonts w:ascii="仿宋" w:hAnsi="仿宋" w:eastAsia="仿宋" w:cs="仿宋"/>
          <w:sz w:val="24"/>
        </w:rPr>
        <w:t>3-3</w:t>
      </w:r>
      <w:r>
        <w:rPr>
          <w:rFonts w:hint="eastAsia" w:ascii="仿宋" w:hAnsi="仿宋" w:eastAsia="仿宋" w:cs="仿宋"/>
          <w:sz w:val="24"/>
        </w:rPr>
        <w:t>联络巷、</w:t>
      </w:r>
      <w:r>
        <w:rPr>
          <w:rFonts w:ascii="仿宋" w:hAnsi="仿宋" w:eastAsia="仿宋" w:cs="仿宋"/>
          <w:sz w:val="24"/>
        </w:rPr>
        <w:t>1131</w:t>
      </w:r>
      <w:r>
        <w:rPr>
          <w:rFonts w:hint="eastAsia" w:ascii="仿宋" w:hAnsi="仿宋" w:eastAsia="仿宋" w:cs="仿宋"/>
          <w:sz w:val="24"/>
        </w:rPr>
        <w:t>工作面下顺槽口、一采区回风上山、</w:t>
      </w:r>
      <w:r>
        <w:rPr>
          <w:rFonts w:ascii="仿宋" w:hAnsi="仿宋" w:eastAsia="仿宋" w:cs="仿宋"/>
          <w:sz w:val="24"/>
        </w:rPr>
        <w:t>1131</w:t>
      </w:r>
      <w:r>
        <w:rPr>
          <w:rFonts w:hint="eastAsia" w:ascii="仿宋" w:hAnsi="仿宋" w:eastAsia="仿宋" w:cs="仿宋"/>
          <w:sz w:val="24"/>
        </w:rPr>
        <w:t>下顺槽工作面</w:t>
      </w:r>
    </w:p>
    <w:p>
      <w:pPr>
        <w:tabs>
          <w:tab w:val="left" w:pos="360"/>
        </w:tabs>
        <w:spacing w:line="440" w:lineRule="exact"/>
        <w:ind w:firstLine="480" w:firstLineChars="200"/>
        <w:rPr>
          <w:rFonts w:ascii="仿宋" w:hAnsi="仿宋" w:eastAsia="仿宋" w:cs="仿宋"/>
          <w:sz w:val="24"/>
        </w:rPr>
      </w:pPr>
      <w:r>
        <w:rPr>
          <w:rFonts w:hint="eastAsia" w:ascii="仿宋" w:hAnsi="仿宋" w:eastAsia="仿宋" w:cs="仿宋"/>
          <w:sz w:val="24"/>
        </w:rPr>
        <w:t>7.2 井下共计安装14台应急语音广播设备，分布如下：</w:t>
      </w:r>
    </w:p>
    <w:tbl>
      <w:tblPr>
        <w:tblStyle w:val="23"/>
        <w:tblpPr w:leftFromText="180" w:rightFromText="180" w:vertAnchor="text" w:horzAnchor="page" w:tblpXSpec="center" w:tblpY="289"/>
        <w:tblOverlap w:val="never"/>
        <w:tblW w:w="3911" w:type="pct"/>
        <w:jc w:val="center"/>
        <w:tblLayout w:type="fixed"/>
        <w:tblCellMar>
          <w:top w:w="0" w:type="dxa"/>
          <w:left w:w="108" w:type="dxa"/>
          <w:bottom w:w="0" w:type="dxa"/>
          <w:right w:w="108" w:type="dxa"/>
        </w:tblCellMar>
      </w:tblPr>
      <w:tblGrid>
        <w:gridCol w:w="1824"/>
        <w:gridCol w:w="5264"/>
      </w:tblGrid>
      <w:tr>
        <w:tblPrEx>
          <w:tblCellMar>
            <w:top w:w="0" w:type="dxa"/>
            <w:left w:w="108" w:type="dxa"/>
            <w:bottom w:w="0" w:type="dxa"/>
            <w:right w:w="108" w:type="dxa"/>
          </w:tblCellMar>
        </w:tblPrEx>
        <w:trPr>
          <w:trHeight w:val="527"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序号</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位置</w:t>
            </w:r>
          </w:p>
        </w:tc>
      </w:tr>
      <w:tr>
        <w:tblPrEx>
          <w:tblCellMar>
            <w:top w:w="0" w:type="dxa"/>
            <w:left w:w="108" w:type="dxa"/>
            <w:bottom w:w="0" w:type="dxa"/>
            <w:right w:w="108" w:type="dxa"/>
          </w:tblCellMar>
        </w:tblPrEx>
        <w:trPr>
          <w:trHeight w:val="527"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1</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lang w:val="zh-CN"/>
              </w:rPr>
              <w:t>1131下顺槽安全口</w:t>
            </w:r>
          </w:p>
        </w:tc>
      </w:tr>
      <w:tr>
        <w:tblPrEx>
          <w:tblCellMar>
            <w:top w:w="0" w:type="dxa"/>
            <w:left w:w="108" w:type="dxa"/>
            <w:bottom w:w="0" w:type="dxa"/>
            <w:right w:w="108" w:type="dxa"/>
          </w:tblCellMar>
        </w:tblPrEx>
        <w:trPr>
          <w:trHeight w:val="527"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2</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lang w:val="zh-CN"/>
              </w:rPr>
              <w:t>1131上顺槽安全口副井井口</w:t>
            </w:r>
          </w:p>
        </w:tc>
      </w:tr>
      <w:tr>
        <w:tblPrEx>
          <w:tblCellMar>
            <w:top w:w="0" w:type="dxa"/>
            <w:left w:w="108" w:type="dxa"/>
            <w:bottom w:w="0" w:type="dxa"/>
            <w:right w:w="108" w:type="dxa"/>
          </w:tblCellMar>
        </w:tblPrEx>
        <w:trPr>
          <w:trHeight w:val="552"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3</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lang w:val="zh-CN"/>
              </w:rPr>
              <w:t>避难硐室</w:t>
            </w:r>
          </w:p>
        </w:tc>
      </w:tr>
      <w:tr>
        <w:tblPrEx>
          <w:tblCellMar>
            <w:top w:w="0" w:type="dxa"/>
            <w:left w:w="108" w:type="dxa"/>
            <w:bottom w:w="0" w:type="dxa"/>
            <w:right w:w="108" w:type="dxa"/>
          </w:tblCellMar>
        </w:tblPrEx>
        <w:trPr>
          <w:trHeight w:val="505"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4</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lang w:val="zh-CN"/>
              </w:rPr>
              <w:t>1131皮带机头</w:t>
            </w:r>
          </w:p>
        </w:tc>
      </w:tr>
      <w:tr>
        <w:tblPrEx>
          <w:tblCellMar>
            <w:top w:w="0" w:type="dxa"/>
            <w:left w:w="108" w:type="dxa"/>
            <w:bottom w:w="0" w:type="dxa"/>
            <w:right w:w="108" w:type="dxa"/>
          </w:tblCellMar>
        </w:tblPrEx>
        <w:trPr>
          <w:trHeight w:val="548"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5</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lang w:val="zh-CN"/>
              </w:rPr>
              <w:t>1132皮带机头</w:t>
            </w:r>
          </w:p>
        </w:tc>
      </w:tr>
      <w:tr>
        <w:tblPrEx>
          <w:tblCellMar>
            <w:top w:w="0" w:type="dxa"/>
            <w:left w:w="108" w:type="dxa"/>
            <w:bottom w:w="0" w:type="dxa"/>
            <w:right w:w="108" w:type="dxa"/>
          </w:tblCellMar>
        </w:tblPrEx>
        <w:trPr>
          <w:trHeight w:val="516"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6</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lang w:val="zh-CN"/>
              </w:rPr>
              <w:t>900水平</w:t>
            </w:r>
          </w:p>
        </w:tc>
      </w:tr>
      <w:tr>
        <w:tblPrEx>
          <w:tblCellMar>
            <w:top w:w="0" w:type="dxa"/>
            <w:left w:w="108" w:type="dxa"/>
            <w:bottom w:w="0" w:type="dxa"/>
            <w:right w:w="108" w:type="dxa"/>
          </w:tblCellMar>
        </w:tblPrEx>
        <w:trPr>
          <w:trHeight w:val="484"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7</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lang w:val="zh-CN"/>
              </w:rPr>
              <w:t>中央变电所</w:t>
            </w:r>
          </w:p>
        </w:tc>
      </w:tr>
      <w:tr>
        <w:tblPrEx>
          <w:tblCellMar>
            <w:top w:w="0" w:type="dxa"/>
            <w:left w:w="108" w:type="dxa"/>
            <w:bottom w:w="0" w:type="dxa"/>
            <w:right w:w="108" w:type="dxa"/>
          </w:tblCellMar>
        </w:tblPrEx>
        <w:trPr>
          <w:trHeight w:val="505"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8</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lang w:val="zh-CN"/>
              </w:rPr>
              <w:t>900水平副井底车场</w:t>
            </w:r>
          </w:p>
        </w:tc>
      </w:tr>
      <w:tr>
        <w:tblPrEx>
          <w:tblCellMar>
            <w:top w:w="0" w:type="dxa"/>
            <w:left w:w="108" w:type="dxa"/>
            <w:bottom w:w="0" w:type="dxa"/>
            <w:right w:w="108" w:type="dxa"/>
          </w:tblCellMar>
        </w:tblPrEx>
        <w:trPr>
          <w:trHeight w:val="484"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9</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lang w:val="zh-CN"/>
              </w:rPr>
              <w:t>955水平</w:t>
            </w:r>
          </w:p>
        </w:tc>
      </w:tr>
      <w:tr>
        <w:tblPrEx>
          <w:tblCellMar>
            <w:top w:w="0" w:type="dxa"/>
            <w:left w:w="108" w:type="dxa"/>
            <w:bottom w:w="0" w:type="dxa"/>
            <w:right w:w="108" w:type="dxa"/>
          </w:tblCellMar>
        </w:tblPrEx>
        <w:trPr>
          <w:trHeight w:val="506"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rPr>
              <w:t>10</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lang w:val="zh-CN"/>
              </w:rPr>
              <w:t>1132回风</w:t>
            </w:r>
          </w:p>
        </w:tc>
      </w:tr>
      <w:tr>
        <w:tblPrEx>
          <w:tblCellMar>
            <w:top w:w="0" w:type="dxa"/>
            <w:left w:w="108" w:type="dxa"/>
            <w:bottom w:w="0" w:type="dxa"/>
            <w:right w:w="108" w:type="dxa"/>
          </w:tblCellMar>
        </w:tblPrEx>
        <w:trPr>
          <w:trHeight w:val="505"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11</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lang w:val="zh-CN"/>
              </w:rPr>
              <w:t>1131回风</w:t>
            </w:r>
          </w:p>
        </w:tc>
      </w:tr>
      <w:tr>
        <w:tblPrEx>
          <w:tblCellMar>
            <w:top w:w="0" w:type="dxa"/>
            <w:left w:w="108" w:type="dxa"/>
            <w:bottom w:w="0" w:type="dxa"/>
            <w:right w:w="108" w:type="dxa"/>
          </w:tblCellMar>
        </w:tblPrEx>
        <w:trPr>
          <w:trHeight w:val="505"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12</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lang w:val="zh-CN"/>
              </w:rPr>
              <w:t>4-2轨道运输石门</w:t>
            </w:r>
          </w:p>
        </w:tc>
      </w:tr>
      <w:tr>
        <w:tblPrEx>
          <w:tblCellMar>
            <w:top w:w="0" w:type="dxa"/>
            <w:left w:w="108" w:type="dxa"/>
            <w:bottom w:w="0" w:type="dxa"/>
            <w:right w:w="108" w:type="dxa"/>
          </w:tblCellMar>
        </w:tblPrEx>
        <w:trPr>
          <w:trHeight w:val="570" w:hRule="atLeast"/>
          <w:jc w:val="center"/>
        </w:trPr>
        <w:tc>
          <w:tcPr>
            <w:tcW w:w="1816"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rPr>
            </w:pPr>
            <w:r>
              <w:rPr>
                <w:rFonts w:hint="eastAsia" w:ascii="仿宋" w:hAnsi="仿宋" w:eastAsia="仿宋" w:cs="仿宋"/>
                <w:color w:val="000000"/>
                <w:kern w:val="21"/>
                <w:sz w:val="24"/>
              </w:rPr>
              <w:t>13</w:t>
            </w:r>
          </w:p>
        </w:tc>
        <w:tc>
          <w:tcPr>
            <w:tcW w:w="5272" w:type="dxa"/>
            <w:tcBorders>
              <w:top w:val="single" w:color="000000" w:sz="4" w:space="0"/>
              <w:left w:val="single" w:color="000000" w:sz="4" w:space="0"/>
              <w:bottom w:val="single" w:color="000000" w:sz="4" w:space="0"/>
              <w:right w:val="single" w:color="000000" w:sz="4" w:space="0"/>
            </w:tcBorders>
            <w:noWrap/>
            <w:vAlign w:val="center"/>
          </w:tcPr>
          <w:p>
            <w:pPr>
              <w:tabs>
                <w:tab w:val="left" w:pos="360"/>
              </w:tabs>
              <w:adjustRightInd w:val="0"/>
              <w:snapToGrid w:val="0"/>
              <w:jc w:val="center"/>
              <w:rPr>
                <w:rFonts w:ascii="仿宋" w:hAnsi="仿宋" w:eastAsia="仿宋" w:cs="仿宋"/>
                <w:color w:val="000000"/>
                <w:kern w:val="21"/>
                <w:sz w:val="24"/>
                <w:lang w:val="zh-CN"/>
              </w:rPr>
            </w:pPr>
            <w:r>
              <w:rPr>
                <w:rFonts w:hint="eastAsia" w:ascii="仿宋" w:hAnsi="仿宋" w:eastAsia="仿宋" w:cs="仿宋"/>
                <w:color w:val="000000"/>
                <w:kern w:val="21"/>
                <w:sz w:val="24"/>
                <w:lang w:val="zh-CN"/>
              </w:rPr>
              <w:t>4-2胶带运输石门</w:t>
            </w:r>
          </w:p>
        </w:tc>
      </w:tr>
    </w:tbl>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pStyle w:val="10"/>
        <w:spacing w:line="520" w:lineRule="exact"/>
        <w:rPr>
          <w:rFonts w:ascii="仿宋" w:hAnsi="仿宋" w:eastAsia="仿宋" w:cs="仿宋"/>
          <w:szCs w:val="28"/>
        </w:rPr>
      </w:pPr>
    </w:p>
    <w:p>
      <w:pPr>
        <w:rPr>
          <w:rFonts w:ascii="仿宋" w:hAnsi="仿宋" w:eastAsia="仿宋" w:cs="仿宋"/>
          <w:sz w:val="28"/>
          <w:szCs w:val="28"/>
        </w:rPr>
      </w:pPr>
    </w:p>
    <w:p>
      <w:pPr>
        <w:pStyle w:val="2"/>
        <w:ind w:firstLine="560"/>
      </w:pPr>
    </w:p>
    <w:p>
      <w:pPr>
        <w:pStyle w:val="10"/>
        <w:spacing w:line="520" w:lineRule="exact"/>
        <w:ind w:firstLine="560" w:firstLineChars="200"/>
        <w:rPr>
          <w:rFonts w:ascii="仿宋" w:hAnsi="仿宋" w:eastAsia="仿宋" w:cs="仿宋"/>
          <w:szCs w:val="28"/>
        </w:rPr>
      </w:pPr>
      <w:r>
        <w:rPr>
          <w:rFonts w:hint="eastAsia" w:ascii="仿宋" w:hAnsi="仿宋" w:eastAsia="仿宋" w:cs="仿宋"/>
          <w:szCs w:val="28"/>
        </w:rPr>
        <w:t>7.3 井下重要防护目标危险源一览表</w:t>
      </w:r>
    </w:p>
    <w:tbl>
      <w:tblPr>
        <w:tblStyle w:val="23"/>
        <w:tblW w:w="883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6"/>
        <w:gridCol w:w="1399"/>
        <w:gridCol w:w="2388"/>
        <w:gridCol w:w="2388"/>
        <w:gridCol w:w="20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7" w:hRule="atLeast"/>
        </w:trPr>
        <w:tc>
          <w:tcPr>
            <w:tcW w:w="586" w:type="dxa"/>
            <w:tcBorders>
              <w:top w:val="single" w:color="000000" w:sz="4" w:space="0"/>
              <w:bottom w:val="single" w:color="000000" w:sz="4" w:space="0"/>
            </w:tcBorders>
            <w:noWrap/>
            <w:vAlign w:val="center"/>
          </w:tcPr>
          <w:p>
            <w:pPr>
              <w:jc w:val="center"/>
              <w:rPr>
                <w:rFonts w:ascii="仿宋" w:hAnsi="仿宋" w:eastAsia="仿宋" w:cs="仿宋"/>
                <w:b/>
                <w:bCs/>
                <w:kern w:val="21"/>
                <w:szCs w:val="21"/>
                <w:lang w:val="zh-CN"/>
              </w:rPr>
            </w:pPr>
            <w:r>
              <w:rPr>
                <w:rFonts w:hint="eastAsia" w:ascii="仿宋" w:hAnsi="仿宋" w:eastAsia="仿宋" w:cs="仿宋"/>
                <w:b/>
                <w:bCs/>
                <w:szCs w:val="21"/>
              </w:rPr>
              <w:t>序号</w:t>
            </w:r>
          </w:p>
        </w:tc>
        <w:tc>
          <w:tcPr>
            <w:tcW w:w="1399" w:type="dxa"/>
            <w:tcBorders>
              <w:top w:val="single" w:color="000000" w:sz="4" w:space="0"/>
              <w:bottom w:val="single" w:color="000000" w:sz="4" w:space="0"/>
            </w:tcBorders>
            <w:noWrap/>
            <w:vAlign w:val="center"/>
          </w:tcPr>
          <w:p>
            <w:pPr>
              <w:jc w:val="center"/>
              <w:rPr>
                <w:rFonts w:ascii="仿宋" w:hAnsi="仿宋" w:eastAsia="仿宋" w:cs="仿宋"/>
                <w:b/>
                <w:bCs/>
                <w:kern w:val="21"/>
                <w:szCs w:val="21"/>
                <w:lang w:val="zh-CN"/>
              </w:rPr>
            </w:pPr>
            <w:r>
              <w:rPr>
                <w:rFonts w:hint="eastAsia" w:ascii="仿宋" w:hAnsi="仿宋" w:eastAsia="仿宋" w:cs="仿宋"/>
                <w:b/>
                <w:bCs/>
                <w:szCs w:val="21"/>
              </w:rPr>
              <w:t>主要危险有害因素</w:t>
            </w:r>
          </w:p>
        </w:tc>
        <w:tc>
          <w:tcPr>
            <w:tcW w:w="2388" w:type="dxa"/>
            <w:tcBorders>
              <w:top w:val="single" w:color="000000" w:sz="4" w:space="0"/>
              <w:bottom w:val="single" w:color="000000" w:sz="4" w:space="0"/>
            </w:tcBorders>
            <w:noWrap/>
            <w:vAlign w:val="center"/>
          </w:tcPr>
          <w:p>
            <w:pPr>
              <w:jc w:val="center"/>
              <w:rPr>
                <w:rFonts w:ascii="仿宋" w:hAnsi="仿宋" w:eastAsia="仿宋" w:cs="仿宋"/>
                <w:b/>
                <w:bCs/>
                <w:kern w:val="21"/>
                <w:szCs w:val="21"/>
              </w:rPr>
            </w:pPr>
            <w:r>
              <w:rPr>
                <w:rFonts w:hint="eastAsia" w:ascii="仿宋" w:hAnsi="仿宋" w:eastAsia="仿宋" w:cs="仿宋"/>
                <w:b/>
                <w:bCs/>
                <w:szCs w:val="21"/>
              </w:rPr>
              <w:t>易发生场所</w:t>
            </w:r>
          </w:p>
        </w:tc>
        <w:tc>
          <w:tcPr>
            <w:tcW w:w="2388" w:type="dxa"/>
            <w:tcBorders>
              <w:top w:val="single" w:color="000000" w:sz="4" w:space="0"/>
              <w:bottom w:val="single" w:color="000000" w:sz="4" w:space="0"/>
            </w:tcBorders>
            <w:noWrap/>
            <w:vAlign w:val="center"/>
          </w:tcPr>
          <w:p>
            <w:pPr>
              <w:jc w:val="center"/>
              <w:rPr>
                <w:rFonts w:ascii="仿宋" w:hAnsi="仿宋" w:eastAsia="仿宋" w:cs="仿宋"/>
                <w:b/>
                <w:bCs/>
                <w:kern w:val="21"/>
                <w:szCs w:val="21"/>
                <w:lang w:val="zh-CN"/>
              </w:rPr>
            </w:pPr>
            <w:r>
              <w:rPr>
                <w:rFonts w:hint="eastAsia" w:ascii="仿宋" w:hAnsi="仿宋" w:eastAsia="仿宋" w:cs="仿宋"/>
                <w:b/>
                <w:bCs/>
                <w:szCs w:val="21"/>
              </w:rPr>
              <w:t>主要防护目标</w:t>
            </w:r>
          </w:p>
        </w:tc>
        <w:tc>
          <w:tcPr>
            <w:tcW w:w="2076" w:type="dxa"/>
            <w:tcBorders>
              <w:top w:val="single" w:color="000000" w:sz="4" w:space="0"/>
              <w:bottom w:val="single" w:color="000000" w:sz="4" w:space="0"/>
            </w:tcBorders>
            <w:noWrap/>
            <w:vAlign w:val="center"/>
          </w:tcPr>
          <w:p>
            <w:pPr>
              <w:jc w:val="center"/>
              <w:rPr>
                <w:rFonts w:ascii="仿宋" w:hAnsi="仿宋" w:eastAsia="仿宋" w:cs="仿宋"/>
                <w:b/>
                <w:bCs/>
                <w:kern w:val="21"/>
                <w:szCs w:val="21"/>
                <w:lang w:val="zh-CN"/>
              </w:rPr>
            </w:pPr>
            <w:r>
              <w:rPr>
                <w:rFonts w:hint="eastAsia" w:ascii="仿宋" w:hAnsi="仿宋" w:eastAsia="仿宋" w:cs="仿宋"/>
                <w:b/>
                <w:bCs/>
                <w:szCs w:val="21"/>
              </w:rPr>
              <w:t>主要表现形式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29" w:hRule="atLeast"/>
        </w:trPr>
        <w:tc>
          <w:tcPr>
            <w:tcW w:w="586" w:type="dxa"/>
            <w:tcBorders>
              <w:top w:val="single" w:color="000000" w:sz="4" w:space="0"/>
              <w:bottom w:val="single" w:color="000000" w:sz="4" w:space="0"/>
            </w:tcBorders>
            <w:noWrap/>
            <w:vAlign w:val="center"/>
          </w:tcPr>
          <w:p>
            <w:pPr>
              <w:jc w:val="center"/>
              <w:rPr>
                <w:rFonts w:ascii="仿宋" w:hAnsi="仿宋" w:eastAsia="仿宋" w:cs="仿宋"/>
                <w:kern w:val="21"/>
                <w:szCs w:val="21"/>
                <w:lang w:val="zh-CN"/>
              </w:rPr>
            </w:pPr>
            <w:r>
              <w:rPr>
                <w:rFonts w:hint="eastAsia" w:ascii="仿宋" w:hAnsi="仿宋" w:eastAsia="仿宋" w:cs="仿宋"/>
                <w:szCs w:val="21"/>
              </w:rPr>
              <w:t>1</w:t>
            </w:r>
          </w:p>
        </w:tc>
        <w:tc>
          <w:tcPr>
            <w:tcW w:w="1399" w:type="dxa"/>
            <w:tcBorders>
              <w:top w:val="single" w:color="000000" w:sz="4" w:space="0"/>
              <w:bottom w:val="single" w:color="000000" w:sz="4" w:space="0"/>
            </w:tcBorders>
            <w:noWrap/>
            <w:vAlign w:val="center"/>
          </w:tcPr>
          <w:p>
            <w:pPr>
              <w:jc w:val="center"/>
              <w:rPr>
                <w:rFonts w:ascii="仿宋" w:hAnsi="仿宋" w:eastAsia="仿宋" w:cs="仿宋"/>
                <w:kern w:val="21"/>
                <w:szCs w:val="21"/>
                <w:lang w:val="zh-CN"/>
              </w:rPr>
            </w:pPr>
            <w:r>
              <w:rPr>
                <w:rFonts w:hint="eastAsia" w:ascii="仿宋" w:hAnsi="仿宋" w:eastAsia="仿宋" w:cs="仿宋"/>
                <w:szCs w:val="21"/>
              </w:rPr>
              <w:t>瓦斯、煤尘爆炸事故</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掘进工作面迎头、巷道高冒区、采煤工作面上部和上隅角、</w:t>
            </w:r>
            <w:r>
              <w:rPr>
                <w:rFonts w:hint="eastAsia" w:ascii="仿宋" w:hAnsi="仿宋" w:eastAsia="仿宋" w:cs="仿宋"/>
                <w:szCs w:val="21"/>
                <w:lang w:val="zh-CN"/>
              </w:rPr>
              <w:t>采空区、回风巷道、</w:t>
            </w:r>
            <w:r>
              <w:rPr>
                <w:rFonts w:hint="eastAsia" w:ascii="仿宋" w:hAnsi="仿宋" w:eastAsia="仿宋" w:cs="仿宋"/>
                <w:szCs w:val="21"/>
              </w:rPr>
              <w:t>微风等瓦斯易积聚的地点。</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采空区、采掘面、盲巷、主要运输大巷、回风巷瓦斯煤尘爆炸</w:t>
            </w:r>
          </w:p>
        </w:tc>
        <w:tc>
          <w:tcPr>
            <w:tcW w:w="2076" w:type="dxa"/>
            <w:tcBorders>
              <w:top w:val="single" w:color="000000" w:sz="4" w:space="0"/>
              <w:bottom w:val="single" w:color="000000" w:sz="4" w:space="0"/>
            </w:tcBorders>
            <w:noWrap/>
            <w:vAlign w:val="center"/>
          </w:tcPr>
          <w:p>
            <w:pPr>
              <w:spacing w:line="320" w:lineRule="exact"/>
              <w:jc w:val="center"/>
              <w:rPr>
                <w:rFonts w:ascii="仿宋" w:hAnsi="仿宋" w:eastAsia="仿宋" w:cs="仿宋"/>
                <w:kern w:val="21"/>
                <w:szCs w:val="21"/>
              </w:rPr>
            </w:pPr>
            <w:r>
              <w:rPr>
                <w:rFonts w:hint="eastAsia" w:ascii="仿宋" w:hAnsi="仿宋" w:eastAsia="仿宋" w:cs="仿宋"/>
                <w:szCs w:val="21"/>
              </w:rPr>
              <w:t>瓦斯、煤尘爆炸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7" w:hRule="atLeast"/>
        </w:trPr>
        <w:tc>
          <w:tcPr>
            <w:tcW w:w="586"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2</w:t>
            </w:r>
          </w:p>
        </w:tc>
        <w:tc>
          <w:tcPr>
            <w:tcW w:w="1399"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火灾</w:t>
            </w:r>
          </w:p>
        </w:tc>
        <w:tc>
          <w:tcPr>
            <w:tcW w:w="2388" w:type="dxa"/>
            <w:tcBorders>
              <w:top w:val="single" w:color="000000" w:sz="4" w:space="0"/>
              <w:bottom w:val="single" w:color="000000" w:sz="4" w:space="0"/>
            </w:tcBorders>
            <w:noWrap/>
            <w:vAlign w:val="center"/>
          </w:tcPr>
          <w:p>
            <w:pPr>
              <w:spacing w:line="320" w:lineRule="exact"/>
              <w:jc w:val="left"/>
              <w:rPr>
                <w:rFonts w:ascii="仿宋" w:hAnsi="仿宋" w:eastAsia="仿宋" w:cs="仿宋"/>
                <w:szCs w:val="21"/>
              </w:rPr>
            </w:pPr>
            <w:r>
              <w:rPr>
                <w:rFonts w:hint="eastAsia" w:ascii="仿宋" w:hAnsi="仿宋" w:eastAsia="仿宋" w:cs="仿宋"/>
                <w:szCs w:val="21"/>
              </w:rPr>
              <w:t>外因火灾：地面火灾。矿井变电所、主副井口附近、副井机房、压风机房、采掘工作面等重要场所。</w:t>
            </w:r>
          </w:p>
          <w:p>
            <w:pPr>
              <w:spacing w:line="320" w:lineRule="exact"/>
              <w:jc w:val="left"/>
              <w:rPr>
                <w:rFonts w:ascii="仿宋" w:hAnsi="仿宋" w:eastAsia="仿宋" w:cs="仿宋"/>
                <w:szCs w:val="21"/>
              </w:rPr>
            </w:pPr>
            <w:r>
              <w:rPr>
                <w:rFonts w:hint="eastAsia" w:ascii="仿宋" w:hAnsi="仿宋" w:eastAsia="仿宋" w:cs="仿宋"/>
                <w:szCs w:val="21"/>
              </w:rPr>
              <w:t>井下电焊作业、胶带输送机、电气设备使用环境差及带病运转</w:t>
            </w:r>
            <w:r>
              <w:rPr>
                <w:rFonts w:hint="eastAsia" w:ascii="仿宋" w:hAnsi="仿宋" w:eastAsia="仿宋" w:cs="仿宋"/>
                <w:szCs w:val="21"/>
                <w:lang w:val="zh-CN"/>
              </w:rPr>
              <w:t>、材料硐室</w:t>
            </w:r>
            <w:r>
              <w:rPr>
                <w:rFonts w:hint="eastAsia" w:ascii="仿宋" w:hAnsi="仿宋" w:eastAsia="仿宋" w:cs="仿宋"/>
                <w:szCs w:val="21"/>
              </w:rPr>
              <w:t>。</w:t>
            </w:r>
          </w:p>
          <w:p>
            <w:pPr>
              <w:spacing w:line="320" w:lineRule="exact"/>
              <w:rPr>
                <w:rFonts w:ascii="仿宋" w:hAnsi="仿宋" w:eastAsia="仿宋" w:cs="仿宋"/>
                <w:kern w:val="21"/>
                <w:szCs w:val="21"/>
              </w:rPr>
            </w:pPr>
            <w:r>
              <w:rPr>
                <w:rFonts w:hint="eastAsia" w:ascii="仿宋" w:hAnsi="仿宋" w:eastAsia="仿宋" w:cs="仿宋"/>
                <w:szCs w:val="21"/>
              </w:rPr>
              <w:t>内因火灾：已封闭的密闭墙。</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工作面采空区、变电硐室等主要生产场所</w:t>
            </w:r>
          </w:p>
        </w:tc>
        <w:tc>
          <w:tcPr>
            <w:tcW w:w="2076" w:type="dxa"/>
            <w:tcBorders>
              <w:top w:val="single" w:color="000000" w:sz="4" w:space="0"/>
              <w:bottom w:val="single" w:color="000000" w:sz="4" w:space="0"/>
            </w:tcBorders>
            <w:noWrap/>
            <w:vAlign w:val="center"/>
          </w:tcPr>
          <w:p>
            <w:pPr>
              <w:spacing w:line="320" w:lineRule="exact"/>
              <w:jc w:val="center"/>
              <w:rPr>
                <w:rFonts w:ascii="仿宋" w:hAnsi="仿宋" w:eastAsia="仿宋" w:cs="仿宋"/>
                <w:kern w:val="21"/>
                <w:szCs w:val="21"/>
              </w:rPr>
            </w:pPr>
            <w:r>
              <w:rPr>
                <w:rFonts w:hint="eastAsia" w:ascii="仿宋" w:hAnsi="仿宋" w:eastAsia="仿宋" w:cs="仿宋"/>
                <w:szCs w:val="21"/>
              </w:rPr>
              <w:t>煤层自然发火、电器失火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4" w:hRule="atLeast"/>
        </w:trPr>
        <w:tc>
          <w:tcPr>
            <w:tcW w:w="586"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3</w:t>
            </w:r>
          </w:p>
        </w:tc>
        <w:tc>
          <w:tcPr>
            <w:tcW w:w="1399"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水灾</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井下各掘工作面及其它临时作业点。</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各采掘工作面、各种巷道及采空区、排水系统、地质钻孔、井口。</w:t>
            </w:r>
          </w:p>
        </w:tc>
        <w:tc>
          <w:tcPr>
            <w:tcW w:w="2076"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工作面突水、钻孔导水及主要生产场所进水等。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4" w:hRule="atLeast"/>
        </w:trPr>
        <w:tc>
          <w:tcPr>
            <w:tcW w:w="586"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4</w:t>
            </w:r>
          </w:p>
        </w:tc>
        <w:tc>
          <w:tcPr>
            <w:tcW w:w="1399"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顶板、冲击地压</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井下回采工作面及其上下顺槽，各个掘进工作面</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采掘工作面、各种巷道、硐室等主要生产场所</w:t>
            </w:r>
          </w:p>
        </w:tc>
        <w:tc>
          <w:tcPr>
            <w:tcW w:w="2076" w:type="dxa"/>
            <w:tcBorders>
              <w:top w:val="single" w:color="000000" w:sz="4" w:space="0"/>
              <w:bottom w:val="single" w:color="000000" w:sz="4" w:space="0"/>
            </w:tcBorders>
            <w:noWrap/>
            <w:vAlign w:val="center"/>
          </w:tcPr>
          <w:p>
            <w:pPr>
              <w:spacing w:line="320" w:lineRule="exact"/>
              <w:jc w:val="center"/>
              <w:rPr>
                <w:rFonts w:ascii="仿宋" w:hAnsi="仿宋" w:eastAsia="仿宋" w:cs="仿宋"/>
                <w:kern w:val="21"/>
                <w:szCs w:val="21"/>
              </w:rPr>
            </w:pPr>
            <w:r>
              <w:rPr>
                <w:rFonts w:hint="eastAsia" w:ascii="仿宋" w:hAnsi="仿宋" w:eastAsia="仿宋" w:cs="仿宋"/>
                <w:szCs w:val="21"/>
              </w:rPr>
              <w:t>冒落伤人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4" w:hRule="atLeast"/>
        </w:trPr>
        <w:tc>
          <w:tcPr>
            <w:tcW w:w="586"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5</w:t>
            </w:r>
          </w:p>
        </w:tc>
        <w:tc>
          <w:tcPr>
            <w:tcW w:w="1399" w:type="dxa"/>
            <w:tcBorders>
              <w:top w:val="single" w:color="000000" w:sz="4" w:space="0"/>
              <w:bottom w:val="single" w:color="000000" w:sz="4" w:space="0"/>
            </w:tcBorders>
            <w:noWrap/>
            <w:vAlign w:val="center"/>
          </w:tcPr>
          <w:p>
            <w:pPr>
              <w:jc w:val="center"/>
              <w:rPr>
                <w:rFonts w:ascii="仿宋" w:hAnsi="仿宋" w:eastAsia="仿宋" w:cs="仿宋"/>
                <w:kern w:val="21"/>
                <w:szCs w:val="21"/>
                <w:lang w:val="zh-CN"/>
              </w:rPr>
            </w:pPr>
            <w:r>
              <w:rPr>
                <w:rFonts w:hint="eastAsia" w:ascii="仿宋" w:hAnsi="仿宋" w:eastAsia="仿宋" w:cs="仿宋"/>
                <w:szCs w:val="21"/>
              </w:rPr>
              <w:t>机电危害</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lang w:val="zh-CN"/>
              </w:rPr>
              <w:t>地面变电所、井下中央变电所、采掘工作面配电点。</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高、低压输配电场所的使用、维修地点。</w:t>
            </w:r>
          </w:p>
        </w:tc>
        <w:tc>
          <w:tcPr>
            <w:tcW w:w="2076" w:type="dxa"/>
            <w:tcBorders>
              <w:top w:val="single" w:color="000000" w:sz="4" w:space="0"/>
              <w:bottom w:val="single" w:color="000000" w:sz="4" w:space="0"/>
            </w:tcBorders>
            <w:noWrap/>
            <w:vAlign w:val="center"/>
          </w:tcPr>
          <w:p>
            <w:pPr>
              <w:spacing w:line="320" w:lineRule="exact"/>
              <w:jc w:val="center"/>
              <w:rPr>
                <w:rFonts w:ascii="仿宋" w:hAnsi="仿宋" w:eastAsia="仿宋" w:cs="仿宋"/>
                <w:kern w:val="21"/>
                <w:szCs w:val="21"/>
              </w:rPr>
            </w:pPr>
            <w:r>
              <w:rPr>
                <w:rFonts w:hint="eastAsia" w:ascii="仿宋" w:hAnsi="仿宋" w:eastAsia="仿宋" w:cs="仿宋"/>
                <w:szCs w:val="21"/>
              </w:rPr>
              <w:t>触电、电击、大面积停电。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4" w:hRule="atLeast"/>
        </w:trPr>
        <w:tc>
          <w:tcPr>
            <w:tcW w:w="586"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6</w:t>
            </w:r>
          </w:p>
        </w:tc>
        <w:tc>
          <w:tcPr>
            <w:tcW w:w="1399" w:type="dxa"/>
            <w:tcBorders>
              <w:top w:val="single" w:color="000000" w:sz="4" w:space="0"/>
              <w:bottom w:val="single" w:color="000000" w:sz="4" w:space="0"/>
            </w:tcBorders>
            <w:noWrap/>
            <w:vAlign w:val="center"/>
          </w:tcPr>
          <w:p>
            <w:pPr>
              <w:jc w:val="center"/>
              <w:rPr>
                <w:rFonts w:ascii="仿宋" w:hAnsi="仿宋" w:eastAsia="仿宋" w:cs="仿宋"/>
                <w:kern w:val="21"/>
                <w:szCs w:val="21"/>
              </w:rPr>
            </w:pPr>
            <w:r>
              <w:rPr>
                <w:rFonts w:hint="eastAsia" w:ascii="仿宋" w:hAnsi="仿宋" w:eastAsia="仿宋" w:cs="仿宋"/>
                <w:szCs w:val="21"/>
              </w:rPr>
              <w:t>提升运输</w:t>
            </w:r>
          </w:p>
        </w:tc>
        <w:tc>
          <w:tcPr>
            <w:tcW w:w="2388" w:type="dxa"/>
            <w:tcBorders>
              <w:top w:val="single" w:color="000000" w:sz="4" w:space="0"/>
              <w:bottom w:val="single" w:color="000000" w:sz="4" w:space="0"/>
            </w:tcBorders>
            <w:noWrap/>
            <w:vAlign w:val="center"/>
          </w:tcPr>
          <w:p>
            <w:pPr>
              <w:spacing w:line="320" w:lineRule="exact"/>
              <w:jc w:val="left"/>
              <w:rPr>
                <w:rFonts w:ascii="仿宋" w:hAnsi="仿宋" w:eastAsia="仿宋" w:cs="仿宋"/>
                <w:szCs w:val="21"/>
                <w:lang w:val="zh-CN"/>
              </w:rPr>
            </w:pPr>
            <w:r>
              <w:rPr>
                <w:rFonts w:hint="eastAsia" w:ascii="仿宋" w:hAnsi="仿宋" w:eastAsia="仿宋" w:cs="仿宋"/>
                <w:szCs w:val="21"/>
                <w:lang w:val="zh-CN"/>
              </w:rPr>
              <w:t>主运输：副斜井、运输上山、采掘工作面运输巷。</w:t>
            </w:r>
          </w:p>
          <w:p>
            <w:pPr>
              <w:spacing w:line="320" w:lineRule="exact"/>
              <w:rPr>
                <w:rFonts w:ascii="仿宋" w:hAnsi="仿宋" w:eastAsia="仿宋" w:cs="仿宋"/>
                <w:kern w:val="21"/>
                <w:szCs w:val="21"/>
              </w:rPr>
            </w:pPr>
            <w:r>
              <w:rPr>
                <w:rFonts w:hint="eastAsia" w:ascii="仿宋" w:hAnsi="仿宋" w:eastAsia="仿宋" w:cs="仿宋"/>
                <w:szCs w:val="21"/>
                <w:lang w:val="zh-CN"/>
              </w:rPr>
              <w:t>辅助运输：井底车场。</w:t>
            </w:r>
          </w:p>
        </w:tc>
        <w:tc>
          <w:tcPr>
            <w:tcW w:w="2388"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主要运输巷、井筒、采掘工作面的各类运输设备。</w:t>
            </w:r>
          </w:p>
        </w:tc>
        <w:tc>
          <w:tcPr>
            <w:tcW w:w="2076" w:type="dxa"/>
            <w:tcBorders>
              <w:top w:val="single" w:color="000000" w:sz="4" w:space="0"/>
              <w:bottom w:val="single" w:color="000000" w:sz="4" w:space="0"/>
            </w:tcBorders>
            <w:noWrap/>
            <w:vAlign w:val="center"/>
          </w:tcPr>
          <w:p>
            <w:pPr>
              <w:spacing w:line="320" w:lineRule="exact"/>
              <w:rPr>
                <w:rFonts w:ascii="仿宋" w:hAnsi="仿宋" w:eastAsia="仿宋" w:cs="仿宋"/>
                <w:kern w:val="21"/>
                <w:szCs w:val="21"/>
              </w:rPr>
            </w:pPr>
            <w:r>
              <w:rPr>
                <w:rFonts w:hint="eastAsia" w:ascii="仿宋" w:hAnsi="仿宋" w:eastAsia="仿宋" w:cs="仿宋"/>
                <w:szCs w:val="21"/>
              </w:rPr>
              <w:t>各类运输设备制动失灵，车辆冲撞挤压，胶带的断带、撕裂等。</w:t>
            </w:r>
          </w:p>
        </w:tc>
      </w:tr>
      <w:bookmarkEnd w:id="1651"/>
      <w:bookmarkEnd w:id="1652"/>
      <w:bookmarkEnd w:id="1653"/>
      <w:bookmarkEnd w:id="1654"/>
      <w:bookmarkEnd w:id="1655"/>
      <w:bookmarkEnd w:id="1656"/>
    </w:tbl>
    <w:p>
      <w:pPr>
        <w:widowControl/>
        <w:spacing w:line="560" w:lineRule="exact"/>
        <w:jc w:val="left"/>
        <w:rPr>
          <w:rFonts w:ascii="仿宋" w:hAnsi="仿宋" w:eastAsia="仿宋" w:cs="仿宋"/>
          <w:sz w:val="30"/>
          <w:szCs w:val="30"/>
        </w:rPr>
      </w:pPr>
      <w:bookmarkStart w:id="1657" w:name="_Toc23377"/>
      <w:bookmarkStart w:id="1658" w:name="_Toc10331"/>
      <w:bookmarkStart w:id="1659" w:name="_Toc20319"/>
      <w:bookmarkStart w:id="1660" w:name="_Toc3466"/>
    </w:p>
    <w:p>
      <w:pPr>
        <w:pStyle w:val="2"/>
        <w:tabs>
          <w:tab w:val="left" w:pos="5400"/>
        </w:tabs>
        <w:ind w:firstLine="0" w:firstLineChars="0"/>
        <w:rPr>
          <w:rFonts w:ascii="仿宋" w:hAnsi="仿宋" w:eastAsia="仿宋" w:cs="仿宋"/>
          <w:sz w:val="30"/>
          <w:szCs w:val="30"/>
          <w:lang w:val="zh-CN"/>
        </w:rPr>
        <w:sectPr>
          <w:footerReference r:id="rId20" w:type="default"/>
          <w:pgSz w:w="11906" w:h="16838"/>
          <w:pgMar w:top="1440" w:right="1803" w:bottom="1440" w:left="1803" w:header="851" w:footer="992" w:gutter="0"/>
          <w:pgBorders>
            <w:top w:val="threeDEmboss" w:color="auto" w:sz="24" w:space="1"/>
          </w:pgBorders>
          <w:cols w:space="720" w:num="1"/>
          <w:docGrid w:type="lines" w:linePitch="399" w:charSpace="0"/>
        </w:sectPr>
      </w:pPr>
    </w:p>
    <w:p>
      <w:pPr>
        <w:pStyle w:val="10"/>
        <w:ind w:firstLine="560" w:firstLineChars="200"/>
        <w:rPr>
          <w:rFonts w:ascii="仿宋" w:hAnsi="仿宋" w:eastAsia="仿宋" w:cs="仿宋"/>
          <w:szCs w:val="28"/>
        </w:rPr>
      </w:pPr>
      <w:r>
        <w:rPr>
          <w:rFonts w:hint="eastAsia" w:ascii="仿宋" w:hAnsi="仿宋" w:eastAsia="仿宋" w:cs="仿宋"/>
          <w:szCs w:val="28"/>
        </w:rPr>
        <w:t>7.4 应急救援指挥位置及救援队伍行动路线</w:t>
      </w:r>
      <w:bookmarkEnd w:id="1657"/>
      <w:bookmarkEnd w:id="1658"/>
      <w:bookmarkEnd w:id="1659"/>
      <w:bookmarkEnd w:id="1660"/>
    </w:p>
    <w:tbl>
      <w:tblPr>
        <w:tblStyle w:val="23"/>
        <w:tblW w:w="8779"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1"/>
        <w:gridCol w:w="3098"/>
        <w:gridCol w:w="36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2021"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b/>
                <w:bCs/>
                <w:kern w:val="21"/>
                <w:sz w:val="24"/>
                <w:lang w:val="zh-CN"/>
              </w:rPr>
            </w:pPr>
            <w:r>
              <w:rPr>
                <w:rFonts w:hint="eastAsia" w:ascii="仿宋" w:hAnsi="仿宋" w:eastAsia="仿宋" w:cs="仿宋"/>
                <w:b/>
                <w:bCs/>
                <w:kern w:val="21"/>
                <w:sz w:val="24"/>
              </w:rPr>
              <w:t>单位名称</w:t>
            </w:r>
          </w:p>
        </w:tc>
        <w:tc>
          <w:tcPr>
            <w:tcW w:w="3098"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b/>
                <w:bCs/>
                <w:kern w:val="21"/>
                <w:sz w:val="24"/>
                <w:lang w:val="zh-CN"/>
              </w:rPr>
            </w:pPr>
            <w:r>
              <w:rPr>
                <w:rFonts w:hint="eastAsia" w:ascii="仿宋" w:hAnsi="仿宋" w:eastAsia="仿宋" w:cs="仿宋"/>
                <w:b/>
                <w:bCs/>
                <w:kern w:val="21"/>
                <w:sz w:val="24"/>
              </w:rPr>
              <w:t>位置线</w:t>
            </w:r>
          </w:p>
        </w:tc>
        <w:tc>
          <w:tcPr>
            <w:tcW w:w="3660"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b/>
                <w:bCs/>
                <w:kern w:val="21"/>
                <w:sz w:val="24"/>
                <w:lang w:val="zh-CN"/>
              </w:rPr>
            </w:pPr>
            <w:r>
              <w:rPr>
                <w:rFonts w:hint="eastAsia" w:ascii="仿宋" w:hAnsi="仿宋" w:eastAsia="仿宋" w:cs="仿宋"/>
                <w:b/>
                <w:bCs/>
                <w:kern w:val="21"/>
                <w:sz w:val="24"/>
              </w:rPr>
              <w:t>行动路线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3" w:hRule="atLeast"/>
        </w:trPr>
        <w:tc>
          <w:tcPr>
            <w:tcW w:w="2021"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lang w:val="zh-CN"/>
              </w:rPr>
              <w:t>应急救援指挥部</w:t>
            </w:r>
          </w:p>
        </w:tc>
        <w:tc>
          <w:tcPr>
            <w:tcW w:w="3098"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lang w:val="zh-CN"/>
              </w:rPr>
              <w:t>矿调度室</w:t>
            </w:r>
          </w:p>
        </w:tc>
        <w:tc>
          <w:tcPr>
            <w:tcW w:w="3660"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下楼-1楼</w:t>
            </w:r>
            <w:r>
              <w:rPr>
                <w:rFonts w:hint="eastAsia" w:ascii="仿宋" w:hAnsi="仿宋" w:eastAsia="仿宋" w:cs="仿宋"/>
                <w:kern w:val="21"/>
                <w:sz w:val="24"/>
                <w:lang w:val="zh-CN"/>
              </w:rPr>
              <w:t>副井口（</w:t>
            </w:r>
            <w:r>
              <w:rPr>
                <w:rFonts w:hint="eastAsia" w:ascii="仿宋" w:hAnsi="仿宋" w:eastAsia="仿宋" w:cs="仿宋"/>
                <w:kern w:val="21"/>
                <w:sz w:val="24"/>
              </w:rPr>
              <w:t>10m</w:t>
            </w:r>
            <w:r>
              <w:rPr>
                <w:rFonts w:hint="eastAsia" w:ascii="仿宋" w:hAnsi="仿宋" w:eastAsia="仿宋" w:cs="仿宋"/>
                <w:kern w:val="21"/>
                <w:sz w:val="24"/>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5" w:hRule="atLeast"/>
        </w:trPr>
        <w:tc>
          <w:tcPr>
            <w:tcW w:w="2021"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矿兼职救护队</w:t>
            </w:r>
          </w:p>
        </w:tc>
        <w:tc>
          <w:tcPr>
            <w:tcW w:w="3098"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矿兼职救护队办公室</w:t>
            </w:r>
          </w:p>
        </w:tc>
        <w:tc>
          <w:tcPr>
            <w:tcW w:w="3660"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下楼-1楼</w:t>
            </w:r>
            <w:r>
              <w:rPr>
                <w:rFonts w:hint="eastAsia" w:ascii="仿宋" w:hAnsi="仿宋" w:eastAsia="仿宋" w:cs="仿宋"/>
                <w:kern w:val="21"/>
                <w:sz w:val="24"/>
                <w:lang w:val="zh-CN"/>
              </w:rPr>
              <w:t>副井口（</w:t>
            </w:r>
            <w:r>
              <w:rPr>
                <w:rFonts w:hint="eastAsia" w:ascii="仿宋" w:hAnsi="仿宋" w:eastAsia="仿宋" w:cs="仿宋"/>
                <w:kern w:val="21"/>
                <w:sz w:val="24"/>
              </w:rPr>
              <w:t>10m</w:t>
            </w:r>
            <w:r>
              <w:rPr>
                <w:rFonts w:hint="eastAsia" w:ascii="仿宋" w:hAnsi="仿宋" w:eastAsia="仿宋" w:cs="仿宋"/>
                <w:kern w:val="21"/>
                <w:sz w:val="24"/>
                <w:lang w:val="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8" w:hRule="atLeast"/>
        </w:trPr>
        <w:tc>
          <w:tcPr>
            <w:tcW w:w="2021"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克布尔碱救护队</w:t>
            </w:r>
          </w:p>
        </w:tc>
        <w:tc>
          <w:tcPr>
            <w:tcW w:w="3098"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雨田煤矿</w:t>
            </w:r>
          </w:p>
        </w:tc>
        <w:tc>
          <w:tcPr>
            <w:tcW w:w="3660"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至矿区2km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8" w:hRule="atLeast"/>
        </w:trPr>
        <w:tc>
          <w:tcPr>
            <w:tcW w:w="2021"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县消防队</w:t>
            </w:r>
          </w:p>
        </w:tc>
        <w:tc>
          <w:tcPr>
            <w:tcW w:w="3098"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托克逊县</w:t>
            </w:r>
          </w:p>
        </w:tc>
        <w:tc>
          <w:tcPr>
            <w:tcW w:w="3660"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托克逊县</w:t>
            </w:r>
            <w:r>
              <w:rPr>
                <w:rFonts w:hint="eastAsia" w:ascii="仿宋" w:hAnsi="仿宋" w:eastAsia="仿宋" w:cs="仿宋"/>
                <w:kern w:val="21"/>
                <w:sz w:val="24"/>
                <w:lang w:val="zh-CN"/>
              </w:rPr>
              <w:t>-</w:t>
            </w:r>
            <w:r>
              <w:rPr>
                <w:rFonts w:hint="eastAsia" w:ascii="仿宋" w:hAnsi="仿宋" w:eastAsia="仿宋" w:cs="仿宋"/>
                <w:kern w:val="21"/>
                <w:sz w:val="24"/>
              </w:rPr>
              <w:t>克尔碱</w:t>
            </w:r>
            <w:r>
              <w:rPr>
                <w:rFonts w:hint="eastAsia" w:ascii="仿宋" w:hAnsi="仿宋" w:eastAsia="仿宋" w:cs="仿宋"/>
                <w:kern w:val="21"/>
                <w:sz w:val="24"/>
                <w:lang w:val="zh-CN"/>
              </w:rPr>
              <w:t>--</w:t>
            </w:r>
            <w:r>
              <w:rPr>
                <w:rFonts w:hint="eastAsia" w:ascii="仿宋" w:hAnsi="仿宋" w:eastAsia="仿宋" w:cs="仿宋"/>
                <w:kern w:val="21"/>
                <w:sz w:val="24"/>
              </w:rPr>
              <w:t>矿井（72km）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8" w:hRule="atLeast"/>
        </w:trPr>
        <w:tc>
          <w:tcPr>
            <w:tcW w:w="2021"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县人民医院</w:t>
            </w:r>
          </w:p>
        </w:tc>
        <w:tc>
          <w:tcPr>
            <w:tcW w:w="3098"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托克逊县</w:t>
            </w:r>
          </w:p>
        </w:tc>
        <w:tc>
          <w:tcPr>
            <w:tcW w:w="3660" w:type="dxa"/>
            <w:tcBorders>
              <w:top w:val="single" w:color="000000" w:sz="4" w:space="0"/>
              <w:bottom w:val="single" w:color="000000" w:sz="4" w:space="0"/>
            </w:tcBorders>
            <w:noWrap/>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县人民医院</w:t>
            </w:r>
            <w:r>
              <w:rPr>
                <w:rFonts w:hint="eastAsia" w:ascii="仿宋" w:hAnsi="仿宋" w:eastAsia="仿宋" w:cs="仿宋"/>
                <w:kern w:val="21"/>
                <w:sz w:val="24"/>
                <w:lang w:val="zh-CN"/>
              </w:rPr>
              <w:t>-</w:t>
            </w:r>
            <w:r>
              <w:rPr>
                <w:rFonts w:hint="eastAsia" w:ascii="仿宋" w:hAnsi="仿宋" w:eastAsia="仿宋" w:cs="仿宋"/>
                <w:kern w:val="21"/>
                <w:sz w:val="24"/>
              </w:rPr>
              <w:t>克尔碱</w:t>
            </w:r>
            <w:r>
              <w:rPr>
                <w:rFonts w:hint="eastAsia" w:ascii="仿宋" w:hAnsi="仿宋" w:eastAsia="仿宋" w:cs="仿宋"/>
                <w:kern w:val="21"/>
                <w:sz w:val="24"/>
                <w:lang w:val="zh-CN"/>
              </w:rPr>
              <w:t>--</w:t>
            </w:r>
            <w:r>
              <w:rPr>
                <w:rFonts w:hint="eastAsia" w:ascii="仿宋" w:hAnsi="仿宋" w:eastAsia="仿宋" w:cs="仿宋"/>
                <w:kern w:val="21"/>
                <w:sz w:val="24"/>
              </w:rPr>
              <w:t>矿井（72km）</w:t>
            </w:r>
          </w:p>
        </w:tc>
      </w:tr>
    </w:tbl>
    <w:p>
      <w:pPr>
        <w:spacing w:line="440" w:lineRule="exact"/>
        <w:ind w:firstLine="482" w:firstLineChars="200"/>
        <w:rPr>
          <w:rFonts w:ascii="仿宋" w:hAnsi="仿宋" w:eastAsia="仿宋" w:cs="仿宋"/>
          <w:b/>
          <w:bCs/>
          <w:sz w:val="24"/>
        </w:rPr>
      </w:pPr>
      <w:bookmarkStart w:id="1661" w:name="_Toc19249"/>
      <w:bookmarkStart w:id="1662" w:name="_Toc1428"/>
      <w:bookmarkStart w:id="1663" w:name="_Toc29202"/>
      <w:bookmarkStart w:id="1664" w:name="_Toc6432"/>
      <w:r>
        <w:rPr>
          <w:rFonts w:hint="eastAsia" w:ascii="仿宋" w:hAnsi="仿宋" w:eastAsia="仿宋" w:cs="仿宋"/>
          <w:b/>
          <w:bCs/>
          <w:sz w:val="24"/>
        </w:rPr>
        <w:t>7.5避灾路线</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7.5.1避水灾路线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险情发生时，由指挥部根据水情水害的影响范围和程度，下达撤人命令，具体人员撤离升井顺序及避灾路线。</w:t>
      </w:r>
    </w:p>
    <w:p>
      <w:pPr>
        <w:numPr>
          <w:ilvl w:val="0"/>
          <w:numId w:val="227"/>
        </w:numPr>
        <w:spacing w:line="440" w:lineRule="exact"/>
        <w:rPr>
          <w:rFonts w:ascii="仿宋" w:hAnsi="仿宋" w:eastAsia="仿宋" w:cs="仿宋"/>
          <w:sz w:val="24"/>
        </w:rPr>
      </w:pPr>
      <w:r>
        <w:rPr>
          <w:rFonts w:hint="eastAsia" w:ascii="仿宋" w:hAnsi="仿宋" w:eastAsia="仿宋" w:cs="仿宋"/>
          <w:sz w:val="24"/>
        </w:rPr>
        <w:t>采煤工作面发生水灾时的避灾路线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1131回采工作面→1131上顺槽→+955m水平大巷→副斜井→地面。</w:t>
      </w:r>
    </w:p>
    <w:p>
      <w:pPr>
        <w:numPr>
          <w:ilvl w:val="0"/>
          <w:numId w:val="227"/>
        </w:numPr>
        <w:spacing w:line="440" w:lineRule="exact"/>
        <w:rPr>
          <w:rFonts w:ascii="仿宋" w:hAnsi="仿宋" w:eastAsia="仿宋" w:cs="仿宋"/>
          <w:sz w:val="24"/>
        </w:rPr>
      </w:pPr>
      <w:r>
        <w:rPr>
          <w:rFonts w:hint="eastAsia" w:ascii="仿宋" w:hAnsi="仿宋" w:eastAsia="仿宋" w:cs="仿宋"/>
          <w:sz w:val="24"/>
        </w:rPr>
        <w:t>掘进工作面发生水灾时的避灾路线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二采区下部车场→+900m水平大巷→副斜井→地面。</w:t>
      </w:r>
    </w:p>
    <w:p>
      <w:pPr>
        <w:spacing w:line="440" w:lineRule="exact"/>
        <w:ind w:firstLine="480" w:firstLineChars="200"/>
        <w:rPr>
          <w:rFonts w:ascii="仿宋" w:hAnsi="仿宋" w:eastAsia="仿宋" w:cs="仿宋"/>
          <w:sz w:val="24"/>
        </w:rPr>
      </w:pPr>
      <w:r>
        <w:rPr>
          <w:rFonts w:hint="eastAsia" w:ascii="仿宋" w:hAnsi="仿宋" w:eastAsia="仿宋" w:cs="仿宋"/>
          <w:sz w:val="24"/>
        </w:rPr>
        <w:t>4-2回风上山迎头→4-2回风上山→4-2石门联络巷→+900m水平大巷→副斜井→地面。</w:t>
      </w:r>
    </w:p>
    <w:p>
      <w:pPr>
        <w:spacing w:line="440" w:lineRule="exact"/>
        <w:ind w:firstLine="480" w:firstLineChars="200"/>
        <w:rPr>
          <w:rFonts w:ascii="仿宋" w:hAnsi="仿宋" w:eastAsia="仿宋" w:cs="仿宋"/>
          <w:sz w:val="24"/>
        </w:rPr>
      </w:pPr>
      <w:r>
        <w:rPr>
          <w:rFonts w:hint="eastAsia" w:ascii="仿宋" w:hAnsi="仿宋" w:eastAsia="仿宋" w:cs="仿宋"/>
          <w:sz w:val="24"/>
        </w:rPr>
        <w:t>4-2轨道上山迎头→4-2轨道上山→4-2石门联络巷→+900m水平大巷→副斜井→地面。</w:t>
      </w:r>
    </w:p>
    <w:p>
      <w:pPr>
        <w:numPr>
          <w:ilvl w:val="0"/>
          <w:numId w:val="227"/>
        </w:numPr>
        <w:spacing w:line="440" w:lineRule="exact"/>
        <w:rPr>
          <w:rFonts w:ascii="仿宋" w:hAnsi="仿宋" w:eastAsia="仿宋" w:cs="仿宋"/>
          <w:sz w:val="24"/>
        </w:rPr>
      </w:pPr>
      <w:r>
        <w:rPr>
          <w:rFonts w:hint="eastAsia" w:ascii="仿宋" w:hAnsi="仿宋" w:eastAsia="仿宋" w:cs="仿宋"/>
          <w:sz w:val="24"/>
        </w:rPr>
        <w:t>发生水灾时中央变电所的避灾路线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中央变电所→+900m水平轨道运输石门上风侧→副斜井→地面。</w:t>
      </w:r>
    </w:p>
    <w:p>
      <w:pPr>
        <w:numPr>
          <w:ilvl w:val="0"/>
          <w:numId w:val="227"/>
        </w:numPr>
        <w:spacing w:line="440" w:lineRule="exact"/>
        <w:rPr>
          <w:rFonts w:ascii="仿宋" w:hAnsi="仿宋" w:eastAsia="仿宋" w:cs="仿宋"/>
          <w:sz w:val="24"/>
        </w:rPr>
      </w:pPr>
      <w:r>
        <w:rPr>
          <w:rFonts w:hint="eastAsia" w:ascii="仿宋" w:hAnsi="仿宋" w:eastAsia="仿宋" w:cs="仿宋"/>
          <w:sz w:val="24"/>
        </w:rPr>
        <w:t>发生水灾时其他地点的避灾路线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3-3煤层联络巷发生火灾时的避灾路线：3-3煤层联络巷→主斜井→地面。</w:t>
      </w:r>
    </w:p>
    <w:p>
      <w:pPr>
        <w:spacing w:line="440" w:lineRule="exact"/>
        <w:ind w:left="403" w:firstLine="240" w:firstLineChars="100"/>
        <w:rPr>
          <w:rFonts w:ascii="仿宋" w:hAnsi="仿宋" w:eastAsia="仿宋" w:cs="仿宋"/>
          <w:b/>
          <w:bCs/>
          <w:sz w:val="24"/>
        </w:rPr>
      </w:pPr>
      <w:r>
        <w:rPr>
          <w:rFonts w:hint="eastAsia" w:ascii="仿宋" w:hAnsi="仿宋" w:eastAsia="仿宋" w:cs="仿宋"/>
          <w:sz w:val="24"/>
        </w:rPr>
        <w:t>主斜井皮带：主斜井→地面</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7.5.2 避火灾路线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采煤工作面发生火灾时的避灾路线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1131工作面发生火灾时：在下风侧人员迅速戴好自救器，避灾路线：1131工作面→1131工作面上顺槽→+955m水平轨道运输石门→副斜井→地面。在上风侧人员，避灾路线：1131工作面→1131下（中）部运输巷→3-3煤层联络巷→+900m水平轨道运输大巷→副斜井→地面。</w:t>
      </w:r>
    </w:p>
    <w:p>
      <w:pPr>
        <w:numPr>
          <w:ilvl w:val="0"/>
          <w:numId w:val="228"/>
        </w:numPr>
        <w:spacing w:line="440" w:lineRule="exact"/>
        <w:rPr>
          <w:rFonts w:ascii="仿宋" w:hAnsi="仿宋" w:eastAsia="仿宋" w:cs="仿宋"/>
          <w:sz w:val="24"/>
        </w:rPr>
      </w:pPr>
      <w:r>
        <w:rPr>
          <w:rFonts w:hint="eastAsia" w:ascii="仿宋" w:hAnsi="仿宋" w:eastAsia="仿宋" w:cs="仿宋"/>
          <w:sz w:val="24"/>
        </w:rPr>
        <w:t>掘进工作面发生火灾时的避灾路线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二采区下部车场→+900m水平大巷→副斜井→地面。</w:t>
      </w:r>
    </w:p>
    <w:p>
      <w:pPr>
        <w:spacing w:line="440" w:lineRule="exact"/>
        <w:ind w:firstLine="480" w:firstLineChars="200"/>
        <w:rPr>
          <w:rFonts w:ascii="仿宋" w:hAnsi="仿宋" w:eastAsia="仿宋" w:cs="仿宋"/>
          <w:sz w:val="24"/>
        </w:rPr>
      </w:pPr>
      <w:r>
        <w:rPr>
          <w:rFonts w:hint="eastAsia" w:ascii="仿宋" w:hAnsi="仿宋" w:eastAsia="仿宋" w:cs="仿宋"/>
          <w:sz w:val="24"/>
        </w:rPr>
        <w:t>4-2回风上山迎头→4-2回风上山→4-2石门联络巷→+900m水平大巷→副斜井→地面。</w:t>
      </w:r>
    </w:p>
    <w:p>
      <w:pPr>
        <w:spacing w:line="440" w:lineRule="exact"/>
        <w:ind w:firstLine="480" w:firstLineChars="200"/>
        <w:rPr>
          <w:rFonts w:ascii="仿宋" w:hAnsi="仿宋" w:eastAsia="仿宋" w:cs="仿宋"/>
          <w:sz w:val="24"/>
        </w:rPr>
      </w:pPr>
      <w:r>
        <w:rPr>
          <w:rFonts w:hint="eastAsia" w:ascii="仿宋" w:hAnsi="仿宋" w:eastAsia="仿宋" w:cs="仿宋"/>
          <w:sz w:val="24"/>
        </w:rPr>
        <w:t>4-2轨道上山迎头→4-2轨道上山→4-2石门联络巷→+900m水平大巷→副斜井→地面。</w:t>
      </w:r>
    </w:p>
    <w:p>
      <w:pPr>
        <w:numPr>
          <w:ilvl w:val="0"/>
          <w:numId w:val="228"/>
        </w:numPr>
        <w:spacing w:line="440" w:lineRule="exact"/>
        <w:rPr>
          <w:rFonts w:ascii="仿宋" w:hAnsi="仿宋" w:eastAsia="仿宋" w:cs="仿宋"/>
          <w:sz w:val="24"/>
        </w:rPr>
      </w:pPr>
      <w:r>
        <w:rPr>
          <w:rFonts w:hint="eastAsia" w:ascii="仿宋" w:hAnsi="仿宋" w:eastAsia="仿宋" w:cs="仿宋"/>
          <w:sz w:val="24"/>
        </w:rPr>
        <w:t>发生火灾时中央变电所的避灾路线</w:t>
      </w:r>
    </w:p>
    <w:p>
      <w:pPr>
        <w:pStyle w:val="10"/>
        <w:spacing w:line="440" w:lineRule="exact"/>
        <w:rPr>
          <w:rFonts w:ascii="仿宋" w:hAnsi="仿宋" w:eastAsia="仿宋" w:cs="仿宋"/>
          <w:sz w:val="24"/>
          <w:szCs w:val="24"/>
        </w:rPr>
      </w:pPr>
      <w:r>
        <w:rPr>
          <w:rFonts w:hint="eastAsia" w:ascii="仿宋" w:hAnsi="仿宋" w:eastAsia="仿宋" w:cs="仿宋"/>
          <w:sz w:val="24"/>
          <w:szCs w:val="24"/>
        </w:rPr>
        <w:t>中央变电所→+900m水平轨道运输石门上风侧→副斜井→地面。</w:t>
      </w:r>
    </w:p>
    <w:p>
      <w:pPr>
        <w:numPr>
          <w:ilvl w:val="0"/>
          <w:numId w:val="228"/>
        </w:numPr>
        <w:spacing w:line="440" w:lineRule="exact"/>
        <w:rPr>
          <w:rFonts w:ascii="仿宋" w:hAnsi="仿宋" w:eastAsia="仿宋" w:cs="仿宋"/>
          <w:sz w:val="24"/>
        </w:rPr>
      </w:pPr>
      <w:r>
        <w:rPr>
          <w:rFonts w:hint="eastAsia" w:ascii="仿宋" w:hAnsi="仿宋" w:eastAsia="仿宋" w:cs="仿宋"/>
          <w:sz w:val="24"/>
        </w:rPr>
        <w:t>发生火灾时其他地点的避灾路线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3-3煤层联络巷发生火灾时的避灾路线：3-3煤层联络巷→主斜井→地面。</w:t>
      </w:r>
    </w:p>
    <w:p>
      <w:pPr>
        <w:spacing w:line="440" w:lineRule="exact"/>
        <w:ind w:firstLine="480" w:firstLineChars="200"/>
        <w:rPr>
          <w:rFonts w:ascii="仿宋" w:hAnsi="仿宋" w:eastAsia="仿宋" w:cs="仿宋"/>
          <w:sz w:val="24"/>
        </w:rPr>
      </w:pPr>
      <w:r>
        <w:rPr>
          <w:rFonts w:hint="eastAsia" w:ascii="仿宋" w:hAnsi="仿宋" w:eastAsia="仿宋" w:cs="仿宋"/>
          <w:sz w:val="24"/>
        </w:rPr>
        <w:t>主斜井皮带：主斜井→地面。</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7.5.3 瓦斯爆炸的避灾路线</w:t>
      </w:r>
    </w:p>
    <w:p>
      <w:pPr>
        <w:numPr>
          <w:ilvl w:val="0"/>
          <w:numId w:val="229"/>
        </w:numPr>
        <w:spacing w:line="440" w:lineRule="exact"/>
        <w:rPr>
          <w:rFonts w:ascii="仿宋" w:hAnsi="仿宋" w:eastAsia="仿宋" w:cs="仿宋"/>
          <w:sz w:val="24"/>
        </w:rPr>
      </w:pPr>
      <w:r>
        <w:rPr>
          <w:rFonts w:hint="eastAsia" w:ascii="仿宋" w:hAnsi="仿宋" w:eastAsia="仿宋" w:cs="仿宋"/>
          <w:sz w:val="24"/>
        </w:rPr>
        <w:t>采煤工作面发生瓦斯爆炸事故时的避灾路线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1131工作面回风巷发生瓦斯爆炸事故时：在回风侧人员迅速戴好自救器，避灾路线：1131工作面回风巷→一采区绞车硐室→+955m水平轨道运输石门→副斜井→地面。在进风侧人员：1131工作面→1131中部运输巷→+955m水平轨道运输石门→副斜井→地面；1131工作面→1131下部运输巷→+900m水平皮带运输石门→主斜井→地面。</w:t>
      </w:r>
    </w:p>
    <w:p>
      <w:pPr>
        <w:numPr>
          <w:ilvl w:val="0"/>
          <w:numId w:val="229"/>
        </w:numPr>
        <w:spacing w:line="440" w:lineRule="exact"/>
        <w:rPr>
          <w:rFonts w:ascii="仿宋" w:hAnsi="仿宋" w:eastAsia="仿宋" w:cs="仿宋"/>
          <w:sz w:val="24"/>
        </w:rPr>
      </w:pPr>
      <w:r>
        <w:rPr>
          <w:rFonts w:hint="eastAsia" w:ascii="仿宋" w:hAnsi="仿宋" w:eastAsia="仿宋" w:cs="仿宋"/>
          <w:sz w:val="24"/>
        </w:rPr>
        <w:t>掘进工作面发生瓦斯爆炸事故时的避灾路线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二采区下部车场→+900m水平大巷→副斜井→地面。</w:t>
      </w:r>
    </w:p>
    <w:p>
      <w:pPr>
        <w:spacing w:line="440" w:lineRule="exact"/>
        <w:ind w:firstLine="480" w:firstLineChars="200"/>
        <w:rPr>
          <w:rFonts w:ascii="仿宋" w:hAnsi="仿宋" w:eastAsia="仿宋" w:cs="仿宋"/>
          <w:sz w:val="24"/>
        </w:rPr>
      </w:pPr>
      <w:r>
        <w:rPr>
          <w:rFonts w:hint="eastAsia" w:ascii="仿宋" w:hAnsi="仿宋" w:eastAsia="仿宋" w:cs="仿宋"/>
          <w:sz w:val="24"/>
        </w:rPr>
        <w:t>4-2回风上山迎头→4-2回风上山→4-2石门联络巷→+900m水平大巷→副斜井→地面。</w:t>
      </w:r>
    </w:p>
    <w:p>
      <w:pPr>
        <w:spacing w:line="440" w:lineRule="exact"/>
        <w:ind w:firstLine="480" w:firstLineChars="200"/>
        <w:rPr>
          <w:rFonts w:ascii="仿宋" w:hAnsi="仿宋" w:eastAsia="仿宋" w:cs="仿宋"/>
          <w:sz w:val="24"/>
        </w:rPr>
      </w:pPr>
      <w:r>
        <w:rPr>
          <w:rFonts w:hint="eastAsia" w:ascii="仿宋" w:hAnsi="仿宋" w:eastAsia="仿宋" w:cs="仿宋"/>
          <w:sz w:val="24"/>
        </w:rPr>
        <w:t>4-2轨道上山迎头→4-2轨道上山→4-2石门联络巷→+900m水平大巷→副斜井→地面。</w:t>
      </w:r>
    </w:p>
    <w:p>
      <w:pPr>
        <w:numPr>
          <w:ilvl w:val="0"/>
          <w:numId w:val="229"/>
        </w:numPr>
        <w:spacing w:line="440" w:lineRule="exact"/>
        <w:rPr>
          <w:rFonts w:ascii="仿宋" w:hAnsi="仿宋" w:eastAsia="仿宋" w:cs="仿宋"/>
          <w:sz w:val="24"/>
        </w:rPr>
      </w:pPr>
      <w:r>
        <w:rPr>
          <w:rFonts w:hint="eastAsia" w:ascii="仿宋" w:hAnsi="仿宋" w:eastAsia="仿宋" w:cs="仿宋"/>
          <w:sz w:val="24"/>
        </w:rPr>
        <w:t>发生瓦斯爆炸事故时中央变电所的避灾路线</w:t>
      </w:r>
    </w:p>
    <w:p>
      <w:pPr>
        <w:pStyle w:val="10"/>
        <w:spacing w:line="440" w:lineRule="exact"/>
        <w:rPr>
          <w:rFonts w:ascii="仿宋" w:hAnsi="仿宋" w:eastAsia="仿宋" w:cs="仿宋"/>
          <w:sz w:val="24"/>
          <w:szCs w:val="24"/>
        </w:rPr>
      </w:pPr>
      <w:r>
        <w:rPr>
          <w:rFonts w:hint="eastAsia" w:ascii="仿宋" w:hAnsi="仿宋" w:eastAsia="仿宋" w:cs="仿宋"/>
          <w:sz w:val="24"/>
          <w:szCs w:val="24"/>
        </w:rPr>
        <w:t>中央变电所→井底车场→副斜井→地面。</w:t>
      </w:r>
    </w:p>
    <w:p>
      <w:pPr>
        <w:numPr>
          <w:ilvl w:val="0"/>
          <w:numId w:val="229"/>
        </w:numPr>
        <w:spacing w:line="440" w:lineRule="exact"/>
        <w:rPr>
          <w:rFonts w:ascii="仿宋" w:hAnsi="仿宋" w:eastAsia="仿宋" w:cs="仿宋"/>
          <w:sz w:val="24"/>
        </w:rPr>
      </w:pPr>
      <w:r>
        <w:rPr>
          <w:rFonts w:hint="eastAsia" w:ascii="仿宋" w:hAnsi="仿宋" w:eastAsia="仿宋" w:cs="仿宋"/>
          <w:sz w:val="24"/>
        </w:rPr>
        <w:t>发生瓦斯爆炸事故时其他地点的避灾路线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+900m水平皮带运输巷避灾路线：+900m水平皮带运输石门→主斜井→地面。</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7.5.4 煤尘爆炸避灾路线</w:t>
      </w:r>
    </w:p>
    <w:p>
      <w:pPr>
        <w:numPr>
          <w:ilvl w:val="0"/>
          <w:numId w:val="230"/>
        </w:numPr>
        <w:spacing w:line="440" w:lineRule="exact"/>
        <w:rPr>
          <w:rFonts w:ascii="仿宋" w:hAnsi="仿宋" w:eastAsia="仿宋" w:cs="仿宋"/>
          <w:sz w:val="24"/>
        </w:rPr>
      </w:pPr>
      <w:r>
        <w:rPr>
          <w:rFonts w:hint="eastAsia" w:ascii="仿宋" w:hAnsi="仿宋" w:eastAsia="仿宋" w:cs="仿宋"/>
          <w:sz w:val="24"/>
        </w:rPr>
        <w:t>采煤工作面发生煤尘爆炸事故时的避灾路线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1131工作面回风巷发生煤尘爆炸事故时：在回风侧人员迅速戴好自救器，避灾路线：1131工作面回风巷→1132工作面回风巷→一采区绞车硐室→+955m水平轨道运输石门→副斜井→地面。在进风侧人员：1131工作面→1131中部运输巷→+955m水平轨道运输石门→副斜井→地面；1131工作面→1131下部运输巷→+900m水平皮带运输石门→主斜井→地面。</w:t>
      </w:r>
    </w:p>
    <w:p>
      <w:pPr>
        <w:numPr>
          <w:ilvl w:val="0"/>
          <w:numId w:val="230"/>
        </w:numPr>
        <w:spacing w:line="440" w:lineRule="exact"/>
        <w:rPr>
          <w:rFonts w:ascii="仿宋" w:hAnsi="仿宋" w:eastAsia="仿宋" w:cs="仿宋"/>
          <w:sz w:val="24"/>
        </w:rPr>
      </w:pPr>
      <w:r>
        <w:rPr>
          <w:rFonts w:hint="eastAsia" w:ascii="仿宋" w:hAnsi="仿宋" w:eastAsia="仿宋" w:cs="仿宋"/>
          <w:sz w:val="24"/>
        </w:rPr>
        <w:t>掘进工作面发生煤尘爆炸事故时的避灾路线</w:t>
      </w:r>
    </w:p>
    <w:p>
      <w:pPr>
        <w:pStyle w:val="10"/>
        <w:spacing w:line="440" w:lineRule="exact"/>
        <w:rPr>
          <w:rFonts w:ascii="仿宋" w:hAnsi="仿宋" w:eastAsia="仿宋" w:cs="仿宋"/>
          <w:sz w:val="24"/>
          <w:szCs w:val="24"/>
        </w:rPr>
      </w:pPr>
      <w:r>
        <w:rPr>
          <w:rFonts w:hint="eastAsia" w:ascii="仿宋" w:hAnsi="仿宋" w:eastAsia="仿宋" w:cs="仿宋"/>
          <w:sz w:val="24"/>
          <w:szCs w:val="24"/>
        </w:rPr>
        <w:t>二采区下部车场→+900m水平大巷→副斜井→地面。</w:t>
      </w:r>
    </w:p>
    <w:p>
      <w:pPr>
        <w:pStyle w:val="10"/>
        <w:spacing w:line="440" w:lineRule="exact"/>
        <w:rPr>
          <w:rFonts w:ascii="仿宋" w:hAnsi="仿宋" w:eastAsia="仿宋" w:cs="仿宋"/>
          <w:sz w:val="24"/>
          <w:szCs w:val="24"/>
        </w:rPr>
      </w:pPr>
      <w:r>
        <w:rPr>
          <w:rFonts w:hint="eastAsia" w:ascii="仿宋" w:hAnsi="仿宋" w:eastAsia="仿宋" w:cs="仿宋"/>
          <w:sz w:val="24"/>
          <w:szCs w:val="24"/>
        </w:rPr>
        <w:t>4-2回风上山迎头→4-2回风上山→4-2石门联络巷→+900m水平大巷→副斜井→地面。</w:t>
      </w:r>
    </w:p>
    <w:p>
      <w:pPr>
        <w:pStyle w:val="10"/>
        <w:spacing w:line="440" w:lineRule="exact"/>
        <w:rPr>
          <w:rFonts w:ascii="仿宋" w:hAnsi="仿宋" w:eastAsia="仿宋" w:cs="仿宋"/>
          <w:sz w:val="24"/>
          <w:szCs w:val="24"/>
        </w:rPr>
      </w:pPr>
      <w:r>
        <w:rPr>
          <w:rFonts w:hint="eastAsia" w:ascii="仿宋" w:hAnsi="仿宋" w:eastAsia="仿宋" w:cs="仿宋"/>
          <w:sz w:val="24"/>
          <w:szCs w:val="24"/>
        </w:rPr>
        <w:t>4-2轨道上山迎头→4-2轨道上山→4-2石门联络巷→+900m水平大巷→副斜井→地面。</w:t>
      </w:r>
    </w:p>
    <w:p>
      <w:pPr>
        <w:numPr>
          <w:ilvl w:val="0"/>
          <w:numId w:val="230"/>
        </w:numPr>
        <w:spacing w:line="440" w:lineRule="exact"/>
        <w:rPr>
          <w:rFonts w:ascii="仿宋" w:hAnsi="仿宋" w:eastAsia="仿宋" w:cs="仿宋"/>
          <w:sz w:val="24"/>
        </w:rPr>
      </w:pPr>
      <w:r>
        <w:rPr>
          <w:rFonts w:hint="eastAsia" w:ascii="仿宋" w:hAnsi="仿宋" w:eastAsia="仿宋" w:cs="仿宋"/>
          <w:sz w:val="24"/>
        </w:rPr>
        <w:t>发生煤尘爆炸事故时中央变电所的避灾路线</w:t>
      </w:r>
    </w:p>
    <w:p>
      <w:pPr>
        <w:pStyle w:val="10"/>
        <w:spacing w:line="440" w:lineRule="exact"/>
        <w:rPr>
          <w:rFonts w:ascii="仿宋" w:hAnsi="仿宋" w:eastAsia="仿宋" w:cs="仿宋"/>
          <w:sz w:val="24"/>
          <w:szCs w:val="24"/>
        </w:rPr>
      </w:pPr>
      <w:r>
        <w:rPr>
          <w:rFonts w:hint="eastAsia" w:ascii="仿宋" w:hAnsi="仿宋" w:eastAsia="仿宋" w:cs="仿宋"/>
          <w:sz w:val="24"/>
          <w:szCs w:val="24"/>
        </w:rPr>
        <w:t>中央变电所→井底车场→副斜井→地面。</w:t>
      </w:r>
    </w:p>
    <w:p>
      <w:pPr>
        <w:numPr>
          <w:ilvl w:val="0"/>
          <w:numId w:val="230"/>
        </w:numPr>
        <w:spacing w:line="440" w:lineRule="exact"/>
        <w:rPr>
          <w:rFonts w:ascii="仿宋" w:hAnsi="仿宋" w:eastAsia="仿宋" w:cs="仿宋"/>
          <w:sz w:val="24"/>
        </w:rPr>
      </w:pPr>
      <w:r>
        <w:rPr>
          <w:rFonts w:hint="eastAsia" w:ascii="仿宋" w:hAnsi="仿宋" w:eastAsia="仿宋" w:cs="仿宋"/>
          <w:sz w:val="24"/>
        </w:rPr>
        <w:t>发生煤尘爆炸事故时其他地点的避灾路线</w:t>
      </w:r>
    </w:p>
    <w:p>
      <w:pPr>
        <w:spacing w:line="440" w:lineRule="exact"/>
        <w:ind w:firstLine="480" w:firstLineChars="200"/>
        <w:rPr>
          <w:rFonts w:ascii="仿宋" w:hAnsi="仿宋" w:eastAsia="仿宋" w:cs="仿宋"/>
          <w:sz w:val="24"/>
        </w:rPr>
      </w:pPr>
      <w:r>
        <w:rPr>
          <w:rFonts w:hint="eastAsia" w:ascii="仿宋" w:hAnsi="仿宋" w:eastAsia="仿宋" w:cs="仿宋"/>
          <w:sz w:val="24"/>
        </w:rPr>
        <w:t>+900m水平皮带运输巷的避灾路线：+900m水平皮带运输石门→主斜井→地面。</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7.5.5 顶板事故避灾路线</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开采中、初采初放、安装回撤期间可能存有发生冒顶避灾路线：</w:t>
      </w:r>
    </w:p>
    <w:p>
      <w:pPr>
        <w:numPr>
          <w:ilvl w:val="0"/>
          <w:numId w:val="231"/>
        </w:numPr>
        <w:spacing w:line="440" w:lineRule="exact"/>
        <w:rPr>
          <w:rFonts w:ascii="仿宋" w:hAnsi="仿宋" w:eastAsia="仿宋" w:cs="仿宋"/>
          <w:sz w:val="24"/>
        </w:rPr>
      </w:pPr>
      <w:r>
        <w:rPr>
          <w:rFonts w:hint="eastAsia" w:ascii="仿宋" w:hAnsi="仿宋" w:eastAsia="仿宋" w:cs="仿宋"/>
          <w:sz w:val="24"/>
        </w:rPr>
        <w:t>1131采煤工作面</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如果该区域发生顶板事故避灾路线为：</w:t>
      </w:r>
    </w:p>
    <w:p>
      <w:pPr>
        <w:spacing w:line="440" w:lineRule="exact"/>
        <w:ind w:firstLine="600"/>
        <w:rPr>
          <w:rFonts w:ascii="仿宋" w:hAnsi="仿宋" w:eastAsia="仿宋" w:cs="仿宋"/>
          <w:bCs/>
          <w:sz w:val="24"/>
        </w:rPr>
      </w:pPr>
      <w:r>
        <w:rPr>
          <w:rFonts w:hint="eastAsia" w:ascii="仿宋" w:hAnsi="仿宋" w:eastAsia="仿宋" w:cs="仿宋"/>
          <w:bCs/>
          <w:sz w:val="24"/>
        </w:rPr>
        <w:t>①人员在漏冒点上侧时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1131工作面→1131工作面上顺槽→+955m水平轨道运输石门→副斜井→地面。</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②人员在漏冒点下侧时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1131工作面→1131工作面下顺槽→+900m水平轨道运输石门→副斜井→地面。</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1131工作面→1131工作面下顺槽→+900m水平胶带运输石门→主斜井→地面。</w:t>
      </w:r>
    </w:p>
    <w:p>
      <w:pPr>
        <w:numPr>
          <w:ilvl w:val="0"/>
          <w:numId w:val="231"/>
        </w:numPr>
        <w:spacing w:line="440" w:lineRule="exact"/>
        <w:rPr>
          <w:rFonts w:ascii="仿宋" w:hAnsi="仿宋" w:eastAsia="仿宋" w:cs="仿宋"/>
          <w:sz w:val="24"/>
        </w:rPr>
      </w:pPr>
      <w:r>
        <w:rPr>
          <w:rFonts w:hint="eastAsia" w:ascii="仿宋" w:hAnsi="仿宋" w:eastAsia="仿宋" w:cs="仿宋"/>
          <w:sz w:val="24"/>
        </w:rPr>
        <w:t>二采区下部车场→+900m水平大巷→副斜井→地面。</w:t>
      </w:r>
    </w:p>
    <w:p>
      <w:pPr>
        <w:numPr>
          <w:ilvl w:val="0"/>
          <w:numId w:val="231"/>
        </w:numPr>
        <w:spacing w:line="440" w:lineRule="exact"/>
        <w:rPr>
          <w:rFonts w:ascii="仿宋" w:hAnsi="仿宋" w:eastAsia="仿宋" w:cs="仿宋"/>
          <w:sz w:val="24"/>
        </w:rPr>
      </w:pPr>
      <w:r>
        <w:rPr>
          <w:rFonts w:hint="eastAsia" w:ascii="仿宋" w:hAnsi="仿宋" w:eastAsia="仿宋" w:cs="仿宋"/>
          <w:sz w:val="24"/>
        </w:rPr>
        <w:t>4-2回风上山→+900m水平大巷→副斜井→地面。</w:t>
      </w:r>
    </w:p>
    <w:p>
      <w:pPr>
        <w:numPr>
          <w:ilvl w:val="0"/>
          <w:numId w:val="231"/>
        </w:numPr>
        <w:spacing w:line="440" w:lineRule="exact"/>
        <w:rPr>
          <w:rFonts w:ascii="仿宋" w:hAnsi="仿宋" w:eastAsia="仿宋" w:cs="仿宋"/>
          <w:sz w:val="24"/>
        </w:rPr>
      </w:pPr>
      <w:r>
        <w:rPr>
          <w:rFonts w:hint="eastAsia" w:ascii="仿宋" w:hAnsi="仿宋" w:eastAsia="仿宋" w:cs="仿宋"/>
          <w:sz w:val="24"/>
        </w:rPr>
        <w:t>4-2运输上山→+900m水平大巷→副斜井→地面。</w:t>
      </w:r>
    </w:p>
    <w:p>
      <w:pPr>
        <w:pStyle w:val="7"/>
        <w:spacing w:before="159" w:after="159" w:line="560" w:lineRule="exact"/>
        <w:ind w:firstLine="562" w:firstLineChars="200"/>
        <w:rPr>
          <w:bCs/>
        </w:rPr>
        <w:sectPr>
          <w:pgSz w:w="11906" w:h="16838"/>
          <w:pgMar w:top="1440" w:right="1803" w:bottom="1440" w:left="1803" w:header="851" w:footer="992" w:gutter="0"/>
          <w:pgBorders>
            <w:top w:val="threeDEmboss" w:color="auto" w:sz="24" w:space="1"/>
          </w:pgBorders>
          <w:cols w:space="720" w:num="1"/>
          <w:docGrid w:type="lines" w:linePitch="399" w:charSpace="0"/>
        </w:sectPr>
      </w:pPr>
      <w:r>
        <w:rPr>
          <w:rFonts w:hint="eastAsia" w:ascii="Times New Roman" w:hAnsi="Times New Roman" w:eastAsia="宋体" w:cs="Times New Roman"/>
          <w:bCs/>
          <w:sz w:val="28"/>
          <w:szCs w:val="28"/>
          <w:lang w:bidi="ar"/>
        </w:rPr>
        <w:br w:type="page"/>
      </w:r>
    </w:p>
    <w:p>
      <w:pPr>
        <w:pStyle w:val="10"/>
        <w:rPr>
          <w:rFonts w:ascii="仿宋" w:hAnsi="仿宋" w:eastAsia="仿宋" w:cs="仿宋"/>
          <w:szCs w:val="28"/>
        </w:rPr>
      </w:pPr>
      <w:r>
        <w:rPr>
          <w:rFonts w:hint="eastAsia" w:ascii="仿宋" w:hAnsi="仿宋" w:eastAsia="仿宋" w:cs="仿宋"/>
          <w:szCs w:val="28"/>
        </w:rPr>
        <w:t>7.6 医院地理位置图及路线图</w:t>
      </w:r>
    </w:p>
    <w:p>
      <w:pPr>
        <w:pStyle w:val="10"/>
        <w:rPr>
          <w:rFonts w:ascii="仿宋" w:hAnsi="仿宋" w:eastAsia="仿宋" w:cs="仿宋"/>
          <w:b/>
          <w:bCs/>
        </w:rPr>
      </w:pPr>
    </w:p>
    <w:p>
      <w:pPr>
        <w:pStyle w:val="10"/>
        <w:rPr>
          <w:rFonts w:ascii="仿宋" w:hAnsi="仿宋" w:eastAsia="仿宋" w:cs="仿宋"/>
          <w:b/>
          <w:bCs/>
        </w:rPr>
      </w:pPr>
    </w:p>
    <w:p>
      <w:pPr>
        <w:pStyle w:val="10"/>
        <w:rPr>
          <w:rFonts w:ascii="仿宋" w:hAnsi="仿宋" w:eastAsia="仿宋" w:cs="仿宋"/>
          <w:b/>
          <w:bCs/>
        </w:rPr>
      </w:pPr>
    </w:p>
    <w:p>
      <w:pPr>
        <w:pStyle w:val="10"/>
        <w:rPr>
          <w:rFonts w:ascii="仿宋" w:hAnsi="仿宋" w:eastAsia="仿宋" w:cs="仿宋"/>
          <w:szCs w:val="28"/>
        </w:rPr>
      </w:pPr>
      <w:r>
        <w:rPr>
          <w:rFonts w:hint="eastAsia" w:ascii="仿宋" w:hAnsi="仿宋" w:eastAsia="仿宋" w:cs="仿宋"/>
          <w:szCs w:val="28"/>
        </w:rPr>
        <w:drawing>
          <wp:anchor distT="0" distB="0" distL="114300" distR="114300" simplePos="0" relativeHeight="251661312" behindDoc="0" locked="0" layoutInCell="1" allowOverlap="1">
            <wp:simplePos x="0" y="0"/>
            <wp:positionH relativeFrom="column">
              <wp:posOffset>3688080</wp:posOffset>
            </wp:positionH>
            <wp:positionV relativeFrom="paragraph">
              <wp:posOffset>636905</wp:posOffset>
            </wp:positionV>
            <wp:extent cx="2199005" cy="1332865"/>
            <wp:effectExtent l="0" t="0" r="635" b="10795"/>
            <wp:wrapTopAndBottom/>
            <wp:docPr id="1224" name="图片 21" descr="165491770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 21" descr="1654917702325"/>
                    <pic:cNvPicPr>
                      <a:picLocks noChangeAspect="1"/>
                    </pic:cNvPicPr>
                  </pic:nvPicPr>
                  <pic:blipFill>
                    <a:blip r:embed="rId25"/>
                    <a:stretch>
                      <a:fillRect/>
                    </a:stretch>
                  </pic:blipFill>
                  <pic:spPr>
                    <a:xfrm rot="5400000">
                      <a:off x="0" y="0"/>
                      <a:ext cx="2199005" cy="1332865"/>
                    </a:xfrm>
                    <a:prstGeom prst="rect">
                      <a:avLst/>
                    </a:prstGeom>
                    <a:noFill/>
                    <a:ln>
                      <a:noFill/>
                    </a:ln>
                  </pic:spPr>
                </pic:pic>
              </a:graphicData>
            </a:graphic>
          </wp:anchor>
        </w:drawing>
      </w:r>
      <w:r>
        <w:rPr>
          <w:sz w:val="30"/>
        </w:rPr>
        <mc:AlternateContent>
          <mc:Choice Requires="wps">
            <w:drawing>
              <wp:anchor distT="0" distB="0" distL="114300" distR="114300" simplePos="0" relativeHeight="251665408" behindDoc="0" locked="0" layoutInCell="1" allowOverlap="1">
                <wp:simplePos x="0" y="0"/>
                <wp:positionH relativeFrom="column">
                  <wp:posOffset>2851785</wp:posOffset>
                </wp:positionH>
                <wp:positionV relativeFrom="paragraph">
                  <wp:posOffset>859790</wp:posOffset>
                </wp:positionV>
                <wp:extent cx="1136650" cy="400050"/>
                <wp:effectExtent l="4445" t="475615" r="1144905" b="19685"/>
                <wp:wrapNone/>
                <wp:docPr id="1226" name="圆角矩形标注 1226"/>
                <wp:cNvGraphicFramePr/>
                <a:graphic xmlns:a="http://schemas.openxmlformats.org/drawingml/2006/main">
                  <a:graphicData uri="http://schemas.microsoft.com/office/word/2010/wordprocessingShape">
                    <wps:wsp>
                      <wps:cNvSpPr/>
                      <wps:spPr>
                        <a:xfrm>
                          <a:off x="0" y="0"/>
                          <a:ext cx="1136650" cy="400050"/>
                        </a:xfrm>
                        <a:prstGeom prst="wedgeRoundRectCallout">
                          <a:avLst>
                            <a:gd name="adj1" fmla="val 145810"/>
                            <a:gd name="adj2" fmla="val -165074"/>
                            <a:gd name="adj3" fmla="val 1666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博斯坦煤矿</w:t>
                            </w:r>
                          </w:p>
                        </w:txbxContent>
                      </wps:txbx>
                      <wps:bodyPr upright="1"/>
                    </wps:wsp>
                  </a:graphicData>
                </a:graphic>
              </wp:anchor>
            </w:drawing>
          </mc:Choice>
          <mc:Fallback>
            <w:pict>
              <v:shape id="_x0000_s1026" o:spid="_x0000_s1026" o:spt="62" type="#_x0000_t62" style="position:absolute;left:0pt;margin-left:224.55pt;margin-top:67.7pt;height:31.5pt;width:89.5pt;z-index:251665408;mso-width-relative:page;mso-height-relative:page;" fillcolor="#FFFFFF" filled="t" stroked="t" coordsize="21600,21600" o:gfxdata="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fiV/NkA&#10;AAALAQAADwAAAAAAAAABACAAAAAiAAAAZHJzL2Rvd25yZXYueG1sUEsBAhQAFAAAAAgAh07iQLgc&#10;Do9XAgAAxAQAAA4AAAAAAAAAAQAgAAAAKAEAAGRycy9lMm9Eb2MueG1sUEsFBgAAAAAGAAYAWQEA&#10;APEFAAAAAA==&#10;" adj="42295,-24856,14400">
                <v:fill on="t" focussize="0,0"/>
                <v:stroke color="#000000" joinstyle="miter"/>
                <v:imagedata o:title=""/>
                <o:lock v:ext="edit" aspectratio="f"/>
                <v:textbox>
                  <w:txbxContent>
                    <w:p>
                      <w:r>
                        <w:rPr>
                          <w:rFonts w:hint="eastAsia"/>
                        </w:rPr>
                        <w:t>博斯坦煤矿</w:t>
                      </w:r>
                    </w:p>
                  </w:txbxContent>
                </v:textbox>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816610</wp:posOffset>
                </wp:positionH>
                <wp:positionV relativeFrom="paragraph">
                  <wp:posOffset>6273800</wp:posOffset>
                </wp:positionV>
                <wp:extent cx="1675765" cy="400050"/>
                <wp:effectExtent l="314960" t="621665" r="9525" b="6985"/>
                <wp:wrapNone/>
                <wp:docPr id="1227" name="圆角矩形标注 1227"/>
                <wp:cNvGraphicFramePr/>
                <a:graphic xmlns:a="http://schemas.openxmlformats.org/drawingml/2006/main">
                  <a:graphicData uri="http://schemas.microsoft.com/office/word/2010/wordprocessingShape">
                    <wps:wsp>
                      <wps:cNvSpPr/>
                      <wps:spPr>
                        <a:xfrm>
                          <a:off x="0" y="0"/>
                          <a:ext cx="1675765" cy="400050"/>
                        </a:xfrm>
                        <a:prstGeom prst="wedgeRoundRectCallout">
                          <a:avLst>
                            <a:gd name="adj1" fmla="val -67125"/>
                            <a:gd name="adj2" fmla="val -199838"/>
                            <a:gd name="adj3" fmla="val 1666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托克逊县人民医院</w:t>
                            </w:r>
                          </w:p>
                        </w:txbxContent>
                      </wps:txbx>
                      <wps:bodyPr upright="1"/>
                    </wps:wsp>
                  </a:graphicData>
                </a:graphic>
              </wp:anchor>
            </w:drawing>
          </mc:Choice>
          <mc:Fallback>
            <w:pict>
              <v:shape id="_x0000_s1026" o:spid="_x0000_s1026" o:spt="62" type="#_x0000_t62" style="position:absolute;left:0pt;margin-left:64.3pt;margin-top:494pt;height:31.5pt;width:131.95pt;z-index:251664384;mso-width-relative:page;mso-height-relative:page;" fillcolor="#FFFFFF" filled="t" stroked="t" coordsize="21600,21600" o:gfxdata="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FW/NnUAAAADAEA&#10;AA8AAAAAAAAAAQAgAAAAIgAAAGRycy9kb3ducmV2LnhtbFBLAQIUABQAAAAIAIdO4kC7dAmuVwIA&#10;AMQEAAAOAAAAAAAAAAEAIAAAACMBAABkcnMvZTJvRG9jLnhtbFBLBQYAAAAABgAGAFkBAADsBQAA&#10;AAA=&#10;" adj="-3699,-32365,14400">
                <v:fill on="t" focussize="0,0"/>
                <v:stroke color="#000000" joinstyle="miter"/>
                <v:imagedata o:title=""/>
                <o:lock v:ext="edit" aspectratio="f"/>
                <v:textbox>
                  <w:txbxContent>
                    <w:p>
                      <w:r>
                        <w:rPr>
                          <w:rFonts w:hint="eastAsia"/>
                        </w:rPr>
                        <w:t>托克逊县人民医院</w:t>
                      </w:r>
                    </w:p>
                  </w:txbxContent>
                </v:textbox>
              </v:shape>
            </w:pict>
          </mc:Fallback>
        </mc:AlternateContent>
      </w:r>
      <w:r>
        <w:rPr>
          <w:rFonts w:hint="eastAsia" w:ascii="仿宋" w:hAnsi="仿宋" w:eastAsia="仿宋" w:cs="仿宋"/>
          <w:b/>
          <w:bCs/>
        </w:rPr>
        <w:drawing>
          <wp:anchor distT="0" distB="0" distL="114300" distR="114300" simplePos="0" relativeHeight="251663360" behindDoc="0" locked="0" layoutInCell="1" allowOverlap="1">
            <wp:simplePos x="0" y="0"/>
            <wp:positionH relativeFrom="column">
              <wp:posOffset>125095</wp:posOffset>
            </wp:positionH>
            <wp:positionV relativeFrom="paragraph">
              <wp:posOffset>4030980</wp:posOffset>
            </wp:positionV>
            <wp:extent cx="2099310" cy="2120265"/>
            <wp:effectExtent l="0" t="0" r="13335" b="15240"/>
            <wp:wrapTopAndBottom/>
            <wp:docPr id="1228" name="图片 24" descr="165491759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24" descr="1654917597847"/>
                    <pic:cNvPicPr>
                      <a:picLocks noChangeAspect="1"/>
                    </pic:cNvPicPr>
                  </pic:nvPicPr>
                  <pic:blipFill>
                    <a:blip r:embed="rId26"/>
                    <a:stretch>
                      <a:fillRect/>
                    </a:stretch>
                  </pic:blipFill>
                  <pic:spPr>
                    <a:xfrm rot="5400000">
                      <a:off x="0" y="0"/>
                      <a:ext cx="2099310" cy="2120265"/>
                    </a:xfrm>
                    <a:prstGeom prst="rect">
                      <a:avLst/>
                    </a:prstGeom>
                    <a:noFill/>
                    <a:ln>
                      <a:noFill/>
                    </a:ln>
                  </pic:spPr>
                </pic:pic>
              </a:graphicData>
            </a:graphic>
          </wp:anchor>
        </w:drawing>
      </w:r>
      <w:r>
        <w:rPr>
          <w:rFonts w:hint="eastAsia" w:ascii="仿宋" w:hAnsi="仿宋" w:eastAsia="仿宋" w:cs="仿宋"/>
          <w:b/>
          <w:bCs/>
        </w:rPr>
        <w:drawing>
          <wp:anchor distT="0" distB="0" distL="114300" distR="114300" simplePos="0" relativeHeight="251660288" behindDoc="0" locked="0" layoutInCell="1" allowOverlap="1">
            <wp:simplePos x="0" y="0"/>
            <wp:positionH relativeFrom="column">
              <wp:posOffset>2218690</wp:posOffset>
            </wp:positionH>
            <wp:positionV relativeFrom="paragraph">
              <wp:posOffset>2343785</wp:posOffset>
            </wp:positionV>
            <wp:extent cx="1844675" cy="1934845"/>
            <wp:effectExtent l="0" t="0" r="8255" b="3175"/>
            <wp:wrapTopAndBottom/>
            <wp:docPr id="1235" name="图片 25" descr="165491762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图片 25" descr="1654917623158"/>
                    <pic:cNvPicPr>
                      <a:picLocks noChangeAspect="1"/>
                    </pic:cNvPicPr>
                  </pic:nvPicPr>
                  <pic:blipFill>
                    <a:blip r:embed="rId27"/>
                    <a:stretch>
                      <a:fillRect/>
                    </a:stretch>
                  </pic:blipFill>
                  <pic:spPr>
                    <a:xfrm rot="5400000">
                      <a:off x="0" y="0"/>
                      <a:ext cx="1844675" cy="1934845"/>
                    </a:xfrm>
                    <a:prstGeom prst="rect">
                      <a:avLst/>
                    </a:prstGeom>
                    <a:noFill/>
                    <a:ln>
                      <a:noFill/>
                    </a:ln>
                  </pic:spPr>
                </pic:pic>
              </a:graphicData>
            </a:graphic>
          </wp:anchor>
        </w:drawing>
      </w:r>
      <w:r>
        <w:rPr>
          <w:rFonts w:hint="eastAsia" w:ascii="仿宋" w:hAnsi="仿宋" w:eastAsia="仿宋" w:cs="仿宋"/>
          <w:b/>
          <w:bCs/>
        </w:rPr>
        <w:br w:type="page"/>
      </w:r>
      <w:r>
        <w:rPr>
          <w:rFonts w:hint="eastAsia" w:ascii="仿宋" w:hAnsi="仿宋" w:eastAsia="仿宋" w:cs="仿宋"/>
          <w:szCs w:val="28"/>
        </w:rPr>
        <w:t>7.7 交通位置图</w:t>
      </w:r>
    </w:p>
    <w:p>
      <w:pPr>
        <w:pStyle w:val="10"/>
        <w:rPr>
          <w:rFonts w:ascii="仿宋" w:hAnsi="仿宋" w:eastAsia="仿宋" w:cs="仿宋"/>
          <w:b/>
          <w:bCs/>
        </w:rPr>
      </w:pPr>
    </w:p>
    <w:p>
      <w:r>
        <w:rPr>
          <w:rFonts w:ascii="仿宋_GB2312" w:hAnsi="宋体" w:eastAsia="仿宋_GB2312"/>
          <w:sz w:val="28"/>
          <w:szCs w:val="28"/>
        </w:rPr>
        <w:drawing>
          <wp:inline distT="0" distB="0" distL="114300" distR="114300">
            <wp:extent cx="5652770" cy="4763770"/>
            <wp:effectExtent l="0" t="0" r="5080" b="17780"/>
            <wp:docPr id="1232" name="图片 1" descr="交通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图片 1" descr="交通图"/>
                    <pic:cNvPicPr>
                      <a:picLocks noChangeAspect="1"/>
                    </pic:cNvPicPr>
                  </pic:nvPicPr>
                  <pic:blipFill>
                    <a:blip r:embed="rId28"/>
                    <a:srcRect l="2524" t="2684" r="3470" b="3220"/>
                    <a:stretch>
                      <a:fillRect/>
                    </a:stretch>
                  </pic:blipFill>
                  <pic:spPr>
                    <a:xfrm>
                      <a:off x="0" y="0"/>
                      <a:ext cx="5652770" cy="4763770"/>
                    </a:xfrm>
                    <a:prstGeom prst="rect">
                      <a:avLst/>
                    </a:prstGeom>
                    <a:noFill/>
                    <a:ln>
                      <a:noFill/>
                    </a:ln>
                  </pic:spPr>
                </pic:pic>
              </a:graphicData>
            </a:graphic>
          </wp:inline>
        </w:drawing>
      </w:r>
    </w:p>
    <w:p>
      <w:pPr>
        <w:pStyle w:val="10"/>
        <w:rPr>
          <w:rFonts w:ascii="仿宋" w:hAnsi="仿宋" w:eastAsia="仿宋" w:cs="仿宋"/>
          <w:sz w:val="30"/>
          <w:szCs w:val="30"/>
        </w:rPr>
        <w:sectPr>
          <w:pgSz w:w="11906" w:h="16838"/>
          <w:pgMar w:top="1440" w:right="1803" w:bottom="1440" w:left="1803" w:header="851" w:footer="992" w:gutter="0"/>
          <w:pgBorders>
            <w:top w:val="threeDEmboss" w:color="auto" w:sz="24" w:space="1"/>
          </w:pgBorders>
          <w:cols w:space="720" w:num="1"/>
          <w:docGrid w:type="lines" w:linePitch="399" w:charSpace="0"/>
        </w:sectPr>
      </w:pPr>
    </w:p>
    <w:p>
      <w:pPr>
        <w:pStyle w:val="10"/>
        <w:rPr>
          <w:rFonts w:ascii="仿宋" w:hAnsi="仿宋" w:eastAsia="仿宋" w:cs="仿宋"/>
          <w:sz w:val="30"/>
          <w:szCs w:val="30"/>
        </w:rPr>
      </w:pPr>
      <w:r>
        <w:rPr>
          <w:rFonts w:hint="eastAsia" w:ascii="仿宋" w:hAnsi="仿宋" w:eastAsia="仿宋" w:cs="仿宋"/>
          <w:sz w:val="30"/>
          <w:szCs w:val="30"/>
        </w:rPr>
        <w:t>7.8应急救援相关图纸</w:t>
      </w:r>
      <w:bookmarkEnd w:id="1661"/>
      <w:bookmarkEnd w:id="1662"/>
      <w:bookmarkEnd w:id="1663"/>
      <w:bookmarkEnd w:id="1664"/>
    </w:p>
    <w:tbl>
      <w:tblPr>
        <w:tblStyle w:val="23"/>
        <w:tblW w:w="865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32"/>
        <w:gridCol w:w="2885"/>
        <w:gridCol w:w="7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图纸名称</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负责部门</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井上下对照图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地测科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0"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采掘工程平面图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生产技术科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通风系统图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通防科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避灾路线图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通防科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排水系统图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机电科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通讯、检测、人员定位、应急广播系统图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调度室</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压风自救图</w:t>
            </w:r>
          </w:p>
        </w:tc>
        <w:tc>
          <w:tcPr>
            <w:tcW w:w="2885" w:type="dxa"/>
            <w:tcBorders>
              <w:top w:val="single" w:color="000000" w:sz="4" w:space="0"/>
              <w:bottom w:val="single" w:color="000000" w:sz="4" w:space="0"/>
            </w:tcBorders>
            <w:vAlign w:val="center"/>
          </w:tcPr>
          <w:p>
            <w:pPr>
              <w:adjustRightInd w:val="0"/>
              <w:snapToGrid w:val="0"/>
              <w:jc w:val="center"/>
              <w:rPr>
                <w:rFonts w:ascii="仿宋" w:hAnsi="仿宋" w:eastAsia="仿宋" w:cs="仿宋"/>
                <w:kern w:val="21"/>
                <w:sz w:val="24"/>
              </w:rPr>
            </w:pPr>
            <w:r>
              <w:rPr>
                <w:rFonts w:hint="eastAsia" w:ascii="仿宋" w:hAnsi="仿宋" w:eastAsia="仿宋" w:cs="仿宋"/>
                <w:kern w:val="21"/>
                <w:sz w:val="24"/>
              </w:rPr>
              <w:t>通防科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供水施救图</w:t>
            </w:r>
          </w:p>
        </w:tc>
        <w:tc>
          <w:tcPr>
            <w:tcW w:w="2885" w:type="dxa"/>
            <w:tcBorders>
              <w:top w:val="single" w:color="000000" w:sz="4" w:space="0"/>
              <w:bottom w:val="single" w:color="000000" w:sz="4" w:space="0"/>
            </w:tcBorders>
            <w:vAlign w:val="center"/>
          </w:tcPr>
          <w:p>
            <w:pPr>
              <w:adjustRightInd w:val="0"/>
              <w:snapToGrid w:val="0"/>
              <w:jc w:val="center"/>
              <w:rPr>
                <w:rFonts w:ascii="仿宋" w:hAnsi="仿宋" w:eastAsia="仿宋" w:cs="仿宋"/>
                <w:kern w:val="21"/>
                <w:sz w:val="24"/>
              </w:rPr>
            </w:pPr>
            <w:r>
              <w:rPr>
                <w:rFonts w:hint="eastAsia" w:ascii="仿宋" w:hAnsi="仿宋" w:eastAsia="仿宋" w:cs="仿宋"/>
                <w:kern w:val="21"/>
                <w:sz w:val="24"/>
              </w:rPr>
              <w:t>机电科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防尘系统图</w:t>
            </w:r>
          </w:p>
        </w:tc>
        <w:tc>
          <w:tcPr>
            <w:tcW w:w="2885" w:type="dxa"/>
            <w:tcBorders>
              <w:top w:val="single" w:color="000000" w:sz="4" w:space="0"/>
              <w:bottom w:val="single" w:color="000000" w:sz="4" w:space="0"/>
            </w:tcBorders>
            <w:vAlign w:val="center"/>
          </w:tcPr>
          <w:p>
            <w:pPr>
              <w:adjustRightInd w:val="0"/>
              <w:snapToGrid w:val="0"/>
              <w:jc w:val="center"/>
              <w:rPr>
                <w:rFonts w:ascii="仿宋" w:hAnsi="仿宋" w:eastAsia="仿宋" w:cs="仿宋"/>
                <w:kern w:val="21"/>
                <w:sz w:val="24"/>
              </w:rPr>
            </w:pPr>
            <w:r>
              <w:rPr>
                <w:rFonts w:hint="eastAsia" w:ascii="仿宋" w:hAnsi="仿宋" w:eastAsia="仿宋" w:cs="仿宋"/>
                <w:kern w:val="21"/>
                <w:sz w:val="24"/>
              </w:rPr>
              <w:t>通防科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水文地质图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地测科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运输系统图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机电科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r>
              <w:rPr>
                <w:rFonts w:hint="eastAsia" w:ascii="仿宋" w:hAnsi="仿宋" w:eastAsia="仿宋" w:cs="仿宋"/>
                <w:kern w:val="21"/>
                <w:sz w:val="24"/>
              </w:rPr>
              <w:t>供电系统图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机电科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防灭火系统图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通防科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5032"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防洪系统图</w:t>
            </w:r>
          </w:p>
        </w:tc>
        <w:tc>
          <w:tcPr>
            <w:tcW w:w="2885"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rPr>
            </w:pPr>
            <w:r>
              <w:rPr>
                <w:rFonts w:hint="eastAsia" w:ascii="仿宋" w:hAnsi="仿宋" w:eastAsia="仿宋" w:cs="仿宋"/>
                <w:kern w:val="21"/>
                <w:sz w:val="24"/>
              </w:rPr>
              <w:t>机电科</w:t>
            </w:r>
          </w:p>
        </w:tc>
        <w:tc>
          <w:tcPr>
            <w:tcW w:w="738" w:type="dxa"/>
            <w:tcBorders>
              <w:top w:val="single" w:color="000000" w:sz="4" w:space="0"/>
              <w:bottom w:val="single" w:color="000000" w:sz="4" w:space="0"/>
            </w:tcBorders>
            <w:vAlign w:val="center"/>
          </w:tcPr>
          <w:p>
            <w:pPr>
              <w:tabs>
                <w:tab w:val="left" w:pos="360"/>
              </w:tabs>
              <w:adjustRightInd w:val="0"/>
              <w:snapToGrid w:val="0"/>
              <w:jc w:val="center"/>
              <w:rPr>
                <w:rFonts w:ascii="仿宋" w:hAnsi="仿宋" w:eastAsia="仿宋" w:cs="仿宋"/>
                <w:kern w:val="21"/>
                <w:sz w:val="24"/>
                <w:lang w:val="zh-CN"/>
              </w:rPr>
            </w:pPr>
          </w:p>
        </w:tc>
      </w:tr>
    </w:tbl>
    <w:p>
      <w:pPr>
        <w:ind w:firstLine="482"/>
        <w:jc w:val="center"/>
        <w:rPr>
          <w:b/>
          <w:bCs/>
        </w:rPr>
      </w:pPr>
    </w:p>
    <w:p>
      <w:pPr>
        <w:pStyle w:val="7"/>
        <w:spacing w:before="159" w:after="159" w:line="560" w:lineRule="exact"/>
        <w:ind w:firstLine="723" w:firstLineChars="200"/>
        <w:rPr>
          <w:bCs/>
        </w:rPr>
        <w:sectPr>
          <w:pgSz w:w="11906" w:h="16838"/>
          <w:pgMar w:top="1440" w:right="1803" w:bottom="1440" w:left="1803" w:header="851" w:footer="992" w:gutter="0"/>
          <w:pgBorders>
            <w:top w:val="threeDEmboss" w:color="auto" w:sz="24" w:space="1"/>
          </w:pgBorders>
          <w:cols w:space="720" w:num="1"/>
          <w:docGrid w:type="lines" w:linePitch="399" w:charSpace="0"/>
        </w:sectPr>
      </w:pPr>
      <w:bookmarkStart w:id="1665" w:name="_Toc28241"/>
      <w:bookmarkStart w:id="1666" w:name="_Toc31835"/>
      <w:bookmarkStart w:id="1667" w:name="_Toc24627"/>
      <w:bookmarkStart w:id="1668" w:name="_Toc29743"/>
      <w:bookmarkStart w:id="1669" w:name="_Toc29119"/>
      <w:bookmarkStart w:id="1670" w:name="_Toc25704"/>
      <w:bookmarkStart w:id="1671" w:name="_Toc5421"/>
      <w:bookmarkStart w:id="1672" w:name="_Toc7283"/>
      <w:bookmarkStart w:id="1673" w:name="_Toc28034"/>
      <w:bookmarkStart w:id="1674" w:name="_Toc69493143"/>
      <w:bookmarkStart w:id="1675" w:name="_Toc109"/>
      <w:bookmarkStart w:id="1676" w:name="_Toc26629"/>
      <w:bookmarkStart w:id="1677" w:name="_Toc31966"/>
    </w:p>
    <w:p>
      <w:pPr>
        <w:pStyle w:val="7"/>
        <w:spacing w:before="159" w:after="159" w:line="560" w:lineRule="exact"/>
      </w:pPr>
      <w:bookmarkStart w:id="1678" w:name="_Toc24448"/>
      <w:r>
        <w:rPr>
          <w:rFonts w:hint="eastAsia"/>
        </w:rPr>
        <w:t>附件8 相关协议</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Start w:id="1679" w:name="_Toc730"/>
      <w:bookmarkStart w:id="1680" w:name="_Toc1980"/>
    </w:p>
    <w:p>
      <w:pPr>
        <w:pStyle w:val="10"/>
        <w:rPr>
          <w:rFonts w:ascii="仿宋" w:hAnsi="仿宋" w:eastAsia="仿宋" w:cs="仿宋"/>
          <w:b/>
          <w:bCs/>
          <w:sz w:val="30"/>
          <w:szCs w:val="30"/>
        </w:rPr>
      </w:pPr>
      <w:bookmarkStart w:id="1681" w:name="_Toc846"/>
      <w:bookmarkStart w:id="1682" w:name="_Toc10454"/>
      <w:bookmarkStart w:id="1683" w:name="_Toc28088"/>
      <w:bookmarkStart w:id="1684" w:name="_Toc8224"/>
      <w:r>
        <w:rPr>
          <w:rFonts w:hint="eastAsia" w:ascii="仿宋" w:hAnsi="仿宋" w:eastAsia="仿宋" w:cs="仿宋"/>
          <w:b/>
          <w:bCs/>
          <w:sz w:val="30"/>
          <w:szCs w:val="30"/>
        </w:rPr>
        <w:t>8.1 煤矿救护</w:t>
      </w:r>
      <w:bookmarkEnd w:id="1679"/>
      <w:bookmarkEnd w:id="1680"/>
      <w:r>
        <w:rPr>
          <w:rFonts w:hint="eastAsia" w:ascii="仿宋" w:hAnsi="仿宋" w:eastAsia="仿宋" w:cs="仿宋"/>
          <w:b/>
          <w:bCs/>
          <w:sz w:val="30"/>
          <w:szCs w:val="30"/>
        </w:rPr>
        <w:t>协议书</w:t>
      </w:r>
      <w:bookmarkEnd w:id="1681"/>
      <w:bookmarkEnd w:id="1682"/>
      <w:bookmarkEnd w:id="1683"/>
      <w:bookmarkEnd w:id="1684"/>
    </w:p>
    <w:p>
      <w:pPr>
        <w:jc w:val="center"/>
      </w:pPr>
      <w:r>
        <w:drawing>
          <wp:inline distT="0" distB="0" distL="114300" distR="114300">
            <wp:extent cx="5338445" cy="7665720"/>
            <wp:effectExtent l="0" t="0" r="1460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rcRect l="4323" t="5067" r="10212" b="9535"/>
                    <a:stretch>
                      <a:fillRect/>
                    </a:stretch>
                  </pic:blipFill>
                  <pic:spPr>
                    <a:xfrm>
                      <a:off x="0" y="0"/>
                      <a:ext cx="5338445" cy="7665720"/>
                    </a:xfrm>
                    <a:prstGeom prst="rect">
                      <a:avLst/>
                    </a:prstGeom>
                    <a:noFill/>
                    <a:ln>
                      <a:noFill/>
                    </a:ln>
                  </pic:spPr>
                </pic:pic>
              </a:graphicData>
            </a:graphic>
          </wp:inline>
        </w:drawing>
      </w:r>
    </w:p>
    <w:p/>
    <w:p>
      <w:pPr>
        <w:pStyle w:val="10"/>
        <w:ind w:firstLine="0"/>
        <w:jc w:val="center"/>
        <w:rPr>
          <w:rFonts w:ascii="仿宋" w:hAnsi="仿宋" w:eastAsia="仿宋" w:cs="仿宋"/>
          <w:b/>
          <w:bCs/>
        </w:rPr>
      </w:pPr>
      <w:r>
        <w:drawing>
          <wp:inline distT="0" distB="0" distL="114300" distR="114300">
            <wp:extent cx="5325110" cy="7409180"/>
            <wp:effectExtent l="0" t="0" r="8890"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0"/>
                    <a:srcRect l="10242" t="6182" r="2109" b="1145"/>
                    <a:stretch>
                      <a:fillRect/>
                    </a:stretch>
                  </pic:blipFill>
                  <pic:spPr>
                    <a:xfrm>
                      <a:off x="0" y="0"/>
                      <a:ext cx="5325110" cy="7409180"/>
                    </a:xfrm>
                    <a:prstGeom prst="rect">
                      <a:avLst/>
                    </a:prstGeom>
                    <a:noFill/>
                    <a:ln>
                      <a:noFill/>
                    </a:ln>
                  </pic:spPr>
                </pic:pic>
              </a:graphicData>
            </a:graphic>
          </wp:inline>
        </w:drawing>
      </w:r>
      <w:r>
        <w:drawing>
          <wp:inline distT="0" distB="0" distL="114300" distR="114300">
            <wp:extent cx="5290820" cy="7570470"/>
            <wp:effectExtent l="0" t="0" r="5080"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1"/>
                    <a:srcRect l="3389" t="4843" r="8191" b="842"/>
                    <a:stretch>
                      <a:fillRect/>
                    </a:stretch>
                  </pic:blipFill>
                  <pic:spPr>
                    <a:xfrm>
                      <a:off x="0" y="0"/>
                      <a:ext cx="5290820" cy="7570470"/>
                    </a:xfrm>
                    <a:prstGeom prst="rect">
                      <a:avLst/>
                    </a:prstGeom>
                    <a:noFill/>
                    <a:ln>
                      <a:noFill/>
                    </a:ln>
                  </pic:spPr>
                </pic:pic>
              </a:graphicData>
            </a:graphic>
          </wp:inline>
        </w:drawing>
      </w:r>
      <w:r>
        <w:drawing>
          <wp:inline distT="0" distB="0" distL="114300" distR="114300">
            <wp:extent cx="5246370" cy="7840345"/>
            <wp:effectExtent l="0" t="0" r="11430"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2"/>
                    <a:srcRect l="9450" t="5505" r="-875" b="1077"/>
                    <a:stretch>
                      <a:fillRect/>
                    </a:stretch>
                  </pic:blipFill>
                  <pic:spPr>
                    <a:xfrm>
                      <a:off x="0" y="0"/>
                      <a:ext cx="5246370" cy="7840345"/>
                    </a:xfrm>
                    <a:prstGeom prst="rect">
                      <a:avLst/>
                    </a:prstGeom>
                    <a:noFill/>
                    <a:ln>
                      <a:noFill/>
                    </a:ln>
                  </pic:spPr>
                </pic:pic>
              </a:graphicData>
            </a:graphic>
          </wp:inline>
        </w:drawing>
      </w:r>
    </w:p>
    <w:p>
      <w:pPr>
        <w:pStyle w:val="10"/>
        <w:rPr>
          <w:rFonts w:ascii="宋体" w:hAnsi="宋体" w:cs="宋体"/>
          <w:b/>
          <w:szCs w:val="28"/>
        </w:rPr>
      </w:pPr>
      <w:bookmarkStart w:id="1685" w:name="_Toc5417"/>
      <w:bookmarkStart w:id="1686" w:name="_Toc10514"/>
      <w:bookmarkStart w:id="1687" w:name="_Toc18960"/>
      <w:bookmarkStart w:id="1688" w:name="_Toc19304"/>
      <w:bookmarkStart w:id="1689" w:name="_Toc3451"/>
      <w:bookmarkStart w:id="1690" w:name="_Toc14695"/>
      <w:bookmarkStart w:id="1691" w:name="_Toc25205"/>
      <w:bookmarkStart w:id="1692" w:name="_Toc24476"/>
      <w:bookmarkStart w:id="1693" w:name="_Toc12468"/>
      <w:bookmarkStart w:id="1694" w:name="_Toc29934"/>
      <w:r>
        <w:rPr>
          <w:rFonts w:hint="eastAsia" w:ascii="仿宋" w:hAnsi="仿宋" w:eastAsia="仿宋" w:cs="仿宋"/>
          <w:sz w:val="30"/>
          <w:szCs w:val="30"/>
        </w:rPr>
        <w:br w:type="page"/>
      </w:r>
      <w:r>
        <w:rPr>
          <w:rFonts w:hint="eastAsia" w:ascii="仿宋" w:hAnsi="仿宋" w:eastAsia="仿宋" w:cs="仿宋"/>
          <w:b/>
          <w:bCs/>
          <w:sz w:val="30"/>
          <w:szCs w:val="30"/>
        </w:rPr>
        <w:t>8.2 医疗合作协议</w:t>
      </w:r>
      <w:bookmarkEnd w:id="1685"/>
      <w:bookmarkEnd w:id="1686"/>
      <w:bookmarkEnd w:id="1687"/>
      <w:bookmarkEnd w:id="1688"/>
      <w:bookmarkEnd w:id="1689"/>
      <w:bookmarkEnd w:id="1690"/>
      <w:bookmarkEnd w:id="1691"/>
      <w:bookmarkEnd w:id="1692"/>
      <w:bookmarkEnd w:id="1693"/>
      <w:bookmarkEnd w:id="1694"/>
    </w:p>
    <w:p>
      <w:bookmarkStart w:id="1695" w:name="_Toc13184"/>
      <w:bookmarkStart w:id="1696" w:name="_Toc26757"/>
      <w:bookmarkStart w:id="1697" w:name="_Toc7119"/>
      <w:bookmarkStart w:id="1698" w:name="_Toc69493147"/>
      <w:bookmarkStart w:id="1699" w:name="_Toc30755"/>
      <w:bookmarkStart w:id="1700" w:name="_Toc30011"/>
      <w:bookmarkStart w:id="1701" w:name="_Toc9108"/>
      <w:bookmarkStart w:id="1702" w:name="_Toc25191"/>
      <w:bookmarkStart w:id="1703" w:name="_Toc22762"/>
      <w:bookmarkStart w:id="1704" w:name="_Toc2122"/>
      <w:bookmarkStart w:id="1705" w:name="_Toc28724"/>
      <w:bookmarkStart w:id="1706" w:name="_Toc7358"/>
      <w:bookmarkStart w:id="1707" w:name="_Toc2238"/>
      <w:bookmarkStart w:id="1708" w:name="_Toc29299"/>
    </w:p>
    <w:p/>
    <w:p>
      <w:pPr>
        <w:tabs>
          <w:tab w:val="left" w:pos="1151"/>
        </w:tabs>
        <w:jc w:val="left"/>
        <w:sectPr>
          <w:pgSz w:w="11906" w:h="16838"/>
          <w:pgMar w:top="1440" w:right="1803" w:bottom="1440" w:left="1803" w:header="851" w:footer="992" w:gutter="0"/>
          <w:pgBorders>
            <w:top w:val="threeDEmboss" w:color="auto" w:sz="24" w:space="1"/>
          </w:pgBorders>
          <w:cols w:space="720" w:num="1"/>
          <w:docGrid w:type="lines" w:linePitch="399" w:charSpace="0"/>
        </w:sectPr>
      </w:pPr>
      <w:r>
        <w:rPr>
          <w:rFonts w:hint="eastAsia"/>
        </w:rPr>
        <w:drawing>
          <wp:inline distT="0" distB="0" distL="114300" distR="114300">
            <wp:extent cx="5005070" cy="6848475"/>
            <wp:effectExtent l="0" t="0" r="5080" b="9525"/>
            <wp:docPr id="1230" name="图片 4"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4" descr="1_00"/>
                    <pic:cNvPicPr>
                      <a:picLocks noChangeAspect="1"/>
                    </pic:cNvPicPr>
                  </pic:nvPicPr>
                  <pic:blipFill>
                    <a:blip r:embed="rId33"/>
                    <a:stretch>
                      <a:fillRect/>
                    </a:stretch>
                  </pic:blipFill>
                  <pic:spPr>
                    <a:xfrm>
                      <a:off x="0" y="0"/>
                      <a:ext cx="5005070" cy="6848475"/>
                    </a:xfrm>
                    <a:prstGeom prst="rect">
                      <a:avLst/>
                    </a:prstGeom>
                    <a:noFill/>
                    <a:ln>
                      <a:noFill/>
                    </a:ln>
                  </pic:spPr>
                </pic:pic>
              </a:graphicData>
            </a:graphic>
          </wp:inline>
        </w:drawing>
      </w:r>
      <w:r>
        <w:rPr>
          <w:rFonts w:hint="eastAsia"/>
        </w:rPr>
        <w:drawing>
          <wp:inline distT="0" distB="0" distL="114300" distR="114300">
            <wp:extent cx="5615305" cy="7945755"/>
            <wp:effectExtent l="0" t="0" r="4445" b="17145"/>
            <wp:docPr id="1231" name="图片 5" descr="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图片 5" descr="2_00"/>
                    <pic:cNvPicPr>
                      <a:picLocks noChangeAspect="1"/>
                    </pic:cNvPicPr>
                  </pic:nvPicPr>
                  <pic:blipFill>
                    <a:blip r:embed="rId34"/>
                    <a:stretch>
                      <a:fillRect/>
                    </a:stretch>
                  </pic:blipFill>
                  <pic:spPr>
                    <a:xfrm>
                      <a:off x="0" y="0"/>
                      <a:ext cx="5615305" cy="7945755"/>
                    </a:xfrm>
                    <a:prstGeom prst="rect">
                      <a:avLst/>
                    </a:prstGeom>
                    <a:noFill/>
                    <a:ln>
                      <a:noFill/>
                    </a:ln>
                  </pic:spPr>
                </pic:pic>
              </a:graphicData>
            </a:graphic>
          </wp:inline>
        </w:drawing>
      </w:r>
      <w:r>
        <w:rPr>
          <w:rFonts w:hint="eastAsia"/>
        </w:rPr>
        <w:drawing>
          <wp:inline distT="0" distB="0" distL="114300" distR="114300">
            <wp:extent cx="5615305" cy="7945755"/>
            <wp:effectExtent l="0" t="0" r="4445" b="17145"/>
            <wp:docPr id="1233" name="图片 6" descr="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6" descr="3_00"/>
                    <pic:cNvPicPr>
                      <a:picLocks noChangeAspect="1"/>
                    </pic:cNvPicPr>
                  </pic:nvPicPr>
                  <pic:blipFill>
                    <a:blip r:embed="rId35"/>
                    <a:stretch>
                      <a:fillRect/>
                    </a:stretch>
                  </pic:blipFill>
                  <pic:spPr>
                    <a:xfrm>
                      <a:off x="0" y="0"/>
                      <a:ext cx="5615305" cy="7945755"/>
                    </a:xfrm>
                    <a:prstGeom prst="rect">
                      <a:avLst/>
                    </a:prstGeom>
                    <a:noFill/>
                    <a:ln>
                      <a:noFill/>
                    </a:ln>
                  </pic:spPr>
                </pic:pic>
              </a:graphicData>
            </a:graphic>
          </wp:inline>
        </w:drawing>
      </w:r>
    </w:p>
    <w:p>
      <w:pPr>
        <w:pStyle w:val="7"/>
        <w:spacing w:before="159" w:after="159" w:line="560" w:lineRule="exact"/>
      </w:pPr>
      <w:bookmarkStart w:id="1709" w:name="_Toc32700"/>
      <w:bookmarkStart w:id="1710" w:name="_Toc11383"/>
      <w:r>
        <w:rPr>
          <w:rFonts w:hint="eastAsia"/>
        </w:rPr>
        <w:t>附件9 2019版应急预案调查报告</w:t>
      </w:r>
      <w:bookmarkEnd w:id="1709"/>
    </w:p>
    <w:p>
      <w:pPr>
        <w:pStyle w:val="10"/>
        <w:spacing w:line="520" w:lineRule="exact"/>
        <w:ind w:firstLine="600"/>
        <w:rPr>
          <w:rFonts w:ascii="仿宋" w:hAnsi="仿宋" w:eastAsia="仿宋" w:cs="仿宋"/>
          <w:b/>
          <w:bCs/>
          <w:szCs w:val="28"/>
        </w:rPr>
      </w:pPr>
      <w:r>
        <w:rPr>
          <w:rFonts w:hint="eastAsia" w:ascii="仿宋" w:hAnsi="仿宋" w:eastAsia="仿宋" w:cs="仿宋"/>
          <w:b/>
          <w:bCs/>
          <w:szCs w:val="28"/>
        </w:rPr>
        <w:t>9.1 整体情况</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经排查，设施、装备等进行梳理排查后认定，博斯坦煤业有限公司应急救援系统装备基本齐全，能够满足抢险救灾基本要求，所配备资源符合预案编制的内容。</w:t>
      </w:r>
    </w:p>
    <w:p>
      <w:pPr>
        <w:pStyle w:val="10"/>
        <w:spacing w:line="520" w:lineRule="exact"/>
        <w:ind w:firstLine="600"/>
        <w:rPr>
          <w:rFonts w:ascii="仿宋" w:hAnsi="仿宋" w:eastAsia="仿宋" w:cs="仿宋"/>
          <w:b/>
          <w:bCs/>
          <w:szCs w:val="28"/>
        </w:rPr>
      </w:pPr>
      <w:r>
        <w:rPr>
          <w:rFonts w:hint="eastAsia" w:ascii="仿宋" w:hAnsi="仿宋" w:eastAsia="仿宋" w:cs="仿宋"/>
          <w:b/>
          <w:bCs/>
          <w:szCs w:val="28"/>
        </w:rPr>
        <w:t>9.2应急预案衔接</w:t>
      </w:r>
    </w:p>
    <w:p>
      <w:pPr>
        <w:spacing w:line="520" w:lineRule="exact"/>
        <w:rPr>
          <w:rFonts w:ascii="仿宋" w:hAnsi="仿宋" w:eastAsia="仿宋" w:cs="仿宋"/>
          <w:sz w:val="28"/>
          <w:szCs w:val="28"/>
        </w:rPr>
      </w:pPr>
      <w:r>
        <w:rPr>
          <w:rFonts w:hint="eastAsia" w:ascii="仿宋" w:hAnsi="仿宋" w:eastAsia="仿宋" w:cs="仿宋"/>
          <w:sz w:val="28"/>
          <w:szCs w:val="28"/>
        </w:rPr>
        <w:t>《预案》中相关应急预案衔接不符合要求。</w:t>
      </w:r>
    </w:p>
    <w:p>
      <w:pPr>
        <w:pStyle w:val="10"/>
        <w:spacing w:line="520" w:lineRule="exact"/>
        <w:ind w:firstLine="600"/>
        <w:rPr>
          <w:rFonts w:ascii="仿宋" w:hAnsi="仿宋" w:eastAsia="仿宋" w:cs="仿宋"/>
          <w:szCs w:val="28"/>
        </w:rPr>
      </w:pPr>
      <w:r>
        <w:rPr>
          <w:rFonts w:hint="eastAsia" w:ascii="仿宋" w:hAnsi="仿宋" w:eastAsia="仿宋" w:cs="仿宋"/>
          <w:b/>
          <w:bCs/>
          <w:szCs w:val="28"/>
        </w:rPr>
        <w:t>9.3实施反馈</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根据《新疆维吾尔自治区煤矿生产安全事故应急预案管理办法（试行）》要求，博斯坦煤业有限公司安全生产事故应急救援预案于2019年9月备案。</w:t>
      </w:r>
    </w:p>
    <w:p>
      <w:pPr>
        <w:pStyle w:val="10"/>
        <w:spacing w:line="520" w:lineRule="exact"/>
        <w:ind w:firstLine="600"/>
        <w:rPr>
          <w:rFonts w:ascii="仿宋" w:hAnsi="仿宋" w:eastAsia="仿宋" w:cs="仿宋"/>
          <w:szCs w:val="28"/>
        </w:rPr>
      </w:pPr>
      <w:r>
        <w:rPr>
          <w:rFonts w:hint="eastAsia" w:ascii="仿宋" w:hAnsi="仿宋" w:eastAsia="仿宋" w:cs="仿宋"/>
          <w:b/>
          <w:bCs/>
          <w:szCs w:val="28"/>
        </w:rPr>
        <w:t>9.4应急预案适用分析</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根据法律、法规及有关规定的要求，博斯坦煤矿三年内开展的应急演练、矿井的发展、生产接续的调整以及2019年《博斯坦煤业有限公司生产安全事故风险评估》及《博斯坦煤业有限公司应急资源调查报告》等情况分析，发现以下几点不符合项：</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9.4.1 在编制《生产安全事故应急预案》前，未进行前期生产安全事故风险分析及应急资源调查。</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9.4.2  矿井应急预案的编制依据有待完善，需补充上级单位及相关政府的应急预案及矿井相关调查等。</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9.4.3 《预案》2019版其中没有相关应急预案衔接的内容。</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9.4.4根据矿井制定的专项应急预案，不能够完全涵盖2019年《博斯坦煤业有限公司生产安全事故风险评估》分析出的重大风险。</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9.4.5  矿井相关的现场处置方案需根据矿井2019年《生产安全事故风险分析》重新进行调整。</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9.4.6应急预案附件中存在缺项。</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9.4.7矿井应急救援物资的配备不能够完全满足矿井应对各项事故风险的需要。</w:t>
      </w:r>
    </w:p>
    <w:p>
      <w:pPr>
        <w:pStyle w:val="10"/>
        <w:spacing w:line="520" w:lineRule="exact"/>
        <w:ind w:firstLine="600"/>
        <w:rPr>
          <w:rFonts w:ascii="仿宋" w:hAnsi="仿宋" w:eastAsia="仿宋" w:cs="仿宋"/>
          <w:szCs w:val="28"/>
        </w:rPr>
      </w:pPr>
      <w:r>
        <w:rPr>
          <w:rFonts w:hint="eastAsia" w:ascii="仿宋" w:hAnsi="仿宋" w:eastAsia="仿宋" w:cs="仿宋"/>
          <w:b/>
          <w:bCs/>
          <w:szCs w:val="28"/>
        </w:rPr>
        <w:t>9.5改进意见及建议</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针对评估出的不符合项，现提出改进意见：</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9.5.1 在编制《安全生产事故应急预案》前，先做好前期安全生产事故风险分析及应急资源调查，并形成《2022年生产安全事故风险分析及应急资源调查报告》。</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9.5.2 </w:t>
      </w:r>
      <w:r>
        <w:rPr>
          <w:rFonts w:ascii="仿宋" w:hAnsi="仿宋" w:eastAsia="仿宋" w:cs="仿宋"/>
          <w:sz w:val="28"/>
          <w:szCs w:val="28"/>
        </w:rPr>
        <w:t>在编制《安全生产事故应急预案》前，先做好前期安全生产事故风险分析及应急资源调查，并形成《2022年生产安全事故风险分析及应急资源调查报告》。</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9.5.3 完善矿井应急预案的编制依据，补充法律、法规、有关规定、上级单位及相关政府的应急预案和《2022年生产安全事故风险分析及应急资源调查报告》等。</w:t>
      </w:r>
    </w:p>
    <w:p>
      <w:pPr>
        <w:spacing w:line="520" w:lineRule="exact"/>
        <w:jc w:val="center"/>
        <w:rPr>
          <w:rFonts w:ascii="仿宋" w:hAnsi="仿宋" w:eastAsia="仿宋" w:cs="仿宋"/>
          <w:sz w:val="28"/>
          <w:szCs w:val="28"/>
        </w:rPr>
      </w:pPr>
      <w:r>
        <w:rPr>
          <w:rFonts w:hint="eastAsia" w:ascii="仿宋" w:hAnsi="仿宋" w:eastAsia="仿宋" w:cs="仿宋"/>
          <w:sz w:val="28"/>
          <w:szCs w:val="28"/>
        </w:rPr>
        <w:t xml:space="preserve">    9.5.4 附件中增加“矿山救援队覆盖范围示意图”、水文地质图。</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9.5.5根据《生产经营单位生产安全事故应急预案编制导则》（GB/T29639-2020）要求，进一步完善应急预案附件。</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9.5.6 根据矿井实际情况，矿井应急救援物资的配备需重新进行分配，及时添加必要物资，调整相关物资数量，以保证生产与应急物资相平衡。</w:t>
      </w:r>
    </w:p>
    <w:p>
      <w:pPr>
        <w:pStyle w:val="10"/>
        <w:spacing w:line="520" w:lineRule="exact"/>
        <w:ind w:firstLine="600"/>
        <w:rPr>
          <w:rFonts w:ascii="仿宋" w:hAnsi="仿宋" w:eastAsia="仿宋" w:cs="仿宋"/>
          <w:szCs w:val="28"/>
        </w:rPr>
      </w:pPr>
      <w:r>
        <w:rPr>
          <w:rFonts w:hint="eastAsia" w:ascii="仿宋" w:hAnsi="仿宋" w:eastAsia="仿宋" w:cs="仿宋"/>
          <w:b/>
          <w:bCs/>
          <w:szCs w:val="28"/>
        </w:rPr>
        <w:t>9.6 评估结论</w:t>
      </w:r>
    </w:p>
    <w:p>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根据以上对《预案》中存在问题的梳理、《博斯坦煤业有限公司风险评估报告》及矿井生产接续情况，对《预案》需重新进行修订，待修订、评审完成后重新进行备案。</w:t>
      </w:r>
    </w:p>
    <w:p>
      <w:pPr>
        <w:pStyle w:val="7"/>
        <w:spacing w:before="159" w:after="159" w:line="560" w:lineRule="exact"/>
        <w:rPr>
          <w:bCs/>
          <w:sz w:val="28"/>
          <w:szCs w:val="28"/>
        </w:rPr>
      </w:pPr>
      <w:r>
        <w:rPr>
          <w:rFonts w:hint="eastAsia"/>
          <w:bCs/>
          <w:sz w:val="28"/>
          <w:szCs w:val="28"/>
        </w:rPr>
        <w:br w:type="page"/>
      </w:r>
      <w:bookmarkStart w:id="1711" w:name="_Toc1455"/>
      <w:r>
        <w:rPr>
          <w:rFonts w:hint="eastAsia"/>
        </w:rPr>
        <w:t xml:space="preserve">附件10 </w:t>
      </w:r>
      <w:bookmarkEnd w:id="1695"/>
      <w:bookmarkEnd w:id="1696"/>
      <w:bookmarkEnd w:id="1697"/>
      <w:bookmarkEnd w:id="1698"/>
      <w:bookmarkEnd w:id="1699"/>
      <w:bookmarkEnd w:id="1700"/>
      <w:bookmarkEnd w:id="1701"/>
      <w:bookmarkEnd w:id="1702"/>
      <w:bookmarkEnd w:id="1703"/>
      <w:bookmarkEnd w:id="1704"/>
      <w:bookmarkEnd w:id="1705"/>
      <w:r>
        <w:rPr>
          <w:rFonts w:hint="eastAsia"/>
        </w:rPr>
        <w:t>应急预案</w:t>
      </w:r>
      <w:bookmarkEnd w:id="1706"/>
      <w:bookmarkEnd w:id="1707"/>
      <w:bookmarkEnd w:id="1708"/>
      <w:bookmarkEnd w:id="1710"/>
      <w:r>
        <w:rPr>
          <w:rFonts w:hint="eastAsia"/>
        </w:rPr>
        <w:t>管理</w:t>
      </w:r>
      <w:bookmarkEnd w:id="1711"/>
    </w:p>
    <w:p>
      <w:pPr>
        <w:pStyle w:val="10"/>
        <w:spacing w:line="520" w:lineRule="exact"/>
        <w:ind w:firstLine="600"/>
        <w:rPr>
          <w:rFonts w:ascii="仿宋" w:hAnsi="仿宋" w:eastAsia="仿宋" w:cs="仿宋"/>
          <w:b/>
          <w:bCs/>
          <w:szCs w:val="28"/>
        </w:rPr>
      </w:pPr>
      <w:r>
        <w:rPr>
          <w:rFonts w:hint="eastAsia" w:ascii="仿宋" w:hAnsi="仿宋" w:eastAsia="仿宋" w:cs="仿宋"/>
          <w:b/>
          <w:bCs/>
          <w:szCs w:val="28"/>
        </w:rPr>
        <w:t>10.1 应急预案培训</w:t>
      </w:r>
    </w:p>
    <w:p>
      <w:pPr>
        <w:pStyle w:val="10"/>
        <w:spacing w:line="520" w:lineRule="exact"/>
        <w:ind w:firstLine="600"/>
        <w:rPr>
          <w:rFonts w:ascii="仿宋" w:hAnsi="仿宋" w:eastAsia="仿宋" w:cs="仿宋"/>
          <w:szCs w:val="28"/>
        </w:rPr>
      </w:pPr>
      <w:r>
        <w:rPr>
          <w:rFonts w:hint="eastAsia" w:ascii="仿宋" w:hAnsi="仿宋" w:eastAsia="仿宋" w:cs="仿宋"/>
          <w:szCs w:val="28"/>
        </w:rPr>
        <w:t>1. 矿应急办公室负责制定应急预案修订计划并督促落实；制定年度应急演练计划并督促按期实施；完善应急管理培训的资料、档案管理工作。培训计划中明确培训方式、培训内容、培训时间及考核要求，并提交矿总工审批。</w:t>
      </w:r>
    </w:p>
    <w:p>
      <w:pPr>
        <w:pStyle w:val="10"/>
        <w:spacing w:line="520" w:lineRule="exact"/>
        <w:ind w:firstLine="600"/>
        <w:rPr>
          <w:rFonts w:ascii="仿宋" w:hAnsi="仿宋" w:eastAsia="仿宋" w:cs="仿宋"/>
          <w:szCs w:val="28"/>
        </w:rPr>
      </w:pPr>
      <w:r>
        <w:rPr>
          <w:rFonts w:hint="eastAsia" w:ascii="仿宋" w:hAnsi="仿宋" w:eastAsia="仿宋" w:cs="仿宋"/>
          <w:szCs w:val="28"/>
        </w:rPr>
        <w:t>2. 矿已制定2022年度《托克逊县博斯坦煤业有限公司生产安全事故应急预案培训计划》，将年度应急预案培训计划纳入矿年度培训计划，并按照培训安排表组织实施。每年年初应对全矿员工进行应急预案的全员培训，培训采取区队技术人员集中培训和员工自学两种方式，最后由全矿统一组织抽查考试。必须做到应急救援知识人人皆知，真正了解、掌握一旦出现事故后的应急救援和自救、互救常识，使员工熟悉并掌握矿井应急预案的知识，了解矿井已经建成的“六大系统”、避灾系统、避灾路线和安全出口，熟悉掌握避灾装备设施和施救设备、救灾设备的正确使用。对没有学习或考试不合格以及不熟悉预案有关内容的员工不准上岗作业。</w:t>
      </w:r>
    </w:p>
    <w:p>
      <w:pPr>
        <w:pStyle w:val="10"/>
        <w:spacing w:line="520" w:lineRule="exact"/>
        <w:ind w:firstLine="600"/>
        <w:rPr>
          <w:rFonts w:ascii="仿宋" w:hAnsi="仿宋" w:eastAsia="仿宋" w:cs="仿宋"/>
          <w:szCs w:val="28"/>
        </w:rPr>
      </w:pPr>
      <w:r>
        <w:rPr>
          <w:rFonts w:hint="eastAsia" w:ascii="仿宋" w:hAnsi="仿宋" w:eastAsia="仿宋" w:cs="仿宋"/>
          <w:szCs w:val="28"/>
        </w:rPr>
        <w:t>3. 安检科做好本矿应急预案中涉及相关周边的宣传教育和告知工作。</w:t>
      </w:r>
    </w:p>
    <w:p>
      <w:pPr>
        <w:pStyle w:val="10"/>
        <w:spacing w:line="520" w:lineRule="exact"/>
        <w:ind w:firstLine="600"/>
        <w:rPr>
          <w:rFonts w:ascii="仿宋" w:hAnsi="仿宋" w:eastAsia="仿宋" w:cs="仿宋"/>
          <w:szCs w:val="28"/>
        </w:rPr>
      </w:pPr>
      <w:r>
        <w:rPr>
          <w:rFonts w:hint="eastAsia" w:ascii="仿宋" w:hAnsi="仿宋" w:eastAsia="仿宋" w:cs="仿宋"/>
          <w:szCs w:val="28"/>
        </w:rPr>
        <w:t>4. 各单位应将相关应急预案的要点和程序当张贴在应急地点和应急指挥场所，并设有明显的标志。</w:t>
      </w:r>
    </w:p>
    <w:p>
      <w:pPr>
        <w:pStyle w:val="10"/>
        <w:spacing w:line="520" w:lineRule="exact"/>
        <w:ind w:firstLine="600"/>
        <w:rPr>
          <w:rFonts w:ascii="仿宋" w:hAnsi="仿宋" w:eastAsia="仿宋" w:cs="仿宋"/>
          <w:szCs w:val="28"/>
        </w:rPr>
      </w:pPr>
      <w:r>
        <w:rPr>
          <w:rFonts w:hint="eastAsia" w:ascii="仿宋" w:hAnsi="仿宋" w:eastAsia="仿宋" w:cs="仿宋"/>
          <w:szCs w:val="28"/>
        </w:rPr>
        <w:t>5. 及时对救援队伍进行培训。</w:t>
      </w:r>
    </w:p>
    <w:p>
      <w:pPr>
        <w:pStyle w:val="10"/>
        <w:spacing w:line="520" w:lineRule="exact"/>
        <w:ind w:firstLine="600"/>
        <w:rPr>
          <w:rFonts w:ascii="仿宋" w:hAnsi="仿宋" w:eastAsia="仿宋" w:cs="仿宋"/>
          <w:b/>
          <w:bCs/>
          <w:szCs w:val="28"/>
        </w:rPr>
      </w:pPr>
      <w:r>
        <w:rPr>
          <w:rFonts w:hint="eastAsia" w:ascii="仿宋" w:hAnsi="仿宋" w:eastAsia="仿宋" w:cs="仿宋"/>
          <w:b/>
          <w:bCs/>
          <w:szCs w:val="28"/>
        </w:rPr>
        <w:t>10.2 应急预案演练</w:t>
      </w:r>
    </w:p>
    <w:p>
      <w:pPr>
        <w:pStyle w:val="10"/>
        <w:spacing w:line="520" w:lineRule="exact"/>
        <w:ind w:firstLine="600"/>
        <w:rPr>
          <w:rFonts w:ascii="仿宋" w:hAnsi="仿宋" w:eastAsia="仿宋" w:cs="仿宋"/>
          <w:szCs w:val="28"/>
        </w:rPr>
      </w:pPr>
      <w:bookmarkStart w:id="1712" w:name="_bookmark170"/>
      <w:bookmarkEnd w:id="1712"/>
      <w:r>
        <w:rPr>
          <w:rFonts w:hint="eastAsia" w:ascii="仿宋" w:hAnsi="仿宋" w:eastAsia="仿宋" w:cs="仿宋"/>
          <w:szCs w:val="28"/>
        </w:rPr>
        <w:t>根据本矿《生产安全事故应急预案管理办法》及本矿的事故预防重点，每半年至少组织一次综合应急预案演练或者专项应急预案演练，每半年至少组织一次现场处置方案演练，各专项预案应在三年内得到演练，并每年将演练情况报送托克逊县应急管理局。</w:t>
      </w:r>
    </w:p>
    <w:p>
      <w:pPr>
        <w:pStyle w:val="10"/>
        <w:spacing w:line="520" w:lineRule="exact"/>
        <w:ind w:firstLine="600"/>
        <w:rPr>
          <w:rFonts w:ascii="仿宋" w:hAnsi="仿宋" w:eastAsia="仿宋" w:cs="仿宋"/>
          <w:szCs w:val="28"/>
        </w:rPr>
      </w:pPr>
      <w:r>
        <w:rPr>
          <w:rFonts w:hint="eastAsia" w:ascii="仿宋" w:hAnsi="仿宋" w:eastAsia="仿宋" w:cs="仿宋"/>
          <w:szCs w:val="28"/>
        </w:rPr>
        <w:t>矿应急办公室（应急救援日常管理领导小组）根据《托克逊县博斯坦煤业有限公司生产安全事故应急预案演练三年规划》负责组织制定矿井年度应急预案演练计划，计划中明确演练的方案、演练类型、演练时间、演练的组织和实施单位等内容。</w:t>
      </w:r>
    </w:p>
    <w:p>
      <w:pPr>
        <w:pStyle w:val="10"/>
        <w:spacing w:line="520" w:lineRule="exact"/>
        <w:ind w:firstLine="600"/>
        <w:rPr>
          <w:rFonts w:ascii="仿宋" w:hAnsi="仿宋" w:eastAsia="仿宋" w:cs="仿宋"/>
          <w:szCs w:val="28"/>
        </w:rPr>
      </w:pPr>
      <w:r>
        <w:rPr>
          <w:rFonts w:hint="eastAsia" w:ascii="仿宋" w:hAnsi="仿宋" w:eastAsia="仿宋" w:cs="仿宋"/>
          <w:szCs w:val="28"/>
        </w:rPr>
        <w:t>矿应急办公室（应急救援日常管理领导小组）负责组织制定每次演练的演练方案，方案中明确演练的情景设置、演练的规模和范围、演练的组织和指挥、演练的内容和程序、演练的观察和评估等内容。</w:t>
      </w:r>
    </w:p>
    <w:p>
      <w:pPr>
        <w:pStyle w:val="10"/>
        <w:spacing w:line="520" w:lineRule="exact"/>
        <w:ind w:firstLine="600"/>
        <w:rPr>
          <w:rFonts w:ascii="仿宋" w:hAnsi="仿宋" w:eastAsia="仿宋" w:cs="仿宋"/>
          <w:szCs w:val="28"/>
        </w:rPr>
      </w:pPr>
      <w:r>
        <w:rPr>
          <w:rFonts w:hint="eastAsia" w:ascii="仿宋" w:hAnsi="仿宋" w:eastAsia="仿宋" w:cs="仿宋"/>
          <w:szCs w:val="28"/>
        </w:rPr>
        <w:t>每次应急预案演练结束后，矿应急办公室（应急救援日常管理领导小组）组织演练单位对应急预案演练效果进行评估，撰写应急预案演练评估总结报告，分析存在的问题，并对应急预案提出修订意见。</w:t>
      </w:r>
    </w:p>
    <w:p>
      <w:pPr>
        <w:pStyle w:val="10"/>
        <w:spacing w:line="520" w:lineRule="exact"/>
        <w:ind w:firstLine="600"/>
        <w:rPr>
          <w:rFonts w:ascii="仿宋" w:hAnsi="仿宋" w:eastAsia="仿宋" w:cs="仿宋"/>
          <w:b/>
          <w:bCs/>
          <w:szCs w:val="28"/>
        </w:rPr>
      </w:pPr>
      <w:r>
        <w:rPr>
          <w:rFonts w:hint="eastAsia" w:ascii="仿宋" w:hAnsi="仿宋" w:eastAsia="仿宋" w:cs="仿宋"/>
          <w:b/>
          <w:bCs/>
          <w:szCs w:val="28"/>
        </w:rPr>
        <w:t>10.3 应急预案修订</w:t>
      </w:r>
    </w:p>
    <w:p>
      <w:pPr>
        <w:pStyle w:val="10"/>
        <w:spacing w:line="520" w:lineRule="exact"/>
        <w:ind w:firstLine="600"/>
        <w:rPr>
          <w:rFonts w:ascii="仿宋" w:hAnsi="仿宋" w:eastAsia="仿宋" w:cs="仿宋"/>
          <w:szCs w:val="28"/>
        </w:rPr>
      </w:pPr>
      <w:bookmarkStart w:id="1713" w:name="_bookmark171"/>
      <w:bookmarkEnd w:id="1713"/>
      <w:r>
        <w:rPr>
          <w:rFonts w:hint="eastAsia" w:ascii="仿宋" w:hAnsi="仿宋" w:eastAsia="仿宋" w:cs="仿宋"/>
          <w:szCs w:val="28"/>
        </w:rPr>
        <w:t>1. 本矿的应急预案由矿应急办公室（应急救援日常管理领导小组）组织各编制单位进行修订。</w:t>
      </w:r>
    </w:p>
    <w:p>
      <w:pPr>
        <w:pStyle w:val="10"/>
        <w:spacing w:line="520" w:lineRule="exact"/>
        <w:ind w:firstLine="600"/>
        <w:rPr>
          <w:rFonts w:ascii="仿宋" w:hAnsi="仿宋" w:eastAsia="仿宋" w:cs="仿宋"/>
          <w:szCs w:val="28"/>
        </w:rPr>
      </w:pPr>
      <w:r>
        <w:rPr>
          <w:rFonts w:hint="eastAsia" w:ascii="仿宋" w:hAnsi="仿宋" w:eastAsia="仿宋" w:cs="仿宋"/>
          <w:szCs w:val="28"/>
        </w:rPr>
        <w:t>2. 应急预案每一年进行一次修订、评估，每三年进行修订备案，评估应依据《生产经营单位生产安全事故应急预案评估指南》进行组织实施。</w:t>
      </w:r>
    </w:p>
    <w:p>
      <w:pPr>
        <w:pStyle w:val="10"/>
        <w:spacing w:line="520" w:lineRule="exact"/>
        <w:ind w:firstLine="600"/>
        <w:rPr>
          <w:rFonts w:ascii="仿宋" w:hAnsi="仿宋" w:eastAsia="仿宋" w:cs="仿宋"/>
          <w:szCs w:val="28"/>
        </w:rPr>
      </w:pPr>
      <w:r>
        <w:rPr>
          <w:rFonts w:hint="eastAsia" w:ascii="仿宋" w:hAnsi="仿宋" w:eastAsia="仿宋" w:cs="仿宋"/>
          <w:szCs w:val="28"/>
        </w:rPr>
        <w:t>3. 有下列情形之一的，本矿应急预案应当及时修订并归档：</w:t>
      </w:r>
    </w:p>
    <w:p>
      <w:pPr>
        <w:pStyle w:val="10"/>
        <w:spacing w:line="520" w:lineRule="exact"/>
        <w:ind w:firstLine="600"/>
        <w:rPr>
          <w:rFonts w:ascii="仿宋" w:hAnsi="仿宋" w:eastAsia="仿宋" w:cs="仿宋"/>
          <w:szCs w:val="28"/>
        </w:rPr>
      </w:pPr>
      <w:r>
        <w:rPr>
          <w:rFonts w:hint="eastAsia" w:ascii="仿宋" w:hAnsi="仿宋" w:eastAsia="仿宋" w:cs="仿宋"/>
          <w:szCs w:val="28"/>
        </w:rPr>
        <w:t>（1）依据法律、法规、规章、标准及上位预案中的有关规定发生重大变化的；</w:t>
      </w:r>
    </w:p>
    <w:p>
      <w:pPr>
        <w:pStyle w:val="10"/>
        <w:spacing w:line="520" w:lineRule="exact"/>
        <w:ind w:firstLine="600"/>
        <w:rPr>
          <w:rFonts w:ascii="仿宋" w:hAnsi="仿宋" w:eastAsia="仿宋" w:cs="仿宋"/>
          <w:szCs w:val="28"/>
        </w:rPr>
      </w:pPr>
      <w:r>
        <w:rPr>
          <w:rFonts w:hint="eastAsia" w:ascii="仿宋" w:hAnsi="仿宋" w:eastAsia="仿宋" w:cs="仿宋"/>
          <w:szCs w:val="28"/>
        </w:rPr>
        <w:t>（2）应急指挥机构及其职责发生调整的；</w:t>
      </w:r>
    </w:p>
    <w:p>
      <w:pPr>
        <w:pStyle w:val="10"/>
        <w:spacing w:line="520" w:lineRule="exact"/>
        <w:ind w:firstLine="600"/>
        <w:rPr>
          <w:rFonts w:ascii="仿宋" w:hAnsi="仿宋" w:eastAsia="仿宋" w:cs="仿宋"/>
          <w:szCs w:val="28"/>
        </w:rPr>
      </w:pPr>
      <w:r>
        <w:rPr>
          <w:rFonts w:hint="eastAsia" w:ascii="仿宋" w:hAnsi="仿宋" w:eastAsia="仿宋" w:cs="仿宋"/>
          <w:szCs w:val="28"/>
        </w:rPr>
        <w:t>（3）面临事故风险发生重大变化的；</w:t>
      </w:r>
    </w:p>
    <w:p>
      <w:pPr>
        <w:pStyle w:val="10"/>
        <w:spacing w:line="520" w:lineRule="exact"/>
        <w:ind w:firstLine="600"/>
        <w:rPr>
          <w:rFonts w:ascii="仿宋" w:hAnsi="仿宋" w:eastAsia="仿宋" w:cs="仿宋"/>
          <w:szCs w:val="28"/>
        </w:rPr>
      </w:pPr>
      <w:r>
        <w:rPr>
          <w:rFonts w:hint="eastAsia" w:ascii="仿宋" w:hAnsi="仿宋" w:eastAsia="仿宋" w:cs="仿宋"/>
          <w:szCs w:val="28"/>
        </w:rPr>
        <w:t>（4）重要应急资源发生重大变化的；</w:t>
      </w:r>
    </w:p>
    <w:p>
      <w:pPr>
        <w:pStyle w:val="10"/>
        <w:spacing w:line="520" w:lineRule="exact"/>
        <w:ind w:firstLine="600"/>
        <w:rPr>
          <w:rFonts w:ascii="仿宋" w:hAnsi="仿宋" w:eastAsia="仿宋" w:cs="仿宋"/>
          <w:szCs w:val="28"/>
        </w:rPr>
      </w:pPr>
      <w:r>
        <w:rPr>
          <w:rFonts w:hint="eastAsia" w:ascii="仿宋" w:hAnsi="仿宋" w:eastAsia="仿宋" w:cs="仿宋"/>
          <w:szCs w:val="28"/>
        </w:rPr>
        <w:t>（5）预案中的其他重要信息发生变化的；</w:t>
      </w:r>
    </w:p>
    <w:p>
      <w:pPr>
        <w:pStyle w:val="10"/>
        <w:spacing w:line="520" w:lineRule="exact"/>
        <w:ind w:firstLine="600"/>
        <w:rPr>
          <w:rFonts w:ascii="仿宋" w:hAnsi="仿宋" w:eastAsia="仿宋" w:cs="仿宋"/>
          <w:szCs w:val="28"/>
        </w:rPr>
      </w:pPr>
      <w:r>
        <w:rPr>
          <w:rFonts w:hint="eastAsia" w:ascii="仿宋" w:hAnsi="仿宋" w:eastAsia="仿宋" w:cs="仿宋"/>
          <w:szCs w:val="28"/>
        </w:rPr>
        <w:t>（6）在应急演练和事故应急救援中发现问题需要修订的；</w:t>
      </w:r>
    </w:p>
    <w:p>
      <w:pPr>
        <w:pStyle w:val="10"/>
        <w:spacing w:line="520" w:lineRule="exact"/>
        <w:ind w:firstLine="600"/>
        <w:rPr>
          <w:rFonts w:ascii="仿宋" w:hAnsi="仿宋" w:eastAsia="仿宋" w:cs="仿宋"/>
          <w:szCs w:val="28"/>
        </w:rPr>
      </w:pPr>
      <w:r>
        <w:rPr>
          <w:rFonts w:hint="eastAsia" w:ascii="仿宋" w:hAnsi="仿宋" w:eastAsia="仿宋" w:cs="仿宋"/>
          <w:szCs w:val="28"/>
        </w:rPr>
        <w:t>（7）编制单位认为应当修订的其他情况。</w:t>
      </w:r>
    </w:p>
    <w:p>
      <w:pPr>
        <w:pStyle w:val="10"/>
        <w:spacing w:line="520" w:lineRule="exact"/>
        <w:ind w:firstLine="600"/>
        <w:rPr>
          <w:rFonts w:ascii="仿宋" w:hAnsi="仿宋" w:eastAsia="仿宋" w:cs="仿宋"/>
          <w:b/>
          <w:bCs/>
          <w:szCs w:val="28"/>
        </w:rPr>
      </w:pPr>
      <w:r>
        <w:rPr>
          <w:rFonts w:hint="eastAsia" w:ascii="仿宋" w:hAnsi="仿宋" w:eastAsia="仿宋" w:cs="仿宋"/>
          <w:b/>
          <w:bCs/>
          <w:szCs w:val="28"/>
        </w:rPr>
        <w:t>10.4 应急预案备案</w:t>
      </w:r>
    </w:p>
    <w:p>
      <w:pPr>
        <w:pStyle w:val="10"/>
        <w:spacing w:line="520" w:lineRule="exact"/>
        <w:ind w:firstLine="600"/>
        <w:rPr>
          <w:rFonts w:ascii="仿宋" w:hAnsi="仿宋" w:eastAsia="仿宋" w:cs="仿宋"/>
          <w:szCs w:val="28"/>
        </w:rPr>
      </w:pPr>
      <w:r>
        <w:rPr>
          <w:rFonts w:hint="eastAsia" w:ascii="仿宋" w:hAnsi="仿宋" w:eastAsia="仿宋" w:cs="仿宋"/>
          <w:szCs w:val="28"/>
        </w:rPr>
        <w:t>《托克逊县博斯坦煤业有限公司生产安全事故应急预案》颁布下发全矿各单位执行，报新疆维吾尔自治区应急管理厅备案，在新疆维吾尔自治区应急管理厅备案后，抄报托克逊县应急管理局、吐鲁番市应急管理局、国家矿山安全监察局新疆局、吐鲁番市应急救援大队。</w:t>
      </w:r>
    </w:p>
    <w:p>
      <w:pPr>
        <w:pStyle w:val="10"/>
        <w:spacing w:line="520" w:lineRule="exact"/>
        <w:ind w:firstLine="600"/>
        <w:rPr>
          <w:rFonts w:ascii="仿宋" w:hAnsi="仿宋" w:eastAsia="仿宋" w:cs="仿宋"/>
          <w:b/>
          <w:bCs/>
          <w:szCs w:val="28"/>
        </w:rPr>
      </w:pPr>
      <w:r>
        <w:rPr>
          <w:rFonts w:hint="eastAsia" w:ascii="仿宋" w:hAnsi="仿宋" w:eastAsia="仿宋" w:cs="仿宋"/>
          <w:b/>
          <w:bCs/>
          <w:szCs w:val="28"/>
        </w:rPr>
        <w:t>10.5 应急预案实施</w:t>
      </w:r>
    </w:p>
    <w:p>
      <w:pPr>
        <w:pStyle w:val="10"/>
        <w:spacing w:line="520" w:lineRule="exact"/>
        <w:ind w:firstLine="600"/>
        <w:rPr>
          <w:rFonts w:ascii="仿宋" w:hAnsi="仿宋" w:eastAsia="仿宋" w:cs="仿宋"/>
          <w:szCs w:val="28"/>
        </w:rPr>
      </w:pPr>
      <w:bookmarkStart w:id="1714" w:name="_bookmark173"/>
      <w:bookmarkEnd w:id="1714"/>
      <w:r>
        <w:rPr>
          <w:rFonts w:hint="eastAsia" w:ascii="仿宋" w:hAnsi="仿宋" w:eastAsia="仿宋" w:cs="仿宋"/>
          <w:szCs w:val="28"/>
        </w:rPr>
        <w:t>《托克逊县博斯坦煤业有限公司生产安全事故应急预案》由托克逊县博斯坦煤业有限公司应急预案编制工作组制定，预案颁布后在本预案的基础上编制应急处置卡并进行实施，本预案解释权属托克逊县博斯坦煤业有限公司应急预案编制工作组，修订评审后由应急救援日常管理领导小组组长颁布实施。</w:t>
      </w:r>
    </w:p>
    <w:p>
      <w:pPr>
        <w:pStyle w:val="10"/>
        <w:spacing w:line="520" w:lineRule="exact"/>
        <w:ind w:firstLine="600"/>
        <w:rPr>
          <w:rFonts w:ascii="仿宋" w:hAnsi="仿宋" w:eastAsia="仿宋" w:cs="仿宋"/>
          <w:b/>
          <w:bCs/>
          <w:szCs w:val="28"/>
        </w:rPr>
      </w:pPr>
      <w:r>
        <w:rPr>
          <w:rFonts w:hint="eastAsia" w:ascii="仿宋" w:hAnsi="仿宋" w:eastAsia="仿宋" w:cs="仿宋"/>
          <w:b/>
          <w:bCs/>
          <w:szCs w:val="28"/>
        </w:rPr>
        <w:t>10.6 应急救援预案培训计划</w:t>
      </w:r>
    </w:p>
    <w:p>
      <w:pPr>
        <w:pStyle w:val="10"/>
        <w:spacing w:line="520" w:lineRule="exact"/>
        <w:ind w:firstLine="600"/>
        <w:rPr>
          <w:rFonts w:ascii="仿宋" w:hAnsi="仿宋" w:eastAsia="仿宋" w:cs="仿宋"/>
          <w:szCs w:val="28"/>
        </w:rPr>
      </w:pPr>
      <w:r>
        <w:rPr>
          <w:rFonts w:hint="eastAsia" w:ascii="仿宋" w:hAnsi="仿宋" w:eastAsia="仿宋" w:cs="仿宋"/>
          <w:szCs w:val="28"/>
        </w:rPr>
        <w:t>博斯坦煤矿2022年管理人员、班组长、职工培训计划</w:t>
      </w:r>
    </w:p>
    <w:tbl>
      <w:tblPr>
        <w:tblStyle w:val="23"/>
        <w:tblW w:w="8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3850"/>
        <w:gridCol w:w="1572"/>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8"/>
                <w:szCs w:val="20"/>
                <w:lang w:bidi="ar"/>
              </w:rPr>
              <w:t>期数</w:t>
            </w:r>
          </w:p>
        </w:tc>
        <w:tc>
          <w:tcPr>
            <w:tcW w:w="3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8"/>
                <w:szCs w:val="20"/>
                <w:lang w:bidi="ar"/>
              </w:rPr>
              <w:t>时间</w:t>
            </w:r>
          </w:p>
        </w:tc>
        <w:tc>
          <w:tcPr>
            <w:tcW w:w="157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8"/>
                <w:szCs w:val="20"/>
                <w:lang w:bidi="ar"/>
              </w:rPr>
              <w:t>地点</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8"/>
                <w:szCs w:val="20"/>
                <w:lang w:bidi="ar"/>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69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8"/>
                <w:szCs w:val="20"/>
                <w:lang w:bidi="ar"/>
              </w:rPr>
              <w:t>第一期</w:t>
            </w:r>
          </w:p>
        </w:tc>
        <w:tc>
          <w:tcPr>
            <w:tcW w:w="38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8"/>
                <w:szCs w:val="20"/>
                <w:lang w:bidi="ar"/>
              </w:rPr>
              <w:t>2022.6.25——2022.6.28</w:t>
            </w:r>
          </w:p>
        </w:tc>
        <w:tc>
          <w:tcPr>
            <w:tcW w:w="157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rPr>
            </w:pPr>
            <w:r>
              <w:rPr>
                <w:rFonts w:hint="eastAsia" w:ascii="仿宋" w:hAnsi="仿宋" w:eastAsia="仿宋" w:cs="仿宋"/>
                <w:sz w:val="28"/>
                <w:szCs w:val="20"/>
                <w:lang w:bidi="ar"/>
              </w:rPr>
              <w:t>矿培训室</w:t>
            </w:r>
          </w:p>
          <w:p>
            <w:pPr>
              <w:spacing w:line="400" w:lineRule="exact"/>
              <w:jc w:val="center"/>
              <w:rPr>
                <w:rFonts w:ascii="仿宋" w:hAnsi="仿宋" w:eastAsia="仿宋" w:cs="仿宋"/>
              </w:rPr>
            </w:pPr>
            <w:r>
              <w:rPr>
                <w:rFonts w:hint="eastAsia" w:ascii="仿宋" w:hAnsi="仿宋" w:eastAsia="仿宋" w:cs="仿宋"/>
                <w:sz w:val="28"/>
                <w:szCs w:val="20"/>
                <w:lang w:bidi="ar"/>
              </w:rPr>
              <w:t>会议室</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8"/>
                <w:szCs w:val="20"/>
                <w:lang w:bidi="ar"/>
              </w:rPr>
              <w:t>脱产</w:t>
            </w:r>
          </w:p>
        </w:tc>
      </w:tr>
    </w:tbl>
    <w:p>
      <w:pPr>
        <w:pStyle w:val="10"/>
        <w:spacing w:line="520" w:lineRule="exact"/>
        <w:ind w:firstLine="562" w:firstLineChars="200"/>
        <w:rPr>
          <w:rFonts w:ascii="仿宋" w:hAnsi="仿宋" w:eastAsia="仿宋" w:cs="仿宋"/>
          <w:b/>
          <w:bCs/>
          <w:szCs w:val="28"/>
        </w:rPr>
      </w:pPr>
      <w:r>
        <w:rPr>
          <w:rFonts w:hint="eastAsia" w:ascii="仿宋" w:hAnsi="仿宋" w:eastAsia="仿宋" w:cs="仿宋"/>
          <w:b/>
          <w:bCs/>
          <w:szCs w:val="28"/>
        </w:rPr>
        <w:t>10.7 应急演练计划表</w:t>
      </w:r>
    </w:p>
    <w:p>
      <w:pPr>
        <w:ind w:firstLine="560" w:firstLineChars="200"/>
      </w:pPr>
      <w:r>
        <w:rPr>
          <w:rFonts w:hint="eastAsia" w:ascii="仿宋" w:hAnsi="仿宋" w:eastAsia="仿宋" w:cs="仿宋"/>
          <w:sz w:val="28"/>
          <w:szCs w:val="28"/>
        </w:rPr>
        <w:t xml:space="preserve">10.7.1 </w:t>
      </w:r>
      <w:r>
        <w:rPr>
          <w:rFonts w:hint="eastAsia" w:ascii="仿宋" w:hAnsi="仿宋" w:eastAsia="仿宋" w:cs="仿宋"/>
          <w:sz w:val="24"/>
          <w:lang w:bidi="ar"/>
        </w:rPr>
        <w:t>2022年生产安全事故应急演练计划表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75"/>
        <w:gridCol w:w="1250"/>
        <w:gridCol w:w="1250"/>
        <w:gridCol w:w="1250"/>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blHeader/>
        </w:trPr>
        <w:tc>
          <w:tcPr>
            <w:tcW w:w="785" w:type="dxa"/>
            <w:vAlign w:val="center"/>
          </w:tcPr>
          <w:p>
            <w:pPr>
              <w:jc w:val="center"/>
              <w:rPr>
                <w:rFonts w:ascii="仿宋" w:hAnsi="仿宋" w:eastAsia="仿宋" w:cs="仿宋"/>
                <w:sz w:val="24"/>
              </w:rPr>
            </w:pPr>
            <w:r>
              <w:rPr>
                <w:rFonts w:hint="eastAsia" w:ascii="仿宋" w:hAnsi="仿宋" w:eastAsia="仿宋" w:cs="仿宋"/>
                <w:sz w:val="24"/>
                <w:lang w:bidi="ar"/>
              </w:rPr>
              <w:t>序号</w:t>
            </w:r>
          </w:p>
        </w:tc>
        <w:tc>
          <w:tcPr>
            <w:tcW w:w="1775" w:type="dxa"/>
            <w:vAlign w:val="center"/>
          </w:tcPr>
          <w:p>
            <w:pPr>
              <w:jc w:val="center"/>
              <w:rPr>
                <w:rFonts w:ascii="仿宋" w:hAnsi="仿宋" w:eastAsia="仿宋" w:cs="仿宋"/>
                <w:sz w:val="24"/>
              </w:rPr>
            </w:pPr>
            <w:r>
              <w:rPr>
                <w:rFonts w:hint="eastAsia" w:ascii="仿宋" w:hAnsi="仿宋" w:eastAsia="仿宋" w:cs="仿宋"/>
                <w:sz w:val="24"/>
                <w:lang w:bidi="ar"/>
              </w:rPr>
              <w:t>演练预案名称</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演练时间</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演练地点</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演练队伍</w:t>
            </w:r>
          </w:p>
        </w:tc>
        <w:tc>
          <w:tcPr>
            <w:tcW w:w="2212" w:type="dxa"/>
            <w:vAlign w:val="center"/>
          </w:tcPr>
          <w:p>
            <w:pPr>
              <w:jc w:val="center"/>
              <w:rPr>
                <w:rFonts w:ascii="仿宋" w:hAnsi="仿宋" w:eastAsia="仿宋" w:cs="仿宋"/>
                <w:sz w:val="24"/>
              </w:rPr>
            </w:pPr>
            <w:r>
              <w:rPr>
                <w:rFonts w:hint="eastAsia" w:ascii="仿宋" w:hAnsi="仿宋" w:eastAsia="仿宋" w:cs="仿宋"/>
                <w:sz w:val="24"/>
                <w:lang w:bidi="ar"/>
              </w:rPr>
              <w:t>使用设备器材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rPr>
            </w:pPr>
            <w:r>
              <w:rPr>
                <w:rFonts w:hint="eastAsia" w:ascii="仿宋" w:hAnsi="仿宋" w:eastAsia="仿宋" w:cs="仿宋"/>
                <w:sz w:val="24"/>
                <w:lang w:bidi="ar"/>
              </w:rPr>
              <w:t>1</w:t>
            </w:r>
          </w:p>
        </w:tc>
        <w:tc>
          <w:tcPr>
            <w:tcW w:w="1775" w:type="dxa"/>
            <w:vAlign w:val="center"/>
          </w:tcPr>
          <w:p>
            <w:pPr>
              <w:jc w:val="center"/>
              <w:rPr>
                <w:rFonts w:ascii="仿宋" w:hAnsi="仿宋" w:eastAsia="仿宋" w:cs="仿宋"/>
                <w:sz w:val="24"/>
              </w:rPr>
            </w:pPr>
            <w:r>
              <w:rPr>
                <w:rFonts w:hint="eastAsia" w:ascii="仿宋" w:hAnsi="仿宋" w:eastAsia="仿宋" w:cs="仿宋"/>
                <w:bCs/>
                <w:sz w:val="24"/>
                <w:lang w:bidi="ar"/>
              </w:rPr>
              <w:t>停电、停风专项应急预案演练</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2022.7</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副斜井</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机电科</w:t>
            </w:r>
          </w:p>
        </w:tc>
        <w:tc>
          <w:tcPr>
            <w:tcW w:w="2212" w:type="dxa"/>
            <w:vAlign w:val="center"/>
          </w:tcPr>
          <w:p>
            <w:pPr>
              <w:jc w:val="left"/>
              <w:rPr>
                <w:rFonts w:ascii="仿宋" w:hAnsi="仿宋" w:eastAsia="仿宋" w:cs="仿宋"/>
                <w:sz w:val="24"/>
              </w:rPr>
            </w:pPr>
            <w:r>
              <w:rPr>
                <w:rFonts w:hint="eastAsia" w:ascii="仿宋" w:hAnsi="仿宋" w:eastAsia="仿宋" w:cs="仿宋"/>
                <w:sz w:val="24"/>
                <w:lang w:bidi="ar"/>
              </w:rPr>
              <w:t>自救器、万用表、消防器材、担架等救器、万用表、消防器材、担架等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rPr>
            </w:pPr>
            <w:r>
              <w:rPr>
                <w:rFonts w:hint="eastAsia" w:ascii="仿宋" w:hAnsi="仿宋" w:eastAsia="仿宋" w:cs="仿宋"/>
                <w:sz w:val="24"/>
                <w:lang w:bidi="ar"/>
              </w:rPr>
              <w:t>2</w:t>
            </w:r>
          </w:p>
        </w:tc>
        <w:tc>
          <w:tcPr>
            <w:tcW w:w="1775" w:type="dxa"/>
            <w:vAlign w:val="center"/>
          </w:tcPr>
          <w:p>
            <w:pPr>
              <w:jc w:val="center"/>
              <w:rPr>
                <w:rFonts w:ascii="仿宋" w:hAnsi="仿宋" w:eastAsia="仿宋" w:cs="仿宋"/>
                <w:sz w:val="24"/>
              </w:rPr>
            </w:pPr>
            <w:r>
              <w:rPr>
                <w:rFonts w:hint="eastAsia" w:ascii="仿宋" w:hAnsi="仿宋" w:eastAsia="仿宋" w:cs="仿宋"/>
                <w:bCs/>
                <w:sz w:val="24"/>
                <w:lang w:bidi="ar"/>
              </w:rPr>
              <w:t>水灾事故现场处置方案演练</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2022.8</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bCs/>
                <w:sz w:val="24"/>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rPr>
            </w:pPr>
            <w:r>
              <w:rPr>
                <w:rFonts w:hint="eastAsia" w:ascii="仿宋" w:hAnsi="仿宋" w:eastAsia="仿宋" w:cs="仿宋"/>
                <w:sz w:val="24"/>
                <w:lang w:bidi="ar"/>
              </w:rPr>
              <w:t>3</w:t>
            </w:r>
          </w:p>
        </w:tc>
        <w:tc>
          <w:tcPr>
            <w:tcW w:w="1775" w:type="dxa"/>
            <w:vAlign w:val="center"/>
          </w:tcPr>
          <w:p>
            <w:pPr>
              <w:jc w:val="center"/>
              <w:rPr>
                <w:rFonts w:ascii="仿宋" w:hAnsi="仿宋" w:eastAsia="仿宋" w:cs="仿宋"/>
                <w:sz w:val="24"/>
              </w:rPr>
            </w:pPr>
            <w:r>
              <w:rPr>
                <w:rFonts w:hint="eastAsia" w:ascii="仿宋" w:hAnsi="仿宋" w:eastAsia="仿宋" w:cs="仿宋"/>
                <w:sz w:val="24"/>
                <w:lang w:bidi="ar"/>
              </w:rPr>
              <w:t>火灾事故现场处置方案演练</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2022.9</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lang w:bidi="ar"/>
              </w:rPr>
            </w:pPr>
            <w:r>
              <w:rPr>
                <w:rFonts w:hint="eastAsia" w:ascii="仿宋" w:hAnsi="仿宋" w:eastAsia="仿宋" w:cs="仿宋"/>
                <w:sz w:val="24"/>
                <w:lang w:bidi="ar"/>
              </w:rPr>
              <w:t>4</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冲击地压事故现场处置方案演练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2022.10</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自救器、消防器材、瓦检器、氧气呼吸器等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lang w:bidi="ar"/>
              </w:rPr>
            </w:pPr>
            <w:r>
              <w:rPr>
                <w:rFonts w:hint="eastAsia" w:ascii="仿宋" w:hAnsi="仿宋" w:eastAsia="仿宋" w:cs="仿宋"/>
                <w:sz w:val="24"/>
                <w:lang w:bidi="ar"/>
              </w:rPr>
              <w:t>5</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顶板事故现场处置方案演练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2022.11</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dxa"/>
            <w:vAlign w:val="center"/>
          </w:tcPr>
          <w:p>
            <w:pPr>
              <w:jc w:val="center"/>
              <w:rPr>
                <w:rFonts w:ascii="仿宋" w:hAnsi="仿宋" w:eastAsia="仿宋" w:cs="仿宋"/>
                <w:sz w:val="24"/>
                <w:lang w:bidi="ar"/>
              </w:rPr>
            </w:pPr>
            <w:r>
              <w:rPr>
                <w:rFonts w:hint="eastAsia" w:ascii="仿宋" w:hAnsi="仿宋" w:eastAsia="仿宋" w:cs="仿宋"/>
                <w:sz w:val="24"/>
                <w:lang w:bidi="ar"/>
              </w:rPr>
              <w:t>6</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煤尘事故现场处置方案演练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2022.12</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自救器、瓦检器、消防器材、担架、氧气呼吸器、水泵等</w:t>
            </w:r>
          </w:p>
        </w:tc>
      </w:tr>
    </w:tbl>
    <w:p>
      <w:pPr>
        <w:ind w:firstLine="560" w:firstLineChars="200"/>
        <w:rPr>
          <w:rFonts w:ascii="仿宋" w:hAnsi="仿宋" w:eastAsia="仿宋" w:cs="仿宋"/>
          <w:sz w:val="28"/>
          <w:szCs w:val="28"/>
        </w:rPr>
      </w:pPr>
    </w:p>
    <w:p>
      <w:pPr>
        <w:ind w:firstLine="560" w:firstLineChars="200"/>
      </w:pPr>
      <w:r>
        <w:rPr>
          <w:rFonts w:hint="eastAsia" w:ascii="仿宋" w:hAnsi="仿宋" w:eastAsia="仿宋" w:cs="仿宋"/>
          <w:sz w:val="28"/>
          <w:szCs w:val="28"/>
        </w:rPr>
        <w:t xml:space="preserve">10.7.1 </w:t>
      </w:r>
      <w:r>
        <w:rPr>
          <w:rFonts w:hint="eastAsia" w:ascii="仿宋" w:hAnsi="仿宋" w:eastAsia="仿宋" w:cs="仿宋"/>
          <w:sz w:val="24"/>
          <w:lang w:bidi="ar"/>
        </w:rPr>
        <w:t>2023年生产安全事故应急演练计划表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75"/>
        <w:gridCol w:w="1250"/>
        <w:gridCol w:w="1250"/>
        <w:gridCol w:w="1250"/>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785" w:type="dxa"/>
            <w:vAlign w:val="center"/>
          </w:tcPr>
          <w:p>
            <w:pPr>
              <w:jc w:val="center"/>
              <w:rPr>
                <w:rFonts w:ascii="仿宋" w:hAnsi="仿宋" w:eastAsia="仿宋" w:cs="仿宋"/>
                <w:sz w:val="24"/>
              </w:rPr>
            </w:pPr>
            <w:r>
              <w:rPr>
                <w:rFonts w:hint="eastAsia" w:ascii="仿宋" w:hAnsi="仿宋" w:eastAsia="仿宋" w:cs="仿宋"/>
                <w:sz w:val="24"/>
                <w:lang w:bidi="ar"/>
              </w:rPr>
              <w:t>序号</w:t>
            </w:r>
          </w:p>
        </w:tc>
        <w:tc>
          <w:tcPr>
            <w:tcW w:w="1775" w:type="dxa"/>
            <w:vAlign w:val="center"/>
          </w:tcPr>
          <w:p>
            <w:pPr>
              <w:jc w:val="center"/>
              <w:rPr>
                <w:rFonts w:ascii="仿宋" w:hAnsi="仿宋" w:eastAsia="仿宋" w:cs="仿宋"/>
                <w:sz w:val="24"/>
              </w:rPr>
            </w:pPr>
            <w:r>
              <w:rPr>
                <w:rFonts w:hint="eastAsia" w:ascii="仿宋" w:hAnsi="仿宋" w:eastAsia="仿宋" w:cs="仿宋"/>
                <w:sz w:val="24"/>
                <w:lang w:bidi="ar"/>
              </w:rPr>
              <w:t>演练预案名称</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演练时间</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演练地点</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演练队伍</w:t>
            </w:r>
          </w:p>
        </w:tc>
        <w:tc>
          <w:tcPr>
            <w:tcW w:w="2212" w:type="dxa"/>
            <w:vAlign w:val="center"/>
          </w:tcPr>
          <w:p>
            <w:pPr>
              <w:jc w:val="center"/>
              <w:rPr>
                <w:rFonts w:ascii="仿宋" w:hAnsi="仿宋" w:eastAsia="仿宋" w:cs="仿宋"/>
                <w:sz w:val="24"/>
              </w:rPr>
            </w:pPr>
            <w:r>
              <w:rPr>
                <w:rFonts w:hint="eastAsia" w:ascii="仿宋" w:hAnsi="仿宋" w:eastAsia="仿宋" w:cs="仿宋"/>
                <w:sz w:val="24"/>
                <w:lang w:bidi="ar"/>
              </w:rPr>
              <w:t>使用设备器材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rPr>
            </w:pPr>
            <w:r>
              <w:rPr>
                <w:rFonts w:hint="eastAsia" w:ascii="仿宋" w:hAnsi="仿宋" w:eastAsia="仿宋" w:cs="仿宋"/>
                <w:sz w:val="24"/>
                <w:lang w:bidi="ar"/>
              </w:rPr>
              <w:t>1</w:t>
            </w:r>
          </w:p>
        </w:tc>
        <w:tc>
          <w:tcPr>
            <w:tcW w:w="1775" w:type="dxa"/>
            <w:vAlign w:val="center"/>
          </w:tcPr>
          <w:p>
            <w:pPr>
              <w:jc w:val="center"/>
              <w:rPr>
                <w:rFonts w:ascii="仿宋" w:hAnsi="仿宋" w:eastAsia="仿宋" w:cs="仿宋"/>
                <w:sz w:val="24"/>
              </w:rPr>
            </w:pPr>
            <w:r>
              <w:rPr>
                <w:rFonts w:hint="eastAsia" w:ascii="仿宋" w:hAnsi="仿宋" w:eastAsia="仿宋" w:cs="仿宋"/>
                <w:bCs/>
                <w:sz w:val="24"/>
                <w:lang w:bidi="ar"/>
              </w:rPr>
              <w:t>停电、停风专项应急预案演练</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2023.7</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副斜井</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机电科</w:t>
            </w:r>
          </w:p>
        </w:tc>
        <w:tc>
          <w:tcPr>
            <w:tcW w:w="2212" w:type="dxa"/>
            <w:vAlign w:val="center"/>
          </w:tcPr>
          <w:p>
            <w:pPr>
              <w:jc w:val="left"/>
              <w:rPr>
                <w:rFonts w:ascii="仿宋" w:hAnsi="仿宋" w:eastAsia="仿宋" w:cs="仿宋"/>
                <w:sz w:val="24"/>
              </w:rPr>
            </w:pPr>
            <w:r>
              <w:rPr>
                <w:rFonts w:hint="eastAsia" w:ascii="仿宋" w:hAnsi="仿宋" w:eastAsia="仿宋" w:cs="仿宋"/>
                <w:sz w:val="24"/>
                <w:lang w:bidi="ar"/>
              </w:rPr>
              <w:t>自救器、万用表、消防器材、担架等救器、万用表、消防器材、担架等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rPr>
            </w:pPr>
            <w:r>
              <w:rPr>
                <w:rFonts w:hint="eastAsia" w:ascii="仿宋" w:hAnsi="仿宋" w:eastAsia="仿宋" w:cs="仿宋"/>
                <w:sz w:val="24"/>
                <w:lang w:bidi="ar"/>
              </w:rPr>
              <w:t>2</w:t>
            </w:r>
          </w:p>
        </w:tc>
        <w:tc>
          <w:tcPr>
            <w:tcW w:w="1775" w:type="dxa"/>
            <w:vAlign w:val="center"/>
          </w:tcPr>
          <w:p>
            <w:pPr>
              <w:jc w:val="center"/>
              <w:rPr>
                <w:rFonts w:ascii="仿宋" w:hAnsi="仿宋" w:eastAsia="仿宋" w:cs="仿宋"/>
                <w:sz w:val="24"/>
              </w:rPr>
            </w:pPr>
            <w:r>
              <w:rPr>
                <w:rFonts w:hint="eastAsia" w:ascii="仿宋" w:hAnsi="仿宋" w:eastAsia="仿宋" w:cs="仿宋"/>
                <w:bCs/>
                <w:sz w:val="24"/>
                <w:lang w:bidi="ar"/>
              </w:rPr>
              <w:t>水灾事故现场处置方案演练</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2023.6</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bCs/>
                <w:sz w:val="24"/>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dxa"/>
            <w:vAlign w:val="center"/>
          </w:tcPr>
          <w:p>
            <w:pPr>
              <w:jc w:val="center"/>
              <w:rPr>
                <w:rFonts w:ascii="仿宋" w:hAnsi="仿宋" w:eastAsia="仿宋" w:cs="仿宋"/>
                <w:sz w:val="24"/>
              </w:rPr>
            </w:pPr>
            <w:r>
              <w:rPr>
                <w:rFonts w:hint="eastAsia" w:ascii="仿宋" w:hAnsi="仿宋" w:eastAsia="仿宋" w:cs="仿宋"/>
                <w:sz w:val="24"/>
                <w:lang w:bidi="ar"/>
              </w:rPr>
              <w:t>3</w:t>
            </w:r>
          </w:p>
        </w:tc>
        <w:tc>
          <w:tcPr>
            <w:tcW w:w="1775" w:type="dxa"/>
            <w:vAlign w:val="center"/>
          </w:tcPr>
          <w:p>
            <w:pPr>
              <w:jc w:val="center"/>
              <w:rPr>
                <w:rFonts w:ascii="仿宋" w:hAnsi="仿宋" w:eastAsia="仿宋" w:cs="仿宋"/>
                <w:sz w:val="24"/>
              </w:rPr>
            </w:pPr>
            <w:r>
              <w:rPr>
                <w:rFonts w:hint="eastAsia" w:ascii="仿宋" w:hAnsi="仿宋" w:eastAsia="仿宋" w:cs="仿宋"/>
                <w:sz w:val="24"/>
                <w:lang w:bidi="ar"/>
              </w:rPr>
              <w:t>火灾事故现场处置方案演练</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2023.9</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pPr>
            <w:r>
              <w:rPr>
                <w:rFonts w:hint="eastAsia" w:ascii="仿宋" w:hAnsi="仿宋" w:eastAsia="仿宋" w:cs="仿宋"/>
                <w:sz w:val="24"/>
              </w:rPr>
              <w:t>4</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瓦斯事故现场处置方案演练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2023.7</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dxa"/>
            <w:vAlign w:val="center"/>
          </w:tcPr>
          <w:p>
            <w:pPr>
              <w:jc w:val="center"/>
              <w:rPr>
                <w:rFonts w:ascii="仿宋" w:hAnsi="仿宋" w:eastAsia="仿宋" w:cs="仿宋"/>
                <w:sz w:val="24"/>
              </w:rPr>
            </w:pPr>
            <w:r>
              <w:rPr>
                <w:rFonts w:hint="eastAsia" w:ascii="仿宋" w:hAnsi="仿宋" w:eastAsia="仿宋" w:cs="仿宋"/>
                <w:sz w:val="24"/>
              </w:rPr>
              <w:t>5</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顶板事故现场处置方案演练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2023.10</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rPr>
            </w:pPr>
            <w:r>
              <w:rPr>
                <w:rFonts w:hint="eastAsia" w:ascii="仿宋" w:hAnsi="仿宋" w:eastAsia="仿宋" w:cs="仿宋"/>
                <w:sz w:val="24"/>
              </w:rPr>
              <w:t>6</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冲击地压事故现场处置方案演练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2023.9</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掘进队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自救器、消防器材、瓦检器、氧气呼吸器等</w:t>
            </w:r>
          </w:p>
        </w:tc>
      </w:tr>
    </w:tbl>
    <w:p/>
    <w:p>
      <w:pPr>
        <w:ind w:firstLine="560" w:firstLineChars="200"/>
      </w:pPr>
      <w:r>
        <w:rPr>
          <w:rFonts w:hint="eastAsia" w:ascii="仿宋" w:hAnsi="仿宋" w:eastAsia="仿宋" w:cs="仿宋"/>
          <w:sz w:val="28"/>
          <w:szCs w:val="28"/>
        </w:rPr>
        <w:t xml:space="preserve">10.7.1 </w:t>
      </w:r>
      <w:r>
        <w:rPr>
          <w:rFonts w:hint="eastAsia" w:ascii="仿宋" w:hAnsi="仿宋" w:eastAsia="仿宋" w:cs="仿宋"/>
          <w:sz w:val="24"/>
          <w:lang w:bidi="ar"/>
        </w:rPr>
        <w:t>2024年生产安全事故应急演练计划表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75"/>
        <w:gridCol w:w="1250"/>
        <w:gridCol w:w="1250"/>
        <w:gridCol w:w="1250"/>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785" w:type="dxa"/>
            <w:vAlign w:val="center"/>
          </w:tcPr>
          <w:p>
            <w:pPr>
              <w:jc w:val="center"/>
              <w:rPr>
                <w:rFonts w:ascii="仿宋" w:hAnsi="仿宋" w:eastAsia="仿宋" w:cs="仿宋"/>
                <w:sz w:val="24"/>
              </w:rPr>
            </w:pPr>
            <w:r>
              <w:rPr>
                <w:rFonts w:hint="eastAsia" w:ascii="仿宋" w:hAnsi="仿宋" w:eastAsia="仿宋" w:cs="仿宋"/>
                <w:sz w:val="24"/>
                <w:lang w:bidi="ar"/>
              </w:rPr>
              <w:t>序号</w:t>
            </w:r>
          </w:p>
        </w:tc>
        <w:tc>
          <w:tcPr>
            <w:tcW w:w="1775" w:type="dxa"/>
            <w:vAlign w:val="center"/>
          </w:tcPr>
          <w:p>
            <w:pPr>
              <w:jc w:val="center"/>
              <w:rPr>
                <w:rFonts w:ascii="仿宋" w:hAnsi="仿宋" w:eastAsia="仿宋" w:cs="仿宋"/>
                <w:sz w:val="24"/>
              </w:rPr>
            </w:pPr>
            <w:r>
              <w:rPr>
                <w:rFonts w:hint="eastAsia" w:ascii="仿宋" w:hAnsi="仿宋" w:eastAsia="仿宋" w:cs="仿宋"/>
                <w:sz w:val="24"/>
                <w:lang w:bidi="ar"/>
              </w:rPr>
              <w:t>演练预案名称</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演练时间</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演练地点</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演练队伍</w:t>
            </w:r>
          </w:p>
        </w:tc>
        <w:tc>
          <w:tcPr>
            <w:tcW w:w="2212" w:type="dxa"/>
            <w:vAlign w:val="center"/>
          </w:tcPr>
          <w:p>
            <w:pPr>
              <w:jc w:val="center"/>
              <w:rPr>
                <w:rFonts w:ascii="仿宋" w:hAnsi="仿宋" w:eastAsia="仿宋" w:cs="仿宋"/>
                <w:sz w:val="24"/>
              </w:rPr>
            </w:pPr>
            <w:r>
              <w:rPr>
                <w:rFonts w:hint="eastAsia" w:ascii="仿宋" w:hAnsi="仿宋" w:eastAsia="仿宋" w:cs="仿宋"/>
                <w:sz w:val="24"/>
                <w:lang w:bidi="ar"/>
              </w:rPr>
              <w:t>使用设备器材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rPr>
            </w:pPr>
            <w:r>
              <w:rPr>
                <w:rFonts w:hint="eastAsia" w:ascii="仿宋" w:hAnsi="仿宋" w:eastAsia="仿宋" w:cs="仿宋"/>
                <w:sz w:val="24"/>
                <w:lang w:bidi="ar"/>
              </w:rPr>
              <w:t>1</w:t>
            </w:r>
          </w:p>
        </w:tc>
        <w:tc>
          <w:tcPr>
            <w:tcW w:w="1775" w:type="dxa"/>
            <w:vAlign w:val="center"/>
          </w:tcPr>
          <w:p>
            <w:pPr>
              <w:jc w:val="center"/>
              <w:rPr>
                <w:rFonts w:ascii="仿宋" w:hAnsi="仿宋" w:eastAsia="仿宋" w:cs="仿宋"/>
                <w:sz w:val="24"/>
              </w:rPr>
            </w:pPr>
            <w:r>
              <w:rPr>
                <w:rFonts w:hint="eastAsia" w:ascii="仿宋" w:hAnsi="仿宋" w:eastAsia="仿宋" w:cs="仿宋"/>
                <w:sz w:val="24"/>
                <w:lang w:bidi="ar"/>
              </w:rPr>
              <w:t>冲击地压事故现场处置方案演练</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2024.5</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综采工作面</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综采队</w:t>
            </w:r>
          </w:p>
        </w:tc>
        <w:tc>
          <w:tcPr>
            <w:tcW w:w="2212" w:type="dxa"/>
            <w:vAlign w:val="center"/>
          </w:tcPr>
          <w:p>
            <w:pPr>
              <w:jc w:val="left"/>
              <w:rPr>
                <w:rFonts w:ascii="仿宋" w:hAnsi="仿宋" w:eastAsia="仿宋" w:cs="仿宋"/>
                <w:sz w:val="24"/>
              </w:rPr>
            </w:pPr>
            <w:r>
              <w:rPr>
                <w:rFonts w:hint="eastAsia" w:ascii="仿宋" w:hAnsi="仿宋" w:eastAsia="仿宋" w:cs="仿宋"/>
                <w:sz w:val="24"/>
                <w:lang w:bidi="ar"/>
              </w:rPr>
              <w:t>自救器、消防器材、瓦检器、氧气呼吸器等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rPr>
            </w:pPr>
            <w:r>
              <w:rPr>
                <w:rFonts w:hint="eastAsia" w:ascii="仿宋" w:hAnsi="仿宋" w:eastAsia="仿宋" w:cs="仿宋"/>
                <w:sz w:val="24"/>
                <w:lang w:bidi="ar"/>
              </w:rPr>
              <w:t>2</w:t>
            </w:r>
          </w:p>
        </w:tc>
        <w:tc>
          <w:tcPr>
            <w:tcW w:w="1775" w:type="dxa"/>
            <w:vAlign w:val="center"/>
          </w:tcPr>
          <w:p>
            <w:pPr>
              <w:jc w:val="center"/>
              <w:rPr>
                <w:rFonts w:ascii="仿宋" w:hAnsi="仿宋" w:eastAsia="仿宋" w:cs="仿宋"/>
                <w:sz w:val="24"/>
              </w:rPr>
            </w:pPr>
            <w:r>
              <w:rPr>
                <w:rFonts w:hint="eastAsia" w:ascii="仿宋" w:hAnsi="仿宋" w:eastAsia="仿宋" w:cs="仿宋"/>
                <w:sz w:val="24"/>
                <w:lang w:bidi="ar"/>
              </w:rPr>
              <w:t>大风天气事故现场处置方案演练</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2024.6</w:t>
            </w:r>
          </w:p>
        </w:tc>
        <w:tc>
          <w:tcPr>
            <w:tcW w:w="1250" w:type="dxa"/>
            <w:vAlign w:val="center"/>
          </w:tcPr>
          <w:p>
            <w:pPr>
              <w:jc w:val="center"/>
              <w:rPr>
                <w:rFonts w:ascii="仿宋" w:hAnsi="仿宋" w:eastAsia="仿宋" w:cs="仿宋"/>
                <w:sz w:val="24"/>
              </w:rPr>
            </w:pPr>
            <w:r>
              <w:rPr>
                <w:rFonts w:hint="eastAsia" w:ascii="仿宋" w:hAnsi="仿宋" w:eastAsia="仿宋" w:cs="仿宋"/>
                <w:sz w:val="24"/>
                <w:lang w:bidi="ar"/>
              </w:rPr>
              <w:t>地面煤场</w:t>
            </w:r>
          </w:p>
        </w:tc>
        <w:tc>
          <w:tcPr>
            <w:tcW w:w="1250" w:type="dxa"/>
            <w:vAlign w:val="center"/>
          </w:tcPr>
          <w:p>
            <w:pPr>
              <w:jc w:val="center"/>
              <w:rPr>
                <w:rFonts w:ascii="仿宋" w:hAnsi="仿宋" w:eastAsia="仿宋" w:cs="仿宋"/>
                <w:bCs/>
                <w:sz w:val="24"/>
              </w:rPr>
            </w:pPr>
            <w:r>
              <w:rPr>
                <w:rFonts w:hint="eastAsia" w:ascii="仿宋" w:hAnsi="仿宋" w:eastAsia="仿宋" w:cs="仿宋"/>
                <w:sz w:val="24"/>
                <w:lang w:bidi="ar"/>
              </w:rPr>
              <w:t>机电科</w:t>
            </w:r>
          </w:p>
        </w:tc>
        <w:tc>
          <w:tcPr>
            <w:tcW w:w="2212" w:type="dxa"/>
            <w:vAlign w:val="center"/>
          </w:tcPr>
          <w:p>
            <w:pPr>
              <w:jc w:val="left"/>
              <w:rPr>
                <w:rFonts w:ascii="仿宋" w:hAnsi="仿宋" w:eastAsia="仿宋" w:cs="仿宋"/>
                <w:sz w:val="24"/>
              </w:rPr>
            </w:pPr>
            <w:r>
              <w:rPr>
                <w:rFonts w:hint="eastAsia" w:ascii="仿宋" w:hAnsi="仿宋" w:eastAsia="仿宋" w:cs="仿宋"/>
                <w:sz w:val="24"/>
                <w:lang w:bidi="ar"/>
              </w:rPr>
              <w:t>救护车、担架、消防器材、氧气呼吸器等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lang w:bidi="ar"/>
              </w:rPr>
            </w:pPr>
            <w:r>
              <w:rPr>
                <w:rFonts w:hint="eastAsia" w:ascii="仿宋" w:hAnsi="仿宋" w:eastAsia="仿宋" w:cs="仿宋"/>
                <w:sz w:val="24"/>
              </w:rPr>
              <w:t>3</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瓦斯事故现场处置方案演练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2024.7</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回采工作面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综采队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lang w:bidi="ar"/>
              </w:rPr>
            </w:pPr>
            <w:r>
              <w:rPr>
                <w:rFonts w:hint="eastAsia" w:ascii="仿宋" w:hAnsi="仿宋" w:eastAsia="仿宋" w:cs="仿宋"/>
                <w:sz w:val="24"/>
              </w:rPr>
              <w:t>4</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顶板事故现场处置方案演练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2024.8</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回采工作面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综采队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自救器、瓦检器、消防器材、担架、氧气呼吸器、水泵等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jc w:val="center"/>
              <w:rPr>
                <w:rFonts w:ascii="仿宋" w:hAnsi="仿宋" w:eastAsia="仿宋" w:cs="仿宋"/>
                <w:sz w:val="24"/>
                <w:lang w:bidi="ar"/>
              </w:rPr>
            </w:pPr>
            <w:r>
              <w:rPr>
                <w:rFonts w:hint="eastAsia" w:ascii="仿宋" w:hAnsi="仿宋" w:eastAsia="仿宋" w:cs="仿宋"/>
                <w:sz w:val="24"/>
                <w:lang w:bidi="ar"/>
              </w:rPr>
              <w:t>5</w:t>
            </w:r>
          </w:p>
        </w:tc>
        <w:tc>
          <w:tcPr>
            <w:tcW w:w="1775" w:type="dxa"/>
            <w:vAlign w:val="center"/>
          </w:tcPr>
          <w:p>
            <w:pPr>
              <w:jc w:val="center"/>
              <w:rPr>
                <w:rFonts w:ascii="仿宋" w:hAnsi="仿宋" w:eastAsia="仿宋" w:cs="仿宋"/>
                <w:sz w:val="24"/>
                <w:lang w:bidi="ar"/>
              </w:rPr>
            </w:pPr>
            <w:r>
              <w:rPr>
                <w:rFonts w:hint="eastAsia" w:ascii="仿宋" w:hAnsi="仿宋" w:eastAsia="仿宋" w:cs="仿宋"/>
                <w:sz w:val="24"/>
                <w:lang w:bidi="ar"/>
              </w:rPr>
              <w:t>煤尘事故现场处置方案演练</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2024.8</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回采工作面</w:t>
            </w:r>
          </w:p>
        </w:tc>
        <w:tc>
          <w:tcPr>
            <w:tcW w:w="1250" w:type="dxa"/>
            <w:vAlign w:val="center"/>
          </w:tcPr>
          <w:p>
            <w:pPr>
              <w:jc w:val="center"/>
              <w:rPr>
                <w:rFonts w:ascii="仿宋" w:hAnsi="仿宋" w:eastAsia="仿宋" w:cs="仿宋"/>
                <w:sz w:val="24"/>
                <w:lang w:bidi="ar"/>
              </w:rPr>
            </w:pPr>
            <w:r>
              <w:rPr>
                <w:rFonts w:hint="eastAsia" w:ascii="仿宋" w:hAnsi="仿宋" w:eastAsia="仿宋" w:cs="仿宋"/>
                <w:sz w:val="24"/>
                <w:lang w:bidi="ar"/>
              </w:rPr>
              <w:t>综采队</w:t>
            </w:r>
          </w:p>
        </w:tc>
        <w:tc>
          <w:tcPr>
            <w:tcW w:w="2212" w:type="dxa"/>
            <w:vAlign w:val="center"/>
          </w:tcPr>
          <w:p>
            <w:pPr>
              <w:jc w:val="left"/>
              <w:rPr>
                <w:rFonts w:ascii="仿宋" w:hAnsi="仿宋" w:eastAsia="仿宋" w:cs="仿宋"/>
                <w:sz w:val="24"/>
                <w:lang w:bidi="ar"/>
              </w:rPr>
            </w:pPr>
            <w:r>
              <w:rPr>
                <w:rFonts w:hint="eastAsia" w:ascii="仿宋" w:hAnsi="仿宋" w:eastAsia="仿宋" w:cs="仿宋"/>
                <w:sz w:val="24"/>
                <w:lang w:bidi="ar"/>
              </w:rPr>
              <w:t>自救器、瓦检器、消防器材、担架、氧气呼吸器、水泵等</w:t>
            </w:r>
          </w:p>
        </w:tc>
      </w:tr>
    </w:tbl>
    <w:p>
      <w:pPr>
        <w:pStyle w:val="2"/>
        <w:ind w:firstLine="560"/>
      </w:pPr>
    </w:p>
    <w:sectPr>
      <w:pgSz w:w="11906" w:h="16838"/>
      <w:pgMar w:top="1440" w:right="1800" w:bottom="1440" w:left="1800" w:header="851" w:footer="992" w:gutter="0"/>
      <w:pgBorders>
        <w:top w:val="threeDEmboss" w:color="auto" w:sz="24" w:space="1"/>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Roman PS">
    <w:altName w:val="Times New Roman"/>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小标宋简体">
    <w:altName w:val="黑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6432" behindDoc="0" locked="0" layoutInCell="1" allowOverlap="1">
              <wp:simplePos x="0" y="0"/>
              <wp:positionH relativeFrom="margin">
                <wp:posOffset>9525</wp:posOffset>
              </wp:positionH>
              <wp:positionV relativeFrom="paragraph">
                <wp:posOffset>47625</wp:posOffset>
              </wp:positionV>
              <wp:extent cx="5939790" cy="31686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93979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18"/>
                              <w:szCs w:val="18"/>
                              <w:u w:val="single"/>
                            </w:rPr>
                            <w:t xml:space="preserve"> 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w:t>
                          </w:r>
                          <w:r>
                            <w:rPr>
                              <w:rFonts w:hint="eastAsia"/>
                              <w:u w:val="single"/>
                            </w:rPr>
                            <w:t xml:space="preserve">0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75pt;margin-top:3.75pt;height:24.95pt;width:467.7pt;mso-position-horizontal-relative:margin;z-index:251666432;mso-width-relative:page;mso-height-relative:page;" filled="f" stroked="f" coordsize="21600,21600" o:gfxdata="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5fh941AAAAAYBAAAPAAAAAAAAAAEAIAAAACIAAABkcnMvZG93bnJldi54bWxQ&#10;SwECFAAUAAAACACHTuJAts1ArTQCAABYBAAADgAAAAAAAAABACAAAAAjAQAAZHJzL2Uyb0RvYy54&#10;bWxQSwUGAAAAAAYABgBZAQAAyQUAAAAA&#10;">
              <v:fill on="f" focussize="0,0"/>
              <v:stroke on="f" weight="0.5pt"/>
              <v:imagedata o:title=""/>
              <o:lock v:ext="edit" aspectratio="f"/>
              <v:textbox inset="0mm,0mm,0mm,0mm">
                <w:txbxContent>
                  <w:p>
                    <w:r>
                      <w:rPr>
                        <w:rFonts w:hint="eastAsia"/>
                        <w:sz w:val="18"/>
                        <w:szCs w:val="18"/>
                        <w:u w:val="single"/>
                      </w:rPr>
                      <w:t xml:space="preserve"> 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w:t>
                    </w:r>
                    <w:r>
                      <w:rPr>
                        <w:rFonts w:hint="eastAsia"/>
                        <w:u w:val="single"/>
                      </w:rPr>
                      <w:t xml:space="preserve">0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5408" behindDoc="0" locked="0" layoutInCell="1" allowOverlap="1">
              <wp:simplePos x="0" y="0"/>
              <wp:positionH relativeFrom="margin">
                <wp:posOffset>6985</wp:posOffset>
              </wp:positionH>
              <wp:positionV relativeFrom="paragraph">
                <wp:posOffset>0</wp:posOffset>
              </wp:positionV>
              <wp:extent cx="5941060" cy="1733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941060" cy="173355"/>
                      </a:xfrm>
                      <a:prstGeom prst="rect">
                        <a:avLst/>
                      </a:prstGeom>
                      <a:noFill/>
                      <a:ln w="9525">
                        <a:noFill/>
                      </a:ln>
                      <a:effectLst/>
                    </wps:spPr>
                    <wps:txbx>
                      <w:txbxContent>
                        <w:p>
                          <w:pPr>
                            <w:pStyle w:val="15"/>
                            <w:rPr>
                              <w:u w:val="single"/>
                            </w:rPr>
                          </w:pPr>
                          <w:r>
                            <w:rPr>
                              <w:rFonts w:hint="eastAsia"/>
                              <w:u w:val="single"/>
                            </w:rPr>
                            <w:t xml:space="preserve"> 颁布执行时间：2022.6                      第 </w:t>
                          </w:r>
                          <w:r>
                            <w:rPr>
                              <w:rFonts w:hint="eastAsia"/>
                              <w:u w:val="single"/>
                            </w:rPr>
                            <w:fldChar w:fldCharType="begin"/>
                          </w:r>
                          <w:r>
                            <w:rPr>
                              <w:rFonts w:hint="eastAsia"/>
                              <w:u w:val="single"/>
                            </w:rPr>
                            <w:instrText xml:space="preserve"> PAGE  \* MERGEFORMAT </w:instrText>
                          </w:r>
                          <w:r>
                            <w:rPr>
                              <w:rFonts w:hint="eastAsia"/>
                              <w:u w:val="single"/>
                            </w:rPr>
                            <w:fldChar w:fldCharType="separate"/>
                          </w:r>
                          <w:r>
                            <w:rPr>
                              <w:rFonts w:hint="eastAsia"/>
                              <w:u w:val="single"/>
                            </w:rPr>
                            <w:t>180</w:t>
                          </w:r>
                          <w:r>
                            <w:rPr>
                              <w:rFonts w:hint="eastAsia"/>
                              <w:u w:val="single"/>
                            </w:rPr>
                            <w:fldChar w:fldCharType="end"/>
                          </w:r>
                          <w:r>
                            <w:rPr>
                              <w:rFonts w:hint="eastAsia"/>
                              <w:u w:val="single"/>
                            </w:rPr>
                            <w:t xml:space="preserve"> 页 共 208 页                              修改码：A/0  </w:t>
                          </w:r>
                        </w:p>
                      </w:txbxContent>
                    </wps:txbx>
                    <wps:bodyPr wrap="square" lIns="0" tIns="0" rIns="0" bIns="0">
                      <a:noAutofit/>
                    </wps:bodyPr>
                  </wps:wsp>
                </a:graphicData>
              </a:graphic>
            </wp:anchor>
          </w:drawing>
        </mc:Choice>
        <mc:Fallback>
          <w:pict>
            <v:shape id="_x0000_s1026" o:spid="_x0000_s1026" o:spt="202" type="#_x0000_t202" style="position:absolute;left:0pt;margin-left:0.55pt;margin-top:0pt;height:13.65pt;width:467.8pt;mso-position-horizontal-relative:margin;z-index:251665408;mso-width-relative:page;mso-height-relative:page;" filled="f" stroked="f" coordsize="21600,21600" o:gfxdata="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M5P1AAAAAUBAAAPAAAAAAAAAAEAIAAA&#10;ACIAAABkcnMvZG93bnJldi54bWxQSwECFAAUAAAACACHTuJA754o7dcBAAClAwAADgAAAAAAAAAB&#10;ACAAAAAjAQAAZHJzL2Uyb0RvYy54bWxQSwUGAAAAAAYABgBZAQAAbAUAAAAA&#10;">
              <v:fill on="f" focussize="0,0"/>
              <v:stroke on="f"/>
              <v:imagedata o:title=""/>
              <o:lock v:ext="edit" aspectratio="f"/>
              <v:textbox inset="0mm,0mm,0mm,0mm">
                <w:txbxContent>
                  <w:p>
                    <w:pPr>
                      <w:pStyle w:val="15"/>
                      <w:rPr>
                        <w:u w:val="single"/>
                      </w:rPr>
                    </w:pPr>
                    <w:r>
                      <w:rPr>
                        <w:rFonts w:hint="eastAsia"/>
                        <w:u w:val="single"/>
                      </w:rPr>
                      <w:t xml:space="preserve"> 颁布执行时间：2022.6                      第 </w:t>
                    </w:r>
                    <w:r>
                      <w:rPr>
                        <w:rFonts w:hint="eastAsia"/>
                        <w:u w:val="single"/>
                      </w:rPr>
                      <w:fldChar w:fldCharType="begin"/>
                    </w:r>
                    <w:r>
                      <w:rPr>
                        <w:rFonts w:hint="eastAsia"/>
                        <w:u w:val="single"/>
                      </w:rPr>
                      <w:instrText xml:space="preserve"> PAGE  \* MERGEFORMAT </w:instrText>
                    </w:r>
                    <w:r>
                      <w:rPr>
                        <w:rFonts w:hint="eastAsia"/>
                        <w:u w:val="single"/>
                      </w:rPr>
                      <w:fldChar w:fldCharType="separate"/>
                    </w:r>
                    <w:r>
                      <w:rPr>
                        <w:rFonts w:hint="eastAsia"/>
                        <w:u w:val="single"/>
                      </w:rPr>
                      <w:t>180</w:t>
                    </w:r>
                    <w:r>
                      <w:rPr>
                        <w:rFonts w:hint="eastAsia"/>
                        <w:u w:val="single"/>
                      </w:rPr>
                      <w:fldChar w:fldCharType="end"/>
                    </w:r>
                    <w:r>
                      <w:rPr>
                        <w:rFonts w:hint="eastAsia"/>
                        <w:u w:val="single"/>
                      </w:rPr>
                      <w:t xml:space="preserve"> 页 共 208 页                              修改码：A/0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4384" behindDoc="0" locked="0" layoutInCell="1" allowOverlap="1">
              <wp:simplePos x="0" y="0"/>
              <wp:positionH relativeFrom="margin">
                <wp:posOffset>-3175</wp:posOffset>
              </wp:positionH>
              <wp:positionV relativeFrom="paragraph">
                <wp:posOffset>0</wp:posOffset>
              </wp:positionV>
              <wp:extent cx="5269865" cy="159385"/>
              <wp:effectExtent l="0" t="0" r="0" b="0"/>
              <wp:wrapNone/>
              <wp:docPr id="1225" name="文本框 1225"/>
              <wp:cNvGraphicFramePr/>
              <a:graphic xmlns:a="http://schemas.openxmlformats.org/drawingml/2006/main">
                <a:graphicData uri="http://schemas.microsoft.com/office/word/2010/wordprocessingShape">
                  <wps:wsp>
                    <wps:cNvSpPr txBox="1"/>
                    <wps:spPr>
                      <a:xfrm>
                        <a:off x="0" y="0"/>
                        <a:ext cx="5269865" cy="159385"/>
                      </a:xfrm>
                      <a:prstGeom prst="rect">
                        <a:avLst/>
                      </a:prstGeom>
                      <a:noFill/>
                      <a:ln>
                        <a:noFill/>
                      </a:ln>
                    </wps:spPr>
                    <wps:txbx>
                      <w:txbxContent>
                        <w:p>
                          <w:pPr>
                            <w:pStyle w:val="15"/>
                            <w:rPr>
                              <w:u w:val="single"/>
                            </w:rPr>
                          </w:pPr>
                          <w:r>
                            <w:rPr>
                              <w:rFonts w:hint="eastAsia"/>
                              <w:u w:val="single"/>
                            </w:rPr>
                            <w:t xml:space="preserve"> 颁布执行时间：2022.6                </w:t>
                          </w:r>
                          <w:r>
                            <w:rPr>
                              <w:u w:val="single"/>
                            </w:rPr>
                            <w:t xml:space="preserve">第 </w:t>
                          </w:r>
                          <w:r>
                            <w:rPr>
                              <w:u w:val="single"/>
                            </w:rPr>
                            <w:fldChar w:fldCharType="begin"/>
                          </w:r>
                          <w:r>
                            <w:rPr>
                              <w:u w:val="single"/>
                            </w:rPr>
                            <w:instrText xml:space="preserve"> PAGE  \* MERGEFORMAT </w:instrText>
                          </w:r>
                          <w:r>
                            <w:rPr>
                              <w:u w:val="single"/>
                            </w:rPr>
                            <w:fldChar w:fldCharType="separate"/>
                          </w:r>
                          <w:r>
                            <w:rPr>
                              <w:u w:val="single"/>
                            </w:rPr>
                            <w:t>182</w:t>
                          </w:r>
                          <w:r>
                            <w:rPr>
                              <w:u w:val="single"/>
                            </w:rPr>
                            <w:fldChar w:fldCharType="end"/>
                          </w:r>
                          <w:r>
                            <w:rPr>
                              <w:u w:val="single"/>
                            </w:rPr>
                            <w:t xml:space="preserve"> 页 共 </w:t>
                          </w:r>
                          <w:r>
                            <w:rPr>
                              <w:rFonts w:hint="eastAsia"/>
                              <w:u w:val="single"/>
                            </w:rPr>
                            <w:t>208</w:t>
                          </w:r>
                          <w:r>
                            <w:rPr>
                              <w:u w:val="single"/>
                            </w:rPr>
                            <w:t xml:space="preserve"> 页</w:t>
                          </w:r>
                          <w:r>
                            <w:rPr>
                              <w:rFonts w:hint="eastAsia"/>
                              <w:u w:val="single"/>
                            </w:rPr>
                            <w:t xml:space="preserve">                          修改码:A/0  </w:t>
                          </w:r>
                        </w:p>
                      </w:txbxContent>
                    </wps:txbx>
                    <wps:bodyPr wrap="square" lIns="0" tIns="0" rIns="0" bIns="0">
                      <a:noAutofit/>
                    </wps:bodyPr>
                  </wps:wsp>
                </a:graphicData>
              </a:graphic>
            </wp:anchor>
          </w:drawing>
        </mc:Choice>
        <mc:Fallback>
          <w:pict>
            <v:shape id="_x0000_s1026" o:spid="_x0000_s1026" o:spt="202" type="#_x0000_t202" style="position:absolute;left:0pt;margin-left:-0.25pt;margin-top:0pt;height:12.55pt;width:414.95pt;mso-position-horizontal-relative:margin;z-index:251664384;mso-width-relative:page;mso-height-relative:page;" filled="f" stroked="f" coordsize="21600,21600" o:gfxdata="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hPv8XWAAAABQEAAA8AAAAAAAAAAQAgAAAAIgAAAGRycy9k&#10;b3ducmV2LnhtbFBLAQIUABQAAAAIAIdO4kAQmf3oywEAAJQDAAAOAAAAAAAAAAEAIAAAACUBAABk&#10;cnMvZTJvRG9jLnhtbFBLBQYAAAAABgAGAFkBAABiBQAAAAA=&#10;">
              <v:fill on="f" focussize="0,0"/>
              <v:stroke on="f"/>
              <v:imagedata o:title=""/>
              <o:lock v:ext="edit" aspectratio="f"/>
              <v:textbox inset="0mm,0mm,0mm,0mm">
                <w:txbxContent>
                  <w:p>
                    <w:pPr>
                      <w:pStyle w:val="15"/>
                      <w:rPr>
                        <w:u w:val="single"/>
                      </w:rPr>
                    </w:pPr>
                    <w:r>
                      <w:rPr>
                        <w:rFonts w:hint="eastAsia"/>
                        <w:u w:val="single"/>
                      </w:rPr>
                      <w:t xml:space="preserve"> 颁布执行时间：2022.6                </w:t>
                    </w:r>
                    <w:r>
                      <w:rPr>
                        <w:u w:val="single"/>
                      </w:rPr>
                      <w:t xml:space="preserve">第 </w:t>
                    </w:r>
                    <w:r>
                      <w:rPr>
                        <w:u w:val="single"/>
                      </w:rPr>
                      <w:fldChar w:fldCharType="begin"/>
                    </w:r>
                    <w:r>
                      <w:rPr>
                        <w:u w:val="single"/>
                      </w:rPr>
                      <w:instrText xml:space="preserve"> PAGE  \* MERGEFORMAT </w:instrText>
                    </w:r>
                    <w:r>
                      <w:rPr>
                        <w:u w:val="single"/>
                      </w:rPr>
                      <w:fldChar w:fldCharType="separate"/>
                    </w:r>
                    <w:r>
                      <w:rPr>
                        <w:u w:val="single"/>
                      </w:rPr>
                      <w:t>182</w:t>
                    </w:r>
                    <w:r>
                      <w:rPr>
                        <w:u w:val="single"/>
                      </w:rPr>
                      <w:fldChar w:fldCharType="end"/>
                    </w:r>
                    <w:r>
                      <w:rPr>
                        <w:u w:val="single"/>
                      </w:rPr>
                      <w:t xml:space="preserve"> 页 共 </w:t>
                    </w:r>
                    <w:r>
                      <w:rPr>
                        <w:rFonts w:hint="eastAsia"/>
                        <w:u w:val="single"/>
                      </w:rPr>
                      <w:t>208</w:t>
                    </w:r>
                    <w:r>
                      <w:rPr>
                        <w:u w:val="single"/>
                      </w:rPr>
                      <w:t xml:space="preserve"> 页</w:t>
                    </w:r>
                    <w:r>
                      <w:rPr>
                        <w:rFonts w:hint="eastAsia"/>
                        <w:u w:val="single"/>
                      </w:rPr>
                      <w:t xml:space="preserve">                          修改码:A/0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7456" behindDoc="0" locked="0" layoutInCell="1" allowOverlap="1">
              <wp:simplePos x="0" y="0"/>
              <wp:positionH relativeFrom="margin">
                <wp:posOffset>-635</wp:posOffset>
              </wp:positionH>
              <wp:positionV relativeFrom="paragraph">
                <wp:posOffset>0</wp:posOffset>
              </wp:positionV>
              <wp:extent cx="5262880" cy="1473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262880" cy="147320"/>
                      </a:xfrm>
                      <a:prstGeom prst="rect">
                        <a:avLst/>
                      </a:prstGeom>
                      <a:noFill/>
                      <a:ln>
                        <a:noFill/>
                      </a:ln>
                    </wps:spPr>
                    <wps:txbx>
                      <w:txbxContent>
                        <w:p>
                          <w:pPr>
                            <w:pStyle w:val="15"/>
                            <w:rPr>
                              <w:u w:val="single"/>
                            </w:rPr>
                          </w:pPr>
                          <w:r>
                            <w:rPr>
                              <w:rFonts w:hint="eastAsia"/>
                              <w:u w:val="single"/>
                            </w:rPr>
                            <w:t xml:space="preserve"> 颁布执行时间：2022.6                </w:t>
                          </w:r>
                          <w:r>
                            <w:rPr>
                              <w:u w:val="single"/>
                            </w:rPr>
                            <w:t xml:space="preserve">第 </w:t>
                          </w:r>
                          <w:r>
                            <w:rPr>
                              <w:u w:val="single"/>
                            </w:rPr>
                            <w:fldChar w:fldCharType="begin"/>
                          </w:r>
                          <w:r>
                            <w:rPr>
                              <w:u w:val="single"/>
                            </w:rPr>
                            <w:instrText xml:space="preserve"> PAGE  \* MERGEFORMAT </w:instrText>
                          </w:r>
                          <w:r>
                            <w:rPr>
                              <w:u w:val="single"/>
                            </w:rPr>
                            <w:fldChar w:fldCharType="separate"/>
                          </w:r>
                          <w:r>
                            <w:rPr>
                              <w:u w:val="single"/>
                            </w:rPr>
                            <w:t>185</w:t>
                          </w:r>
                          <w:r>
                            <w:rPr>
                              <w:u w:val="single"/>
                            </w:rPr>
                            <w:fldChar w:fldCharType="end"/>
                          </w:r>
                          <w:r>
                            <w:rPr>
                              <w:u w:val="single"/>
                            </w:rPr>
                            <w:t xml:space="preserve"> 页 共 </w:t>
                          </w:r>
                          <w:r>
                            <w:rPr>
                              <w:rFonts w:hint="eastAsia"/>
                              <w:u w:val="single"/>
                            </w:rPr>
                            <w:t>208</w:t>
                          </w:r>
                          <w:r>
                            <w:rPr>
                              <w:u w:val="single"/>
                            </w:rPr>
                            <w:t xml:space="preserve"> 页</w:t>
                          </w:r>
                          <w:r>
                            <w:rPr>
                              <w:rFonts w:hint="eastAsia"/>
                              <w:u w:val="single"/>
                            </w:rPr>
                            <w:t xml:space="preserve">                          修改码A/0 </w:t>
                          </w:r>
                        </w:p>
                      </w:txbxContent>
                    </wps:txbx>
                    <wps:bodyPr wrap="square" lIns="0" tIns="0" rIns="0" bIns="0">
                      <a:noAutofit/>
                    </wps:bodyPr>
                  </wps:wsp>
                </a:graphicData>
              </a:graphic>
            </wp:anchor>
          </w:drawing>
        </mc:Choice>
        <mc:Fallback>
          <w:pict>
            <v:shape id="_x0000_s1026" o:spid="_x0000_s1026" o:spt="202" type="#_x0000_t202" style="position:absolute;left:0pt;margin-left:-0.05pt;margin-top:0pt;height:11.6pt;width:414.4pt;mso-position-horizontal-relative:margin;z-index:251667456;mso-width-relative:page;mso-height-relative:page;" filled="f" stroked="f" coordsize="21600,21600" o:gfxdata="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GdnrnVAAAABQEAAA8AAAAAAAAAAQAgAAAAIgAAAGRycy9kb3du&#10;cmV2LnhtbFBLAQIUABQAAAAIAIdO4kCSJ+t9yQEAAJADAAAOAAAAAAAAAAEAIAAAACQBAABkcnMv&#10;ZTJvRG9jLnhtbFBLBQYAAAAABgAGAFkBAABfBQAAAAA=&#10;">
              <v:fill on="f" focussize="0,0"/>
              <v:stroke on="f"/>
              <v:imagedata o:title=""/>
              <o:lock v:ext="edit" aspectratio="f"/>
              <v:textbox inset="0mm,0mm,0mm,0mm">
                <w:txbxContent>
                  <w:p>
                    <w:pPr>
                      <w:pStyle w:val="15"/>
                      <w:rPr>
                        <w:u w:val="single"/>
                      </w:rPr>
                    </w:pPr>
                    <w:r>
                      <w:rPr>
                        <w:rFonts w:hint="eastAsia"/>
                        <w:u w:val="single"/>
                      </w:rPr>
                      <w:t xml:space="preserve"> 颁布执行时间：2022.6                </w:t>
                    </w:r>
                    <w:r>
                      <w:rPr>
                        <w:u w:val="single"/>
                      </w:rPr>
                      <w:t xml:space="preserve">第 </w:t>
                    </w:r>
                    <w:r>
                      <w:rPr>
                        <w:u w:val="single"/>
                      </w:rPr>
                      <w:fldChar w:fldCharType="begin"/>
                    </w:r>
                    <w:r>
                      <w:rPr>
                        <w:u w:val="single"/>
                      </w:rPr>
                      <w:instrText xml:space="preserve"> PAGE  \* MERGEFORMAT </w:instrText>
                    </w:r>
                    <w:r>
                      <w:rPr>
                        <w:u w:val="single"/>
                      </w:rPr>
                      <w:fldChar w:fldCharType="separate"/>
                    </w:r>
                    <w:r>
                      <w:rPr>
                        <w:u w:val="single"/>
                      </w:rPr>
                      <w:t>185</w:t>
                    </w:r>
                    <w:r>
                      <w:rPr>
                        <w:u w:val="single"/>
                      </w:rPr>
                      <w:fldChar w:fldCharType="end"/>
                    </w:r>
                    <w:r>
                      <w:rPr>
                        <w:u w:val="single"/>
                      </w:rPr>
                      <w:t xml:space="preserve"> 页 共 </w:t>
                    </w:r>
                    <w:r>
                      <w:rPr>
                        <w:rFonts w:hint="eastAsia"/>
                        <w:u w:val="single"/>
                      </w:rPr>
                      <w:t>208</w:t>
                    </w:r>
                    <w:r>
                      <w:rPr>
                        <w:u w:val="single"/>
                      </w:rPr>
                      <w:t xml:space="preserve"> 页</w:t>
                    </w:r>
                    <w:r>
                      <w:rPr>
                        <w:rFonts w:hint="eastAsia"/>
                        <w:u w:val="single"/>
                      </w:rPr>
                      <w:t xml:space="preserve">                          修改码A/0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ind w:firstLine="360"/>
      <w:rPr>
        <w:rStyle w:val="26"/>
      </w:rPr>
    </w:pPr>
    <w:r>
      <w:fldChar w:fldCharType="begin"/>
    </w:r>
    <w:r>
      <w:rPr>
        <w:rStyle w:val="26"/>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101"/>
        <w:tab w:val="clear" w:pos="4153"/>
      </w:tabs>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101"/>
        <w:tab w:val="clear" w:pos="4153"/>
      </w:tabs>
    </w:pP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101"/>
        <w:tab w:val="clear" w:pos="4153"/>
      </w:tabs>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5195570" cy="16383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195570" cy="163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u w:val="single"/>
                            </w:rPr>
                            <w:t xml:space="preserve"> </w:t>
                          </w:r>
                          <w:r>
                            <w:rPr>
                              <w:rFonts w:hint="eastAsia"/>
                              <w:sz w:val="18"/>
                              <w:szCs w:val="18"/>
                              <w:u w:val="single"/>
                            </w:rPr>
                            <w:t xml:space="preserve">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修改码:A/0</w:t>
                          </w:r>
                          <w:r>
                            <w:rPr>
                              <w:rFonts w:hint="eastAsia"/>
                              <w:u w:val="single"/>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2.9pt;width:409.1pt;mso-position-horizontal:center;mso-position-horizontal-relative:margin;z-index:251669504;mso-width-relative:page;mso-height-relative:page;" filled="f" stroked="f" coordsize="21600,21600" o:gfxdata="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fTmK9QAAAAEAQAADwAAAAAAAAABACAAAAAiAAAAZHJzL2Rvd25yZXYueG1sUEsB&#10;AhQAFAAAAAgAh07iQJ8vW/MyAgAAVgQAAA4AAAAAAAAAAQAgAAAAIwEAAGRycy9lMm9Eb2MueG1s&#10;UEsFBgAAAAAGAAYAWQEAAMcFAAAAAA==&#10;">
              <v:fill on="f" focussize="0,0"/>
              <v:stroke on="f" weight="0.5pt"/>
              <v:imagedata o:title=""/>
              <o:lock v:ext="edit" aspectratio="f"/>
              <v:textbox inset="0mm,0mm,0mm,0mm">
                <w:txbxContent>
                  <w:p>
                    <w:r>
                      <w:rPr>
                        <w:rFonts w:hint="eastAsia"/>
                        <w:u w:val="single"/>
                      </w:rPr>
                      <w:t xml:space="preserve"> </w:t>
                    </w:r>
                    <w:r>
                      <w:rPr>
                        <w:rFonts w:hint="eastAsia"/>
                        <w:sz w:val="18"/>
                        <w:szCs w:val="18"/>
                        <w:u w:val="single"/>
                      </w:rPr>
                      <w:t xml:space="preserve">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修改码:A/0</w:t>
                    </w:r>
                    <w:r>
                      <w:rPr>
                        <w:rFonts w:hint="eastAsia"/>
                        <w:u w:val="single"/>
                      </w:rPr>
                      <w:t xml:space="preserve"> </w:t>
                    </w:r>
                  </w:p>
                </w:txbxContent>
              </v:textbox>
            </v:shape>
          </w:pict>
        </mc:Fallback>
      </mc:AlternateConten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101"/>
        <w:tab w:val="clear" w:pos="4153"/>
      </w:tabs>
    </w:pPr>
    <w:r>
      <mc:AlternateContent>
        <mc:Choice Requires="wps">
          <w:drawing>
            <wp:anchor distT="0" distB="0" distL="114300" distR="114300" simplePos="0" relativeHeight="251670528" behindDoc="0" locked="0" layoutInCell="1" allowOverlap="1">
              <wp:simplePos x="0" y="0"/>
              <wp:positionH relativeFrom="margin">
                <wp:posOffset>65405</wp:posOffset>
              </wp:positionH>
              <wp:positionV relativeFrom="paragraph">
                <wp:posOffset>0</wp:posOffset>
              </wp:positionV>
              <wp:extent cx="5203825" cy="1708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203825" cy="170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18"/>
                              <w:szCs w:val="18"/>
                              <w:u w:val="single"/>
                            </w:rPr>
                            <w:t xml:space="preserve"> 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修改码:A/0</w:t>
                          </w:r>
                          <w:r>
                            <w:rPr>
                              <w:rFonts w:hint="eastAsia"/>
                              <w:u w:val="single"/>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0pt;height:13.45pt;width:409.75pt;mso-position-horizontal-relative:margin;z-index:251670528;mso-width-relative:page;mso-height-relative:page;" filled="f" stroked="f" coordsize="21600,21600" o:gfxdata="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JOIa/UAAAABgEAAA8AAAAAAAAAAQAgAAAAIgAAAGRycy9kb3ducmV2LnhtbFBL&#10;AQIUABQAAAAIAIdO4kA0r/kQMwIAAFYEAAAOAAAAAAAAAAEAIAAAACMBAABkcnMvZTJvRG9jLnht&#10;bFBLBQYAAAAABgAGAFkBAADIBQAAAAA=&#10;">
              <v:fill on="f" focussize="0,0"/>
              <v:stroke on="f" weight="0.5pt"/>
              <v:imagedata o:title=""/>
              <o:lock v:ext="edit" aspectratio="f"/>
              <v:textbox inset="0mm,0mm,0mm,0mm">
                <w:txbxContent>
                  <w:p>
                    <w:r>
                      <w:rPr>
                        <w:rFonts w:hint="eastAsia"/>
                        <w:sz w:val="18"/>
                        <w:szCs w:val="18"/>
                        <w:u w:val="single"/>
                      </w:rPr>
                      <w:t xml:space="preserve"> 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修改码:A/0</w:t>
                    </w:r>
                    <w:r>
                      <w:rPr>
                        <w:rFonts w:hint="eastAsia"/>
                        <w:u w:val="single"/>
                      </w:rPr>
                      <w:t xml:space="preserve"> </w:t>
                    </w:r>
                  </w:p>
                </w:txbxContent>
              </v:textbox>
            </v:shape>
          </w:pict>
        </mc:Fallback>
      </mc:AlternateContent>
    </w:r>
    <w:r>
      <w:rPr>
        <w:rFonts w:hint="eastAsia"/>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101"/>
        <w:tab w:val="clear" w:pos="4153"/>
      </w:tabs>
    </w:pPr>
    <w:r>
      <mc:AlternateContent>
        <mc:Choice Requires="wps">
          <w:drawing>
            <wp:anchor distT="0" distB="0" distL="114300" distR="114300" simplePos="0" relativeHeight="251671552" behindDoc="0" locked="0" layoutInCell="1" allowOverlap="1">
              <wp:simplePos x="0" y="0"/>
              <wp:positionH relativeFrom="margin">
                <wp:posOffset>-6985</wp:posOffset>
              </wp:positionH>
              <wp:positionV relativeFrom="paragraph">
                <wp:posOffset>0</wp:posOffset>
              </wp:positionV>
              <wp:extent cx="5278755" cy="3524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27875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18"/>
                              <w:szCs w:val="18"/>
                              <w:u w:val="single"/>
                            </w:rPr>
                            <w:t xml:space="preserve"> 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修改码:A/0</w:t>
                          </w:r>
                          <w:r>
                            <w:rPr>
                              <w:rFonts w:hint="eastAsia"/>
                              <w:u w:val="single"/>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0pt;height:27.75pt;width:415.65pt;mso-position-horizontal-relative:margin;z-index:251671552;mso-width-relative:page;mso-height-relative:page;" filled="f" stroked="f" coordsize="21600,21600" o:gfxdata="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6LDK1QAAAAYBAAAPAAAAAAAAAAEAIAAAACIAAABkcnMvZG93bnJldi54bWxQ&#10;SwECFAAUAAAACACHTuJAruXsaDMCAABYBAAADgAAAAAAAAABACAAAAAkAQAAZHJzL2Uyb0RvYy54&#10;bWxQSwUGAAAAAAYABgBZAQAAyQUAAAAA&#10;">
              <v:fill on="f" focussize="0,0"/>
              <v:stroke on="f" weight="0.5pt"/>
              <v:imagedata o:title=""/>
              <o:lock v:ext="edit" aspectratio="f"/>
              <v:textbox inset="0mm,0mm,0mm,0mm">
                <w:txbxContent>
                  <w:p>
                    <w:r>
                      <w:rPr>
                        <w:rFonts w:hint="eastAsia"/>
                        <w:sz w:val="18"/>
                        <w:szCs w:val="18"/>
                        <w:u w:val="single"/>
                      </w:rPr>
                      <w:t xml:space="preserve"> 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修改码:A/0</w:t>
                    </w:r>
                    <w:r>
                      <w:rPr>
                        <w:rFonts w:hint="eastAsia"/>
                        <w:u w:val="single"/>
                      </w:rPr>
                      <w:t xml:space="preserve"> </w:t>
                    </w:r>
                  </w:p>
                </w:txbxContent>
              </v:textbox>
            </v:shape>
          </w:pict>
        </mc:Fallback>
      </mc:AlternateContent>
    </w:r>
    <w:r>
      <w:rPr>
        <w:rFonts w:hint="eastAs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6101"/>
        <w:tab w:val="clear" w:pos="4153"/>
      </w:tabs>
    </w:pPr>
    <w:r>
      <mc:AlternateContent>
        <mc:Choice Requires="wps">
          <w:drawing>
            <wp:anchor distT="0" distB="0" distL="114300" distR="114300" simplePos="0" relativeHeight="251668480" behindDoc="0" locked="0" layoutInCell="1" allowOverlap="1">
              <wp:simplePos x="0" y="0"/>
              <wp:positionH relativeFrom="margin">
                <wp:posOffset>5715</wp:posOffset>
              </wp:positionH>
              <wp:positionV relativeFrom="paragraph">
                <wp:posOffset>0</wp:posOffset>
              </wp:positionV>
              <wp:extent cx="5269230" cy="35242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26923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18"/>
                              <w:szCs w:val="18"/>
                              <w:u w:val="single"/>
                            </w:rPr>
                            <w:t xml:space="preserve"> 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修改码:A/0</w:t>
                          </w:r>
                          <w:r>
                            <w:rPr>
                              <w:rFonts w:hint="eastAsia"/>
                              <w:u w:val="single"/>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0pt;height:27.75pt;width:414.9pt;mso-position-horizontal-relative:margin;z-index:251668480;mso-width-relative:page;mso-height-relative:page;" filled="f" stroked="f" coordsize="21600,21600" o:gfxdata="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eOUZ1AAAAAQBAAAPAAAAAAAAAAEAIAAAACIAAABkcnMvZG93bnJldi54bWxQ&#10;SwECFAAUAAAACACHTuJA5ZsPOTQCAABYBAAADgAAAAAAAAABACAAAAAjAQAAZHJzL2Uyb0RvYy54&#10;bWxQSwUGAAAAAAYABgBZAQAAyQUAAAAA&#10;">
              <v:fill on="f" focussize="0,0"/>
              <v:stroke on="f" weight="0.5pt"/>
              <v:imagedata o:title=""/>
              <o:lock v:ext="edit" aspectratio="f"/>
              <v:textbox inset="0mm,0mm,0mm,0mm">
                <w:txbxContent>
                  <w:p>
                    <w:r>
                      <w:rPr>
                        <w:rFonts w:hint="eastAsia"/>
                        <w:sz w:val="18"/>
                        <w:szCs w:val="18"/>
                        <w:u w:val="single"/>
                      </w:rPr>
                      <w:t xml:space="preserve"> 颁布执行时间：2022.6                  </w:t>
                    </w:r>
                    <w:r>
                      <w:rPr>
                        <w:sz w:val="18"/>
                        <w:szCs w:val="18"/>
                        <w:u w:val="single"/>
                      </w:rPr>
                      <w:t xml:space="preserve">第 </w:t>
                    </w:r>
                    <w:r>
                      <w:rPr>
                        <w:sz w:val="18"/>
                        <w:szCs w:val="18"/>
                        <w:u w:val="single"/>
                      </w:rPr>
                      <w:fldChar w:fldCharType="begin"/>
                    </w:r>
                    <w:r>
                      <w:rPr>
                        <w:sz w:val="18"/>
                        <w:szCs w:val="18"/>
                        <w:u w:val="single"/>
                      </w:rPr>
                      <w:instrText xml:space="preserve"> PAGE  \* MERGEFORMAT </w:instrText>
                    </w:r>
                    <w:r>
                      <w:rPr>
                        <w:sz w:val="18"/>
                        <w:szCs w:val="18"/>
                        <w:u w:val="single"/>
                      </w:rPr>
                      <w:fldChar w:fldCharType="separate"/>
                    </w:r>
                    <w:r>
                      <w:rPr>
                        <w:sz w:val="18"/>
                        <w:szCs w:val="18"/>
                        <w:u w:val="single"/>
                      </w:rPr>
                      <w:t>182</w:t>
                    </w:r>
                    <w:r>
                      <w:rPr>
                        <w:sz w:val="18"/>
                        <w:szCs w:val="18"/>
                        <w:u w:val="single"/>
                      </w:rPr>
                      <w:fldChar w:fldCharType="end"/>
                    </w:r>
                    <w:r>
                      <w:rPr>
                        <w:sz w:val="18"/>
                        <w:szCs w:val="18"/>
                        <w:u w:val="single"/>
                      </w:rPr>
                      <w:t xml:space="preserve"> 页 共 </w:t>
                    </w:r>
                    <w:r>
                      <w:rPr>
                        <w:rFonts w:hint="eastAsia"/>
                        <w:sz w:val="18"/>
                        <w:szCs w:val="18"/>
                        <w:u w:val="single"/>
                      </w:rPr>
                      <w:t>208</w:t>
                    </w:r>
                    <w:r>
                      <w:rPr>
                        <w:sz w:val="18"/>
                        <w:szCs w:val="18"/>
                        <w:u w:val="single"/>
                      </w:rPr>
                      <w:t xml:space="preserve"> 页</w:t>
                    </w:r>
                    <w:r>
                      <w:rPr>
                        <w:rFonts w:hint="eastAsia"/>
                        <w:sz w:val="18"/>
                        <w:szCs w:val="18"/>
                        <w:u w:val="single"/>
                      </w:rPr>
                      <w:t xml:space="preserve">                          修改码:A/0</w:t>
                    </w:r>
                    <w:r>
                      <w:rPr>
                        <w:rFonts w:hint="eastAsia"/>
                        <w:u w:val="single"/>
                      </w:rPr>
                      <w:t xml:space="preserve"> </w:t>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wordWrap w:val="0"/>
      <w:ind w:firstLine="360"/>
      <w:jc w:val="both"/>
      <w:rPr>
        <w:rFonts w:ascii="楷体" w:hAnsi="楷体" w:eastAsia="楷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420"/>
      <w:jc w:val="both"/>
    </w:pPr>
    <w:r>
      <w:rPr>
        <w:rFonts w:hint="eastAsia" w:ascii="楷体" w:hAnsi="楷体" w:eastAsia="楷体"/>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left"/>
    </w:pPr>
    <w:r>
      <mc:AlternateContent>
        <mc:Choice Requires="wps">
          <w:drawing>
            <wp:anchor distT="0" distB="0" distL="114300" distR="114300" simplePos="0" relativeHeight="251672576" behindDoc="0" locked="0" layoutInCell="1" allowOverlap="1">
              <wp:simplePos x="0" y="0"/>
              <wp:positionH relativeFrom="margin">
                <wp:posOffset>24130</wp:posOffset>
              </wp:positionH>
              <wp:positionV relativeFrom="paragraph">
                <wp:posOffset>0</wp:posOffset>
              </wp:positionV>
              <wp:extent cx="5250815" cy="3448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250815" cy="344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both"/>
                          </w:pPr>
                          <w:r>
                            <w:drawing>
                              <wp:inline distT="0" distB="0" distL="114300" distR="114300">
                                <wp:extent cx="1259205" cy="236220"/>
                                <wp:effectExtent l="0" t="0" r="17145" b="11430"/>
                                <wp:docPr id="18" name="图片 2" descr="济煤能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济煤能源2"/>
                                        <pic:cNvPicPr>
                                          <a:picLocks noChangeAspect="1"/>
                                        </pic:cNvPicPr>
                                      </pic:nvPicPr>
                                      <pic:blipFill>
                                        <a:blip r:embed="rId1"/>
                                        <a:stretch>
                                          <a:fillRect/>
                                        </a:stretch>
                                      </pic:blipFill>
                                      <pic:spPr>
                                        <a:xfrm>
                                          <a:off x="0" y="0"/>
                                          <a:ext cx="1259205" cy="236220"/>
                                        </a:xfrm>
                                        <a:prstGeom prst="rect">
                                          <a:avLst/>
                                        </a:prstGeom>
                                        <a:noFill/>
                                        <a:ln>
                                          <a:noFill/>
                                        </a:ln>
                                      </pic:spPr>
                                    </pic:pic>
                                  </a:graphicData>
                                </a:graphic>
                              </wp:inline>
                            </w:drawing>
                          </w:r>
                          <w:r>
                            <w:rPr>
                              <w:rFonts w:hint="eastAsia"/>
                            </w:rPr>
                            <w:t xml:space="preserve">      </w:t>
                          </w:r>
                          <w:r>
                            <w:rPr>
                              <w:rFonts w:hint="eastAsia" w:ascii="仿宋" w:hAnsi="仿宋" w:eastAsia="仿宋" w:cs="仿宋"/>
                              <w:b/>
                              <w:bCs/>
                              <w:sz w:val="21"/>
                              <w:szCs w:val="21"/>
                            </w:rPr>
                            <w:t>托克逊县博斯坦煤业有限公司生产安全事故应急救援预案</w:t>
                          </w:r>
                        </w:p>
                        <w:p>
                          <w:pPr>
                            <w:pStyle w:val="16"/>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0pt;height:27.15pt;width:413.45pt;mso-position-horizontal-relative:margin;z-index:251672576;mso-width-relative:page;mso-height-relative:page;" filled="f" stroked="f" coordsize="21600,21600" o:gfxdata="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iQFo1QAAAAUBAAAPAAAAAAAAAAEAIAAAACIAAABkcnMvZG93bnJldi54bWxQ&#10;SwECFAAUAAAACACHTuJAtN+8DjMCAABYBAAADgAAAAAAAAABACAAAAAkAQAAZHJzL2Uyb0RvYy54&#10;bWxQSwUGAAAAAAYABgBZAQAAyQUAAAAA&#10;">
              <v:fill on="f" focussize="0,0"/>
              <v:stroke on="f" weight="0.5pt"/>
              <v:imagedata o:title=""/>
              <o:lock v:ext="edit" aspectratio="f"/>
              <v:textbox inset="0mm,0mm,0mm,0mm">
                <w:txbxContent>
                  <w:p>
                    <w:pPr>
                      <w:pStyle w:val="16"/>
                      <w:jc w:val="both"/>
                    </w:pPr>
                    <w:r>
                      <w:drawing>
                        <wp:inline distT="0" distB="0" distL="114300" distR="114300">
                          <wp:extent cx="1259205" cy="236220"/>
                          <wp:effectExtent l="0" t="0" r="17145" b="11430"/>
                          <wp:docPr id="18" name="图片 2" descr="济煤能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济煤能源2"/>
                                  <pic:cNvPicPr>
                                    <a:picLocks noChangeAspect="1"/>
                                  </pic:cNvPicPr>
                                </pic:nvPicPr>
                                <pic:blipFill>
                                  <a:blip r:embed="rId1"/>
                                  <a:stretch>
                                    <a:fillRect/>
                                  </a:stretch>
                                </pic:blipFill>
                                <pic:spPr>
                                  <a:xfrm>
                                    <a:off x="0" y="0"/>
                                    <a:ext cx="1259205" cy="236220"/>
                                  </a:xfrm>
                                  <a:prstGeom prst="rect">
                                    <a:avLst/>
                                  </a:prstGeom>
                                  <a:noFill/>
                                  <a:ln>
                                    <a:noFill/>
                                  </a:ln>
                                </pic:spPr>
                              </pic:pic>
                            </a:graphicData>
                          </a:graphic>
                        </wp:inline>
                      </w:drawing>
                    </w:r>
                    <w:r>
                      <w:rPr>
                        <w:rFonts w:hint="eastAsia"/>
                      </w:rPr>
                      <w:t xml:space="preserve">      </w:t>
                    </w:r>
                    <w:r>
                      <w:rPr>
                        <w:rFonts w:hint="eastAsia" w:ascii="仿宋" w:hAnsi="仿宋" w:eastAsia="仿宋" w:cs="仿宋"/>
                        <w:b/>
                        <w:bCs/>
                        <w:sz w:val="21"/>
                        <w:szCs w:val="21"/>
                      </w:rPr>
                      <w:t>托克逊县博斯坦煤业有限公司生产安全事故应急救援预案</w:t>
                    </w:r>
                  </w:p>
                  <w:p>
                    <w:pPr>
                      <w:pStyle w:val="16"/>
                    </w:pPr>
                  </w:p>
                </w:txbxContent>
              </v:textbox>
            </v:shape>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7A297"/>
    <w:multiLevelType w:val="singleLevel"/>
    <w:tmpl w:val="8017A297"/>
    <w:lvl w:ilvl="0" w:tentative="0">
      <w:start w:val="1"/>
      <w:numFmt w:val="decimal"/>
      <w:suff w:val="nothing"/>
      <w:lvlText w:val="（%1）"/>
      <w:lvlJc w:val="left"/>
      <w:pPr>
        <w:ind w:left="0" w:firstLine="403"/>
      </w:pPr>
      <w:rPr>
        <w:rFonts w:hint="default"/>
      </w:rPr>
    </w:lvl>
  </w:abstractNum>
  <w:abstractNum w:abstractNumId="1">
    <w:nsid w:val="80AEE715"/>
    <w:multiLevelType w:val="singleLevel"/>
    <w:tmpl w:val="80AEE715"/>
    <w:lvl w:ilvl="0" w:tentative="0">
      <w:start w:val="1"/>
      <w:numFmt w:val="decimal"/>
      <w:suff w:val="nothing"/>
      <w:lvlText w:val="（%1）"/>
      <w:lvlJc w:val="left"/>
      <w:pPr>
        <w:ind w:left="0" w:firstLine="403"/>
      </w:pPr>
      <w:rPr>
        <w:rFonts w:hint="default"/>
        <w:b w:val="0"/>
        <w:bCs w:val="0"/>
      </w:rPr>
    </w:lvl>
  </w:abstractNum>
  <w:abstractNum w:abstractNumId="2">
    <w:nsid w:val="81551A73"/>
    <w:multiLevelType w:val="singleLevel"/>
    <w:tmpl w:val="81551A73"/>
    <w:lvl w:ilvl="0" w:tentative="0">
      <w:start w:val="1"/>
      <w:numFmt w:val="decimal"/>
      <w:suff w:val="nothing"/>
      <w:lvlText w:val="（%1）"/>
      <w:lvlJc w:val="left"/>
      <w:pPr>
        <w:ind w:left="0" w:firstLine="403"/>
      </w:pPr>
      <w:rPr>
        <w:rFonts w:hint="default"/>
        <w:b w:val="0"/>
        <w:bCs w:val="0"/>
      </w:rPr>
    </w:lvl>
  </w:abstractNum>
  <w:abstractNum w:abstractNumId="3">
    <w:nsid w:val="834BF8EB"/>
    <w:multiLevelType w:val="singleLevel"/>
    <w:tmpl w:val="834BF8EB"/>
    <w:lvl w:ilvl="0" w:tentative="0">
      <w:start w:val="1"/>
      <w:numFmt w:val="decimal"/>
      <w:suff w:val="nothing"/>
      <w:lvlText w:val="（%1）"/>
      <w:lvlJc w:val="left"/>
      <w:pPr>
        <w:ind w:left="0" w:firstLine="403"/>
      </w:pPr>
      <w:rPr>
        <w:rFonts w:hint="default"/>
      </w:rPr>
    </w:lvl>
  </w:abstractNum>
  <w:abstractNum w:abstractNumId="4">
    <w:nsid w:val="8435FE2B"/>
    <w:multiLevelType w:val="singleLevel"/>
    <w:tmpl w:val="8435FE2B"/>
    <w:lvl w:ilvl="0" w:tentative="0">
      <w:start w:val="1"/>
      <w:numFmt w:val="chineseCounting"/>
      <w:suff w:val="nothing"/>
      <w:lvlText w:val="第%1章"/>
      <w:lvlJc w:val="left"/>
      <w:pPr>
        <w:ind w:left="-420" w:firstLine="420"/>
      </w:pPr>
      <w:rPr>
        <w:rFonts w:hint="eastAsia"/>
      </w:rPr>
    </w:lvl>
  </w:abstractNum>
  <w:abstractNum w:abstractNumId="5">
    <w:nsid w:val="848B09EC"/>
    <w:multiLevelType w:val="singleLevel"/>
    <w:tmpl w:val="848B09EC"/>
    <w:lvl w:ilvl="0" w:tentative="0">
      <w:start w:val="1"/>
      <w:numFmt w:val="decimal"/>
      <w:suff w:val="nothing"/>
      <w:lvlText w:val="（%1）"/>
      <w:lvlJc w:val="left"/>
      <w:pPr>
        <w:ind w:left="0" w:firstLine="403"/>
      </w:pPr>
      <w:rPr>
        <w:rFonts w:hint="default"/>
        <w:b w:val="0"/>
        <w:bCs w:val="0"/>
      </w:rPr>
    </w:lvl>
  </w:abstractNum>
  <w:abstractNum w:abstractNumId="6">
    <w:nsid w:val="8805DF3C"/>
    <w:multiLevelType w:val="singleLevel"/>
    <w:tmpl w:val="8805DF3C"/>
    <w:lvl w:ilvl="0" w:tentative="0">
      <w:start w:val="1"/>
      <w:numFmt w:val="decimal"/>
      <w:suff w:val="nothing"/>
      <w:lvlText w:val="（%1）"/>
      <w:lvlJc w:val="left"/>
      <w:pPr>
        <w:ind w:left="0" w:firstLine="403"/>
      </w:pPr>
      <w:rPr>
        <w:rFonts w:hint="default"/>
      </w:rPr>
    </w:lvl>
  </w:abstractNum>
  <w:abstractNum w:abstractNumId="7">
    <w:nsid w:val="892CF177"/>
    <w:multiLevelType w:val="singleLevel"/>
    <w:tmpl w:val="892CF177"/>
    <w:lvl w:ilvl="0" w:tentative="0">
      <w:start w:val="1"/>
      <w:numFmt w:val="decimal"/>
      <w:suff w:val="nothing"/>
      <w:lvlText w:val="（%1）"/>
      <w:lvlJc w:val="left"/>
      <w:pPr>
        <w:ind w:left="0" w:firstLine="403"/>
      </w:pPr>
      <w:rPr>
        <w:rFonts w:hint="default"/>
      </w:rPr>
    </w:lvl>
  </w:abstractNum>
  <w:abstractNum w:abstractNumId="8">
    <w:nsid w:val="8C13C681"/>
    <w:multiLevelType w:val="singleLevel"/>
    <w:tmpl w:val="8C13C681"/>
    <w:lvl w:ilvl="0" w:tentative="0">
      <w:start w:val="1"/>
      <w:numFmt w:val="decimal"/>
      <w:suff w:val="nothing"/>
      <w:lvlText w:val="（%1）"/>
      <w:lvlJc w:val="left"/>
      <w:pPr>
        <w:ind w:left="0" w:firstLine="403"/>
      </w:pPr>
      <w:rPr>
        <w:rFonts w:hint="default"/>
        <w:b w:val="0"/>
        <w:bCs w:val="0"/>
      </w:rPr>
    </w:lvl>
  </w:abstractNum>
  <w:abstractNum w:abstractNumId="9">
    <w:nsid w:val="8D13D946"/>
    <w:multiLevelType w:val="singleLevel"/>
    <w:tmpl w:val="8D13D946"/>
    <w:lvl w:ilvl="0" w:tentative="0">
      <w:start w:val="1"/>
      <w:numFmt w:val="decimal"/>
      <w:suff w:val="nothing"/>
      <w:lvlText w:val="（%1）"/>
      <w:lvlJc w:val="left"/>
      <w:pPr>
        <w:ind w:left="0" w:firstLine="403"/>
      </w:pPr>
      <w:rPr>
        <w:rFonts w:hint="default"/>
      </w:rPr>
    </w:lvl>
  </w:abstractNum>
  <w:abstractNum w:abstractNumId="10">
    <w:nsid w:val="8E6EE6D4"/>
    <w:multiLevelType w:val="singleLevel"/>
    <w:tmpl w:val="8E6EE6D4"/>
    <w:lvl w:ilvl="0" w:tentative="0">
      <w:start w:val="1"/>
      <w:numFmt w:val="decimal"/>
      <w:suff w:val="nothing"/>
      <w:lvlText w:val="（%1）"/>
      <w:lvlJc w:val="left"/>
      <w:pPr>
        <w:ind w:left="0" w:firstLine="403"/>
      </w:pPr>
      <w:rPr>
        <w:rFonts w:hint="default"/>
        <w:b w:val="0"/>
        <w:bCs w:val="0"/>
      </w:rPr>
    </w:lvl>
  </w:abstractNum>
  <w:abstractNum w:abstractNumId="11">
    <w:nsid w:val="8F5E78F7"/>
    <w:multiLevelType w:val="singleLevel"/>
    <w:tmpl w:val="8F5E78F7"/>
    <w:lvl w:ilvl="0" w:tentative="0">
      <w:start w:val="1"/>
      <w:numFmt w:val="decimal"/>
      <w:suff w:val="nothing"/>
      <w:lvlText w:val="（%1）"/>
      <w:lvlJc w:val="left"/>
      <w:pPr>
        <w:ind w:left="0" w:firstLine="403"/>
      </w:pPr>
      <w:rPr>
        <w:rFonts w:hint="default"/>
        <w:b w:val="0"/>
        <w:bCs w:val="0"/>
      </w:rPr>
    </w:lvl>
  </w:abstractNum>
  <w:abstractNum w:abstractNumId="12">
    <w:nsid w:val="9262C6E1"/>
    <w:multiLevelType w:val="singleLevel"/>
    <w:tmpl w:val="9262C6E1"/>
    <w:lvl w:ilvl="0" w:tentative="0">
      <w:start w:val="1"/>
      <w:numFmt w:val="decimal"/>
      <w:suff w:val="nothing"/>
      <w:lvlText w:val="（%1）"/>
      <w:lvlJc w:val="left"/>
      <w:pPr>
        <w:ind w:left="0" w:firstLine="403"/>
      </w:pPr>
      <w:rPr>
        <w:rFonts w:hint="default"/>
      </w:rPr>
    </w:lvl>
  </w:abstractNum>
  <w:abstractNum w:abstractNumId="13">
    <w:nsid w:val="92841BA3"/>
    <w:multiLevelType w:val="singleLevel"/>
    <w:tmpl w:val="92841BA3"/>
    <w:lvl w:ilvl="0" w:tentative="0">
      <w:start w:val="1"/>
      <w:numFmt w:val="decimal"/>
      <w:suff w:val="nothing"/>
      <w:lvlText w:val="（%1）"/>
      <w:lvlJc w:val="left"/>
      <w:pPr>
        <w:ind w:left="0" w:firstLine="403"/>
      </w:pPr>
      <w:rPr>
        <w:rFonts w:hint="default"/>
        <w:b w:val="0"/>
        <w:bCs w:val="0"/>
      </w:rPr>
    </w:lvl>
  </w:abstractNum>
  <w:abstractNum w:abstractNumId="14">
    <w:nsid w:val="97735654"/>
    <w:multiLevelType w:val="singleLevel"/>
    <w:tmpl w:val="97735654"/>
    <w:lvl w:ilvl="0" w:tentative="0">
      <w:start w:val="1"/>
      <w:numFmt w:val="decimal"/>
      <w:suff w:val="nothing"/>
      <w:lvlText w:val="（%1）"/>
      <w:lvlJc w:val="left"/>
      <w:pPr>
        <w:ind w:left="0" w:firstLine="403"/>
      </w:pPr>
      <w:rPr>
        <w:rFonts w:hint="default"/>
      </w:rPr>
    </w:lvl>
  </w:abstractNum>
  <w:abstractNum w:abstractNumId="15">
    <w:nsid w:val="97F599F3"/>
    <w:multiLevelType w:val="singleLevel"/>
    <w:tmpl w:val="97F599F3"/>
    <w:lvl w:ilvl="0" w:tentative="0">
      <w:start w:val="1"/>
      <w:numFmt w:val="decimal"/>
      <w:suff w:val="nothing"/>
      <w:lvlText w:val="（%1）"/>
      <w:lvlJc w:val="left"/>
      <w:pPr>
        <w:ind w:left="0" w:firstLine="403"/>
      </w:pPr>
      <w:rPr>
        <w:rFonts w:hint="default"/>
        <w:b w:val="0"/>
        <w:bCs w:val="0"/>
      </w:rPr>
    </w:lvl>
  </w:abstractNum>
  <w:abstractNum w:abstractNumId="16">
    <w:nsid w:val="9A0D31AB"/>
    <w:multiLevelType w:val="singleLevel"/>
    <w:tmpl w:val="9A0D31AB"/>
    <w:lvl w:ilvl="0" w:tentative="0">
      <w:start w:val="1"/>
      <w:numFmt w:val="decimal"/>
      <w:suff w:val="nothing"/>
      <w:lvlText w:val="（%1）"/>
      <w:lvlJc w:val="left"/>
      <w:pPr>
        <w:ind w:left="0" w:firstLine="403"/>
      </w:pPr>
      <w:rPr>
        <w:rFonts w:hint="default"/>
      </w:rPr>
    </w:lvl>
  </w:abstractNum>
  <w:abstractNum w:abstractNumId="17">
    <w:nsid w:val="9A1DF718"/>
    <w:multiLevelType w:val="singleLevel"/>
    <w:tmpl w:val="9A1DF718"/>
    <w:lvl w:ilvl="0" w:tentative="0">
      <w:start w:val="1"/>
      <w:numFmt w:val="decimal"/>
      <w:suff w:val="nothing"/>
      <w:lvlText w:val="（%1）"/>
      <w:lvlJc w:val="left"/>
      <w:pPr>
        <w:ind w:left="0" w:firstLine="403"/>
      </w:pPr>
      <w:rPr>
        <w:rFonts w:hint="default"/>
        <w:b w:val="0"/>
        <w:bCs w:val="0"/>
      </w:rPr>
    </w:lvl>
  </w:abstractNum>
  <w:abstractNum w:abstractNumId="18">
    <w:nsid w:val="9D40369A"/>
    <w:multiLevelType w:val="singleLevel"/>
    <w:tmpl w:val="9D40369A"/>
    <w:lvl w:ilvl="0" w:tentative="0">
      <w:start w:val="1"/>
      <w:numFmt w:val="decimal"/>
      <w:suff w:val="nothing"/>
      <w:lvlText w:val="（%1）"/>
      <w:lvlJc w:val="left"/>
      <w:pPr>
        <w:ind w:left="0" w:firstLine="403"/>
      </w:pPr>
      <w:rPr>
        <w:rFonts w:hint="default"/>
        <w:b w:val="0"/>
        <w:bCs w:val="0"/>
      </w:rPr>
    </w:lvl>
  </w:abstractNum>
  <w:abstractNum w:abstractNumId="19">
    <w:nsid w:val="9D748CE7"/>
    <w:multiLevelType w:val="singleLevel"/>
    <w:tmpl w:val="9D748CE7"/>
    <w:lvl w:ilvl="0" w:tentative="0">
      <w:start w:val="1"/>
      <w:numFmt w:val="decimal"/>
      <w:suff w:val="nothing"/>
      <w:lvlText w:val="（%1）"/>
      <w:lvlJc w:val="left"/>
      <w:pPr>
        <w:ind w:left="0" w:firstLine="403"/>
      </w:pPr>
      <w:rPr>
        <w:rFonts w:hint="default"/>
      </w:rPr>
    </w:lvl>
  </w:abstractNum>
  <w:abstractNum w:abstractNumId="20">
    <w:nsid w:val="9DE4B95C"/>
    <w:multiLevelType w:val="singleLevel"/>
    <w:tmpl w:val="9DE4B95C"/>
    <w:lvl w:ilvl="0" w:tentative="0">
      <w:start w:val="1"/>
      <w:numFmt w:val="decimal"/>
      <w:suff w:val="nothing"/>
      <w:lvlText w:val="（%1）"/>
      <w:lvlJc w:val="left"/>
      <w:pPr>
        <w:ind w:left="0" w:firstLine="403"/>
      </w:pPr>
      <w:rPr>
        <w:rFonts w:hint="default"/>
        <w:b w:val="0"/>
        <w:bCs w:val="0"/>
      </w:rPr>
    </w:lvl>
  </w:abstractNum>
  <w:abstractNum w:abstractNumId="21">
    <w:nsid w:val="9FE05B44"/>
    <w:multiLevelType w:val="singleLevel"/>
    <w:tmpl w:val="9FE05B44"/>
    <w:lvl w:ilvl="0" w:tentative="0">
      <w:start w:val="1"/>
      <w:numFmt w:val="decimal"/>
      <w:suff w:val="nothing"/>
      <w:lvlText w:val="（%1）"/>
      <w:lvlJc w:val="left"/>
      <w:pPr>
        <w:ind w:left="0" w:firstLine="403"/>
      </w:pPr>
      <w:rPr>
        <w:rFonts w:hint="default"/>
      </w:rPr>
    </w:lvl>
  </w:abstractNum>
  <w:abstractNum w:abstractNumId="22">
    <w:nsid w:val="9FE89B90"/>
    <w:multiLevelType w:val="singleLevel"/>
    <w:tmpl w:val="9FE89B90"/>
    <w:lvl w:ilvl="0" w:tentative="0">
      <w:start w:val="1"/>
      <w:numFmt w:val="decimal"/>
      <w:suff w:val="nothing"/>
      <w:lvlText w:val="（%1）"/>
      <w:lvlJc w:val="left"/>
      <w:pPr>
        <w:ind w:left="0" w:firstLine="403"/>
      </w:pPr>
      <w:rPr>
        <w:rFonts w:hint="default"/>
      </w:rPr>
    </w:lvl>
  </w:abstractNum>
  <w:abstractNum w:abstractNumId="23">
    <w:nsid w:val="A2B2F8BE"/>
    <w:multiLevelType w:val="singleLevel"/>
    <w:tmpl w:val="A2B2F8BE"/>
    <w:lvl w:ilvl="0" w:tentative="0">
      <w:start w:val="1"/>
      <w:numFmt w:val="decimal"/>
      <w:suff w:val="nothing"/>
      <w:lvlText w:val="（%1）"/>
      <w:lvlJc w:val="left"/>
      <w:pPr>
        <w:ind w:left="0" w:firstLine="403"/>
      </w:pPr>
      <w:rPr>
        <w:rFonts w:hint="default"/>
      </w:rPr>
    </w:lvl>
  </w:abstractNum>
  <w:abstractNum w:abstractNumId="24">
    <w:nsid w:val="A32B437C"/>
    <w:multiLevelType w:val="singleLevel"/>
    <w:tmpl w:val="A32B437C"/>
    <w:lvl w:ilvl="0" w:tentative="0">
      <w:start w:val="1"/>
      <w:numFmt w:val="decimal"/>
      <w:suff w:val="nothing"/>
      <w:lvlText w:val="（%1）"/>
      <w:lvlJc w:val="left"/>
      <w:pPr>
        <w:ind w:left="0" w:firstLine="403"/>
      </w:pPr>
      <w:rPr>
        <w:rFonts w:hint="default"/>
      </w:rPr>
    </w:lvl>
  </w:abstractNum>
  <w:abstractNum w:abstractNumId="25">
    <w:nsid w:val="A39EBB55"/>
    <w:multiLevelType w:val="singleLevel"/>
    <w:tmpl w:val="A39EBB55"/>
    <w:lvl w:ilvl="0" w:tentative="0">
      <w:start w:val="1"/>
      <w:numFmt w:val="decimal"/>
      <w:suff w:val="nothing"/>
      <w:lvlText w:val="（%1）"/>
      <w:lvlJc w:val="left"/>
      <w:pPr>
        <w:ind w:left="0" w:firstLine="403"/>
      </w:pPr>
      <w:rPr>
        <w:rFonts w:hint="default"/>
        <w:b w:val="0"/>
        <w:bCs w:val="0"/>
      </w:rPr>
    </w:lvl>
  </w:abstractNum>
  <w:abstractNum w:abstractNumId="26">
    <w:nsid w:val="A4310FD1"/>
    <w:multiLevelType w:val="singleLevel"/>
    <w:tmpl w:val="A4310FD1"/>
    <w:lvl w:ilvl="0" w:tentative="0">
      <w:start w:val="1"/>
      <w:numFmt w:val="decimal"/>
      <w:suff w:val="nothing"/>
      <w:lvlText w:val="（%1）"/>
      <w:lvlJc w:val="left"/>
      <w:pPr>
        <w:ind w:left="0" w:firstLine="403"/>
      </w:pPr>
      <w:rPr>
        <w:rFonts w:hint="default"/>
        <w:b w:val="0"/>
        <w:bCs w:val="0"/>
      </w:rPr>
    </w:lvl>
  </w:abstractNum>
  <w:abstractNum w:abstractNumId="27">
    <w:nsid w:val="A434BB39"/>
    <w:multiLevelType w:val="singleLevel"/>
    <w:tmpl w:val="A434BB39"/>
    <w:lvl w:ilvl="0" w:tentative="0">
      <w:start w:val="1"/>
      <w:numFmt w:val="decimal"/>
      <w:suff w:val="nothing"/>
      <w:lvlText w:val="（%1）"/>
      <w:lvlJc w:val="left"/>
      <w:pPr>
        <w:ind w:left="0" w:firstLine="403"/>
      </w:pPr>
      <w:rPr>
        <w:rFonts w:hint="default"/>
        <w:b w:val="0"/>
        <w:bCs w:val="0"/>
      </w:rPr>
    </w:lvl>
  </w:abstractNum>
  <w:abstractNum w:abstractNumId="28">
    <w:nsid w:val="A436FF3C"/>
    <w:multiLevelType w:val="singleLevel"/>
    <w:tmpl w:val="A436FF3C"/>
    <w:lvl w:ilvl="0" w:tentative="0">
      <w:start w:val="1"/>
      <w:numFmt w:val="decimal"/>
      <w:suff w:val="nothing"/>
      <w:lvlText w:val="（%1）"/>
      <w:lvlJc w:val="left"/>
      <w:pPr>
        <w:ind w:left="0" w:firstLine="403"/>
      </w:pPr>
      <w:rPr>
        <w:rFonts w:hint="default"/>
      </w:rPr>
    </w:lvl>
  </w:abstractNum>
  <w:abstractNum w:abstractNumId="29">
    <w:nsid w:val="A5533657"/>
    <w:multiLevelType w:val="singleLevel"/>
    <w:tmpl w:val="A5533657"/>
    <w:lvl w:ilvl="0" w:tentative="0">
      <w:start w:val="1"/>
      <w:numFmt w:val="decimal"/>
      <w:suff w:val="nothing"/>
      <w:lvlText w:val="（%1）"/>
      <w:lvlJc w:val="left"/>
      <w:pPr>
        <w:ind w:left="0" w:firstLine="403"/>
      </w:pPr>
      <w:rPr>
        <w:rFonts w:hint="default"/>
      </w:rPr>
    </w:lvl>
  </w:abstractNum>
  <w:abstractNum w:abstractNumId="30">
    <w:nsid w:val="A5AD6303"/>
    <w:multiLevelType w:val="singleLevel"/>
    <w:tmpl w:val="A5AD6303"/>
    <w:lvl w:ilvl="0" w:tentative="0">
      <w:start w:val="1"/>
      <w:numFmt w:val="decimal"/>
      <w:suff w:val="nothing"/>
      <w:lvlText w:val="（%1）"/>
      <w:lvlJc w:val="left"/>
      <w:pPr>
        <w:ind w:left="0" w:firstLine="403"/>
      </w:pPr>
      <w:rPr>
        <w:rFonts w:hint="default"/>
      </w:rPr>
    </w:lvl>
  </w:abstractNum>
  <w:abstractNum w:abstractNumId="31">
    <w:nsid w:val="A75C5626"/>
    <w:multiLevelType w:val="singleLevel"/>
    <w:tmpl w:val="A75C5626"/>
    <w:lvl w:ilvl="0" w:tentative="0">
      <w:start w:val="1"/>
      <w:numFmt w:val="decimal"/>
      <w:suff w:val="nothing"/>
      <w:lvlText w:val="（%1）"/>
      <w:lvlJc w:val="left"/>
      <w:pPr>
        <w:ind w:left="0" w:firstLine="403"/>
      </w:pPr>
      <w:rPr>
        <w:rFonts w:hint="default"/>
        <w:b w:val="0"/>
        <w:bCs w:val="0"/>
      </w:rPr>
    </w:lvl>
  </w:abstractNum>
  <w:abstractNum w:abstractNumId="32">
    <w:nsid w:val="A7623C3A"/>
    <w:multiLevelType w:val="singleLevel"/>
    <w:tmpl w:val="A7623C3A"/>
    <w:lvl w:ilvl="0" w:tentative="0">
      <w:start w:val="1"/>
      <w:numFmt w:val="decimal"/>
      <w:suff w:val="nothing"/>
      <w:lvlText w:val="（%1）"/>
      <w:lvlJc w:val="left"/>
      <w:pPr>
        <w:ind w:left="0" w:firstLine="403"/>
      </w:pPr>
      <w:rPr>
        <w:rFonts w:hint="default"/>
        <w:b w:val="0"/>
        <w:bCs w:val="0"/>
      </w:rPr>
    </w:lvl>
  </w:abstractNum>
  <w:abstractNum w:abstractNumId="33">
    <w:nsid w:val="A7665D39"/>
    <w:multiLevelType w:val="singleLevel"/>
    <w:tmpl w:val="A7665D39"/>
    <w:lvl w:ilvl="0" w:tentative="0">
      <w:start w:val="1"/>
      <w:numFmt w:val="decimal"/>
      <w:suff w:val="nothing"/>
      <w:lvlText w:val="（%1）"/>
      <w:lvlJc w:val="left"/>
      <w:pPr>
        <w:ind w:left="0" w:firstLine="403"/>
      </w:pPr>
      <w:rPr>
        <w:rFonts w:hint="default"/>
      </w:rPr>
    </w:lvl>
  </w:abstractNum>
  <w:abstractNum w:abstractNumId="34">
    <w:nsid w:val="A77B2D39"/>
    <w:multiLevelType w:val="singleLevel"/>
    <w:tmpl w:val="A77B2D39"/>
    <w:lvl w:ilvl="0" w:tentative="0">
      <w:start w:val="1"/>
      <w:numFmt w:val="decimal"/>
      <w:suff w:val="nothing"/>
      <w:lvlText w:val="（%1）"/>
      <w:lvlJc w:val="left"/>
      <w:pPr>
        <w:ind w:left="0" w:firstLine="403"/>
      </w:pPr>
      <w:rPr>
        <w:rFonts w:hint="default"/>
        <w:b w:val="0"/>
        <w:bCs w:val="0"/>
      </w:rPr>
    </w:lvl>
  </w:abstractNum>
  <w:abstractNum w:abstractNumId="35">
    <w:nsid w:val="A8EA36AD"/>
    <w:multiLevelType w:val="singleLevel"/>
    <w:tmpl w:val="A8EA36AD"/>
    <w:lvl w:ilvl="0" w:tentative="0">
      <w:start w:val="1"/>
      <w:numFmt w:val="decimal"/>
      <w:suff w:val="nothing"/>
      <w:lvlText w:val="（%1）"/>
      <w:lvlJc w:val="left"/>
      <w:pPr>
        <w:ind w:left="0" w:firstLine="403"/>
      </w:pPr>
      <w:rPr>
        <w:rFonts w:hint="default"/>
        <w:b w:val="0"/>
        <w:bCs w:val="0"/>
      </w:rPr>
    </w:lvl>
  </w:abstractNum>
  <w:abstractNum w:abstractNumId="36">
    <w:nsid w:val="A9435F80"/>
    <w:multiLevelType w:val="singleLevel"/>
    <w:tmpl w:val="A9435F80"/>
    <w:lvl w:ilvl="0" w:tentative="0">
      <w:start w:val="1"/>
      <w:numFmt w:val="decimal"/>
      <w:suff w:val="nothing"/>
      <w:lvlText w:val="（%1）"/>
      <w:lvlJc w:val="left"/>
      <w:pPr>
        <w:ind w:left="0" w:firstLine="403"/>
      </w:pPr>
      <w:rPr>
        <w:rFonts w:hint="default"/>
        <w:b w:val="0"/>
        <w:bCs w:val="0"/>
      </w:rPr>
    </w:lvl>
  </w:abstractNum>
  <w:abstractNum w:abstractNumId="37">
    <w:nsid w:val="A9D203A1"/>
    <w:multiLevelType w:val="singleLevel"/>
    <w:tmpl w:val="A9D203A1"/>
    <w:lvl w:ilvl="0" w:tentative="0">
      <w:start w:val="1"/>
      <w:numFmt w:val="decimal"/>
      <w:suff w:val="nothing"/>
      <w:lvlText w:val="（%1）"/>
      <w:lvlJc w:val="left"/>
      <w:pPr>
        <w:ind w:left="0" w:firstLine="403"/>
      </w:pPr>
      <w:rPr>
        <w:rFonts w:hint="default"/>
      </w:rPr>
    </w:lvl>
  </w:abstractNum>
  <w:abstractNum w:abstractNumId="38">
    <w:nsid w:val="AAF3F610"/>
    <w:multiLevelType w:val="singleLevel"/>
    <w:tmpl w:val="AAF3F610"/>
    <w:lvl w:ilvl="0" w:tentative="0">
      <w:start w:val="1"/>
      <w:numFmt w:val="decimal"/>
      <w:suff w:val="nothing"/>
      <w:lvlText w:val="（%1）"/>
      <w:lvlJc w:val="left"/>
      <w:pPr>
        <w:ind w:left="0" w:firstLine="403"/>
      </w:pPr>
      <w:rPr>
        <w:rFonts w:hint="default"/>
      </w:rPr>
    </w:lvl>
  </w:abstractNum>
  <w:abstractNum w:abstractNumId="39">
    <w:nsid w:val="AB1F5A9C"/>
    <w:multiLevelType w:val="singleLevel"/>
    <w:tmpl w:val="AB1F5A9C"/>
    <w:lvl w:ilvl="0" w:tentative="0">
      <w:start w:val="1"/>
      <w:numFmt w:val="decimal"/>
      <w:suff w:val="nothing"/>
      <w:lvlText w:val="（%1）"/>
      <w:lvlJc w:val="left"/>
      <w:pPr>
        <w:ind w:left="0" w:firstLine="403"/>
      </w:pPr>
      <w:rPr>
        <w:rFonts w:hint="default"/>
        <w:b w:val="0"/>
        <w:bCs w:val="0"/>
      </w:rPr>
    </w:lvl>
  </w:abstractNum>
  <w:abstractNum w:abstractNumId="40">
    <w:nsid w:val="ABBC0227"/>
    <w:multiLevelType w:val="singleLevel"/>
    <w:tmpl w:val="ABBC0227"/>
    <w:lvl w:ilvl="0" w:tentative="0">
      <w:start w:val="1"/>
      <w:numFmt w:val="decimal"/>
      <w:suff w:val="nothing"/>
      <w:lvlText w:val="（%1）"/>
      <w:lvlJc w:val="left"/>
      <w:pPr>
        <w:ind w:left="0" w:firstLine="403"/>
      </w:pPr>
      <w:rPr>
        <w:rFonts w:hint="default"/>
      </w:rPr>
    </w:lvl>
  </w:abstractNum>
  <w:abstractNum w:abstractNumId="41">
    <w:nsid w:val="ACCF0037"/>
    <w:multiLevelType w:val="singleLevel"/>
    <w:tmpl w:val="ACCF0037"/>
    <w:lvl w:ilvl="0" w:tentative="0">
      <w:start w:val="1"/>
      <w:numFmt w:val="decimal"/>
      <w:suff w:val="nothing"/>
      <w:lvlText w:val="（%1）"/>
      <w:lvlJc w:val="left"/>
      <w:pPr>
        <w:ind w:left="0" w:firstLine="403"/>
      </w:pPr>
      <w:rPr>
        <w:rFonts w:hint="default"/>
      </w:rPr>
    </w:lvl>
  </w:abstractNum>
  <w:abstractNum w:abstractNumId="42">
    <w:nsid w:val="ACF5BEF7"/>
    <w:multiLevelType w:val="singleLevel"/>
    <w:tmpl w:val="ACF5BEF7"/>
    <w:lvl w:ilvl="0" w:tentative="0">
      <w:start w:val="1"/>
      <w:numFmt w:val="chineseCounting"/>
      <w:suff w:val="nothing"/>
      <w:lvlText w:val=" %1、"/>
      <w:lvlJc w:val="left"/>
      <w:pPr>
        <w:ind w:left="0" w:firstLine="420"/>
      </w:pPr>
      <w:rPr>
        <w:rFonts w:hint="eastAsia"/>
      </w:rPr>
    </w:lvl>
  </w:abstractNum>
  <w:abstractNum w:abstractNumId="43">
    <w:nsid w:val="ADE7461A"/>
    <w:multiLevelType w:val="singleLevel"/>
    <w:tmpl w:val="ADE7461A"/>
    <w:lvl w:ilvl="0" w:tentative="0">
      <w:start w:val="1"/>
      <w:numFmt w:val="decimal"/>
      <w:suff w:val="nothing"/>
      <w:lvlText w:val="（%1）"/>
      <w:lvlJc w:val="left"/>
      <w:pPr>
        <w:ind w:left="0" w:firstLine="403"/>
      </w:pPr>
      <w:rPr>
        <w:rFonts w:hint="default"/>
        <w:b w:val="0"/>
        <w:bCs w:val="0"/>
      </w:rPr>
    </w:lvl>
  </w:abstractNum>
  <w:abstractNum w:abstractNumId="44">
    <w:nsid w:val="AE395E8B"/>
    <w:multiLevelType w:val="singleLevel"/>
    <w:tmpl w:val="AE395E8B"/>
    <w:lvl w:ilvl="0" w:tentative="0">
      <w:start w:val="1"/>
      <w:numFmt w:val="decimal"/>
      <w:suff w:val="nothing"/>
      <w:lvlText w:val="（%1）"/>
      <w:lvlJc w:val="left"/>
      <w:pPr>
        <w:ind w:left="0" w:firstLine="403"/>
      </w:pPr>
      <w:rPr>
        <w:rFonts w:hint="default"/>
      </w:rPr>
    </w:lvl>
  </w:abstractNum>
  <w:abstractNum w:abstractNumId="45">
    <w:nsid w:val="AE3AD3A1"/>
    <w:multiLevelType w:val="singleLevel"/>
    <w:tmpl w:val="AE3AD3A1"/>
    <w:lvl w:ilvl="0" w:tentative="0">
      <w:start w:val="1"/>
      <w:numFmt w:val="decimal"/>
      <w:suff w:val="nothing"/>
      <w:lvlText w:val="（%1）"/>
      <w:lvlJc w:val="left"/>
      <w:pPr>
        <w:ind w:left="0" w:firstLine="403"/>
      </w:pPr>
      <w:rPr>
        <w:rFonts w:hint="default"/>
      </w:rPr>
    </w:lvl>
  </w:abstractNum>
  <w:abstractNum w:abstractNumId="46">
    <w:nsid w:val="AE64D180"/>
    <w:multiLevelType w:val="singleLevel"/>
    <w:tmpl w:val="AE64D180"/>
    <w:lvl w:ilvl="0" w:tentative="0">
      <w:start w:val="1"/>
      <w:numFmt w:val="decimal"/>
      <w:suff w:val="nothing"/>
      <w:lvlText w:val="（%1）"/>
      <w:lvlJc w:val="left"/>
      <w:pPr>
        <w:ind w:left="0" w:firstLine="403"/>
      </w:pPr>
      <w:rPr>
        <w:rFonts w:hint="default"/>
        <w:b w:val="0"/>
        <w:bCs w:val="0"/>
      </w:rPr>
    </w:lvl>
  </w:abstractNum>
  <w:abstractNum w:abstractNumId="47">
    <w:nsid w:val="AEC76C43"/>
    <w:multiLevelType w:val="singleLevel"/>
    <w:tmpl w:val="AEC76C43"/>
    <w:lvl w:ilvl="0" w:tentative="0">
      <w:start w:val="1"/>
      <w:numFmt w:val="decimal"/>
      <w:suff w:val="nothing"/>
      <w:lvlText w:val="（%1）"/>
      <w:lvlJc w:val="left"/>
      <w:pPr>
        <w:ind w:left="0" w:firstLine="403"/>
      </w:pPr>
      <w:rPr>
        <w:rFonts w:hint="default"/>
        <w:b w:val="0"/>
        <w:bCs w:val="0"/>
      </w:rPr>
    </w:lvl>
  </w:abstractNum>
  <w:abstractNum w:abstractNumId="48">
    <w:nsid w:val="AF41AE0E"/>
    <w:multiLevelType w:val="singleLevel"/>
    <w:tmpl w:val="AF41AE0E"/>
    <w:lvl w:ilvl="0" w:tentative="0">
      <w:start w:val="1"/>
      <w:numFmt w:val="decimal"/>
      <w:suff w:val="nothing"/>
      <w:lvlText w:val="（%1）"/>
      <w:lvlJc w:val="left"/>
      <w:pPr>
        <w:ind w:left="0" w:firstLine="403"/>
      </w:pPr>
      <w:rPr>
        <w:rFonts w:hint="default"/>
      </w:rPr>
    </w:lvl>
  </w:abstractNum>
  <w:abstractNum w:abstractNumId="49">
    <w:nsid w:val="AF504760"/>
    <w:multiLevelType w:val="singleLevel"/>
    <w:tmpl w:val="AF504760"/>
    <w:lvl w:ilvl="0" w:tentative="0">
      <w:start w:val="1"/>
      <w:numFmt w:val="decimal"/>
      <w:suff w:val="nothing"/>
      <w:lvlText w:val="（%1）"/>
      <w:lvlJc w:val="left"/>
      <w:pPr>
        <w:ind w:left="0" w:firstLine="403"/>
      </w:pPr>
      <w:rPr>
        <w:rFonts w:hint="default"/>
      </w:rPr>
    </w:lvl>
  </w:abstractNum>
  <w:abstractNum w:abstractNumId="50">
    <w:nsid w:val="B04379CB"/>
    <w:multiLevelType w:val="singleLevel"/>
    <w:tmpl w:val="B04379CB"/>
    <w:lvl w:ilvl="0" w:tentative="0">
      <w:start w:val="1"/>
      <w:numFmt w:val="decimal"/>
      <w:suff w:val="nothing"/>
      <w:lvlText w:val="（%1）"/>
      <w:lvlJc w:val="left"/>
      <w:pPr>
        <w:ind w:left="0" w:firstLine="403"/>
      </w:pPr>
      <w:rPr>
        <w:rFonts w:hint="default"/>
      </w:rPr>
    </w:lvl>
  </w:abstractNum>
  <w:abstractNum w:abstractNumId="51">
    <w:nsid w:val="B31BC2ED"/>
    <w:multiLevelType w:val="singleLevel"/>
    <w:tmpl w:val="B31BC2ED"/>
    <w:lvl w:ilvl="0" w:tentative="0">
      <w:start w:val="1"/>
      <w:numFmt w:val="decimal"/>
      <w:suff w:val="nothing"/>
      <w:lvlText w:val="（%1）"/>
      <w:lvlJc w:val="left"/>
      <w:pPr>
        <w:ind w:left="0" w:firstLine="403"/>
      </w:pPr>
      <w:rPr>
        <w:rFonts w:hint="default"/>
        <w:b w:val="0"/>
        <w:bCs w:val="0"/>
      </w:rPr>
    </w:lvl>
  </w:abstractNum>
  <w:abstractNum w:abstractNumId="52">
    <w:nsid w:val="B7126C9A"/>
    <w:multiLevelType w:val="singleLevel"/>
    <w:tmpl w:val="B7126C9A"/>
    <w:lvl w:ilvl="0" w:tentative="0">
      <w:start w:val="1"/>
      <w:numFmt w:val="decimal"/>
      <w:suff w:val="nothing"/>
      <w:lvlText w:val="（%1）"/>
      <w:lvlJc w:val="left"/>
      <w:pPr>
        <w:ind w:left="0" w:firstLine="403"/>
      </w:pPr>
      <w:rPr>
        <w:rFonts w:hint="default"/>
      </w:rPr>
    </w:lvl>
  </w:abstractNum>
  <w:abstractNum w:abstractNumId="53">
    <w:nsid w:val="B8F33CE6"/>
    <w:multiLevelType w:val="singleLevel"/>
    <w:tmpl w:val="B8F33CE6"/>
    <w:lvl w:ilvl="0" w:tentative="0">
      <w:start w:val="1"/>
      <w:numFmt w:val="decimal"/>
      <w:pStyle w:val="5"/>
      <w:lvlText w:val="%1."/>
      <w:lvlJc w:val="left"/>
      <w:pPr>
        <w:tabs>
          <w:tab w:val="left" w:pos="2040"/>
        </w:tabs>
        <w:ind w:left="2040" w:hanging="360"/>
      </w:pPr>
    </w:lvl>
  </w:abstractNum>
  <w:abstractNum w:abstractNumId="54">
    <w:nsid w:val="B9591315"/>
    <w:multiLevelType w:val="singleLevel"/>
    <w:tmpl w:val="B9591315"/>
    <w:lvl w:ilvl="0" w:tentative="0">
      <w:start w:val="1"/>
      <w:numFmt w:val="decimal"/>
      <w:suff w:val="nothing"/>
      <w:lvlText w:val="（%1）"/>
      <w:lvlJc w:val="left"/>
      <w:pPr>
        <w:ind w:left="0" w:firstLine="403"/>
      </w:pPr>
      <w:rPr>
        <w:rFonts w:hint="default"/>
      </w:rPr>
    </w:lvl>
  </w:abstractNum>
  <w:abstractNum w:abstractNumId="55">
    <w:nsid w:val="BBEA270C"/>
    <w:multiLevelType w:val="singleLevel"/>
    <w:tmpl w:val="BBEA270C"/>
    <w:lvl w:ilvl="0" w:tentative="0">
      <w:start w:val="1"/>
      <w:numFmt w:val="decimal"/>
      <w:suff w:val="nothing"/>
      <w:lvlText w:val="（%1）"/>
      <w:lvlJc w:val="left"/>
      <w:pPr>
        <w:ind w:left="0" w:firstLine="403"/>
      </w:pPr>
      <w:rPr>
        <w:rFonts w:hint="default"/>
        <w:b w:val="0"/>
        <w:bCs w:val="0"/>
      </w:rPr>
    </w:lvl>
  </w:abstractNum>
  <w:abstractNum w:abstractNumId="56">
    <w:nsid w:val="BCB5ED30"/>
    <w:multiLevelType w:val="singleLevel"/>
    <w:tmpl w:val="BCB5ED30"/>
    <w:lvl w:ilvl="0" w:tentative="0">
      <w:start w:val="1"/>
      <w:numFmt w:val="decimal"/>
      <w:suff w:val="nothing"/>
      <w:lvlText w:val="（%1）"/>
      <w:lvlJc w:val="left"/>
      <w:pPr>
        <w:ind w:left="0" w:firstLine="403"/>
      </w:pPr>
      <w:rPr>
        <w:rFonts w:hint="default"/>
        <w:b w:val="0"/>
        <w:bCs w:val="0"/>
      </w:rPr>
    </w:lvl>
  </w:abstractNum>
  <w:abstractNum w:abstractNumId="57">
    <w:nsid w:val="BE324114"/>
    <w:multiLevelType w:val="singleLevel"/>
    <w:tmpl w:val="BE324114"/>
    <w:lvl w:ilvl="0" w:tentative="0">
      <w:start w:val="1"/>
      <w:numFmt w:val="decimal"/>
      <w:suff w:val="nothing"/>
      <w:lvlText w:val="（%1）"/>
      <w:lvlJc w:val="left"/>
      <w:pPr>
        <w:ind w:left="0" w:firstLine="403"/>
      </w:pPr>
      <w:rPr>
        <w:rFonts w:hint="default"/>
      </w:rPr>
    </w:lvl>
  </w:abstractNum>
  <w:abstractNum w:abstractNumId="58">
    <w:nsid w:val="BFA67305"/>
    <w:multiLevelType w:val="singleLevel"/>
    <w:tmpl w:val="BFA67305"/>
    <w:lvl w:ilvl="0" w:tentative="0">
      <w:start w:val="1"/>
      <w:numFmt w:val="decimal"/>
      <w:suff w:val="nothing"/>
      <w:lvlText w:val="（%1）"/>
      <w:lvlJc w:val="left"/>
      <w:pPr>
        <w:ind w:left="0" w:firstLine="403"/>
      </w:pPr>
      <w:rPr>
        <w:rFonts w:hint="default"/>
      </w:rPr>
    </w:lvl>
  </w:abstractNum>
  <w:abstractNum w:abstractNumId="59">
    <w:nsid w:val="BFC4391A"/>
    <w:multiLevelType w:val="singleLevel"/>
    <w:tmpl w:val="BFC4391A"/>
    <w:lvl w:ilvl="0" w:tentative="0">
      <w:start w:val="1"/>
      <w:numFmt w:val="decimal"/>
      <w:suff w:val="nothing"/>
      <w:lvlText w:val="（%1）"/>
      <w:lvlJc w:val="left"/>
      <w:pPr>
        <w:ind w:left="0" w:firstLine="403"/>
      </w:pPr>
      <w:rPr>
        <w:rFonts w:hint="default"/>
        <w:b w:val="0"/>
        <w:bCs w:val="0"/>
      </w:rPr>
    </w:lvl>
  </w:abstractNum>
  <w:abstractNum w:abstractNumId="60">
    <w:nsid w:val="C060D9D1"/>
    <w:multiLevelType w:val="singleLevel"/>
    <w:tmpl w:val="C060D9D1"/>
    <w:lvl w:ilvl="0" w:tentative="0">
      <w:start w:val="1"/>
      <w:numFmt w:val="decimal"/>
      <w:suff w:val="nothing"/>
      <w:lvlText w:val="（%1）"/>
      <w:lvlJc w:val="left"/>
      <w:pPr>
        <w:ind w:left="0" w:firstLine="403"/>
      </w:pPr>
      <w:rPr>
        <w:rFonts w:hint="default"/>
        <w:b w:val="0"/>
        <w:bCs w:val="0"/>
      </w:rPr>
    </w:lvl>
  </w:abstractNum>
  <w:abstractNum w:abstractNumId="61">
    <w:nsid w:val="C1782C48"/>
    <w:multiLevelType w:val="singleLevel"/>
    <w:tmpl w:val="C1782C48"/>
    <w:lvl w:ilvl="0" w:tentative="0">
      <w:start w:val="1"/>
      <w:numFmt w:val="decimal"/>
      <w:suff w:val="nothing"/>
      <w:lvlText w:val="（%1）"/>
      <w:lvlJc w:val="left"/>
      <w:pPr>
        <w:ind w:left="0" w:firstLine="403"/>
      </w:pPr>
      <w:rPr>
        <w:rFonts w:hint="default"/>
      </w:rPr>
    </w:lvl>
  </w:abstractNum>
  <w:abstractNum w:abstractNumId="62">
    <w:nsid w:val="C30177E5"/>
    <w:multiLevelType w:val="singleLevel"/>
    <w:tmpl w:val="C30177E5"/>
    <w:lvl w:ilvl="0" w:tentative="0">
      <w:start w:val="1"/>
      <w:numFmt w:val="decimal"/>
      <w:suff w:val="nothing"/>
      <w:lvlText w:val="（%1）"/>
      <w:lvlJc w:val="left"/>
      <w:pPr>
        <w:ind w:left="0" w:firstLine="403"/>
      </w:pPr>
      <w:rPr>
        <w:rFonts w:hint="default"/>
      </w:rPr>
    </w:lvl>
  </w:abstractNum>
  <w:abstractNum w:abstractNumId="63">
    <w:nsid w:val="C584CB77"/>
    <w:multiLevelType w:val="singleLevel"/>
    <w:tmpl w:val="C584CB77"/>
    <w:lvl w:ilvl="0" w:tentative="0">
      <w:start w:val="1"/>
      <w:numFmt w:val="decimal"/>
      <w:suff w:val="nothing"/>
      <w:lvlText w:val="（%1）"/>
      <w:lvlJc w:val="left"/>
      <w:pPr>
        <w:ind w:left="0" w:firstLine="403"/>
      </w:pPr>
      <w:rPr>
        <w:rFonts w:hint="default"/>
        <w:b w:val="0"/>
        <w:bCs w:val="0"/>
      </w:rPr>
    </w:lvl>
  </w:abstractNum>
  <w:abstractNum w:abstractNumId="64">
    <w:nsid w:val="C8213A31"/>
    <w:multiLevelType w:val="singleLevel"/>
    <w:tmpl w:val="C8213A31"/>
    <w:lvl w:ilvl="0" w:tentative="0">
      <w:start w:val="1"/>
      <w:numFmt w:val="decimal"/>
      <w:suff w:val="nothing"/>
      <w:lvlText w:val="（%1）"/>
      <w:lvlJc w:val="left"/>
      <w:pPr>
        <w:ind w:left="0" w:firstLine="403"/>
      </w:pPr>
      <w:rPr>
        <w:rFonts w:hint="default"/>
      </w:rPr>
    </w:lvl>
  </w:abstractNum>
  <w:abstractNum w:abstractNumId="65">
    <w:nsid w:val="C88D5185"/>
    <w:multiLevelType w:val="singleLevel"/>
    <w:tmpl w:val="C88D5185"/>
    <w:lvl w:ilvl="0" w:tentative="0">
      <w:start w:val="1"/>
      <w:numFmt w:val="decimal"/>
      <w:suff w:val="nothing"/>
      <w:lvlText w:val="（%1）"/>
      <w:lvlJc w:val="left"/>
      <w:pPr>
        <w:ind w:left="0" w:firstLine="403"/>
      </w:pPr>
      <w:rPr>
        <w:rFonts w:hint="default"/>
        <w:b w:val="0"/>
        <w:bCs w:val="0"/>
      </w:rPr>
    </w:lvl>
  </w:abstractNum>
  <w:abstractNum w:abstractNumId="66">
    <w:nsid w:val="C8D20290"/>
    <w:multiLevelType w:val="singleLevel"/>
    <w:tmpl w:val="C8D20290"/>
    <w:lvl w:ilvl="0" w:tentative="0">
      <w:start w:val="1"/>
      <w:numFmt w:val="decimal"/>
      <w:suff w:val="nothing"/>
      <w:lvlText w:val="（%1）"/>
      <w:lvlJc w:val="left"/>
      <w:pPr>
        <w:ind w:left="0" w:firstLine="403"/>
      </w:pPr>
      <w:rPr>
        <w:rFonts w:hint="default"/>
        <w:b w:val="0"/>
        <w:bCs w:val="0"/>
      </w:rPr>
    </w:lvl>
  </w:abstractNum>
  <w:abstractNum w:abstractNumId="67">
    <w:nsid w:val="CB31774F"/>
    <w:multiLevelType w:val="singleLevel"/>
    <w:tmpl w:val="CB31774F"/>
    <w:lvl w:ilvl="0" w:tentative="0">
      <w:start w:val="1"/>
      <w:numFmt w:val="decimal"/>
      <w:suff w:val="nothing"/>
      <w:lvlText w:val="（%1）"/>
      <w:lvlJc w:val="left"/>
      <w:pPr>
        <w:ind w:left="0" w:firstLine="403"/>
      </w:pPr>
      <w:rPr>
        <w:rFonts w:hint="default"/>
        <w:b w:val="0"/>
        <w:bCs w:val="0"/>
      </w:rPr>
    </w:lvl>
  </w:abstractNum>
  <w:abstractNum w:abstractNumId="68">
    <w:nsid w:val="CCFA9353"/>
    <w:multiLevelType w:val="singleLevel"/>
    <w:tmpl w:val="CCFA9353"/>
    <w:lvl w:ilvl="0" w:tentative="0">
      <w:start w:val="1"/>
      <w:numFmt w:val="decimal"/>
      <w:suff w:val="nothing"/>
      <w:lvlText w:val="（%1）"/>
      <w:lvlJc w:val="left"/>
      <w:pPr>
        <w:ind w:left="0" w:firstLine="403"/>
      </w:pPr>
      <w:rPr>
        <w:rFonts w:hint="default"/>
        <w:b w:val="0"/>
        <w:bCs w:val="0"/>
      </w:rPr>
    </w:lvl>
  </w:abstractNum>
  <w:abstractNum w:abstractNumId="69">
    <w:nsid w:val="CE4E1106"/>
    <w:multiLevelType w:val="singleLevel"/>
    <w:tmpl w:val="CE4E1106"/>
    <w:lvl w:ilvl="0" w:tentative="0">
      <w:start w:val="1"/>
      <w:numFmt w:val="decimal"/>
      <w:suff w:val="nothing"/>
      <w:lvlText w:val="（%1）"/>
      <w:lvlJc w:val="left"/>
      <w:pPr>
        <w:ind w:left="0" w:firstLine="403"/>
      </w:pPr>
      <w:rPr>
        <w:rFonts w:hint="default"/>
      </w:rPr>
    </w:lvl>
  </w:abstractNum>
  <w:abstractNum w:abstractNumId="70">
    <w:nsid w:val="CECEBC8D"/>
    <w:multiLevelType w:val="singleLevel"/>
    <w:tmpl w:val="CECEBC8D"/>
    <w:lvl w:ilvl="0" w:tentative="0">
      <w:start w:val="1"/>
      <w:numFmt w:val="decimal"/>
      <w:suff w:val="nothing"/>
      <w:lvlText w:val="（%1）"/>
      <w:lvlJc w:val="left"/>
      <w:pPr>
        <w:ind w:left="0" w:firstLine="403"/>
      </w:pPr>
      <w:rPr>
        <w:rFonts w:hint="default"/>
      </w:rPr>
    </w:lvl>
  </w:abstractNum>
  <w:abstractNum w:abstractNumId="71">
    <w:nsid w:val="CFA5040A"/>
    <w:multiLevelType w:val="singleLevel"/>
    <w:tmpl w:val="CFA5040A"/>
    <w:lvl w:ilvl="0" w:tentative="0">
      <w:start w:val="1"/>
      <w:numFmt w:val="decimal"/>
      <w:suff w:val="nothing"/>
      <w:lvlText w:val="（%1）"/>
      <w:lvlJc w:val="left"/>
      <w:pPr>
        <w:ind w:left="0" w:firstLine="403"/>
      </w:pPr>
      <w:rPr>
        <w:rFonts w:hint="default"/>
      </w:rPr>
    </w:lvl>
  </w:abstractNum>
  <w:abstractNum w:abstractNumId="72">
    <w:nsid w:val="D178FA3B"/>
    <w:multiLevelType w:val="singleLevel"/>
    <w:tmpl w:val="D178FA3B"/>
    <w:lvl w:ilvl="0" w:tentative="0">
      <w:start w:val="1"/>
      <w:numFmt w:val="decimal"/>
      <w:suff w:val="nothing"/>
      <w:lvlText w:val="（%1）"/>
      <w:lvlJc w:val="left"/>
      <w:pPr>
        <w:ind w:left="0" w:firstLine="403"/>
      </w:pPr>
      <w:rPr>
        <w:rFonts w:hint="default"/>
      </w:rPr>
    </w:lvl>
  </w:abstractNum>
  <w:abstractNum w:abstractNumId="73">
    <w:nsid w:val="D1A47DF1"/>
    <w:multiLevelType w:val="singleLevel"/>
    <w:tmpl w:val="D1A47DF1"/>
    <w:lvl w:ilvl="0" w:tentative="0">
      <w:start w:val="1"/>
      <w:numFmt w:val="decimal"/>
      <w:suff w:val="nothing"/>
      <w:lvlText w:val="（%1）"/>
      <w:lvlJc w:val="left"/>
      <w:pPr>
        <w:ind w:left="0" w:firstLine="403"/>
      </w:pPr>
      <w:rPr>
        <w:rFonts w:hint="default"/>
        <w:b w:val="0"/>
        <w:bCs w:val="0"/>
      </w:rPr>
    </w:lvl>
  </w:abstractNum>
  <w:abstractNum w:abstractNumId="74">
    <w:nsid w:val="D1E017A5"/>
    <w:multiLevelType w:val="singleLevel"/>
    <w:tmpl w:val="D1E017A5"/>
    <w:lvl w:ilvl="0" w:tentative="0">
      <w:start w:val="1"/>
      <w:numFmt w:val="decimal"/>
      <w:suff w:val="nothing"/>
      <w:lvlText w:val="（%1）"/>
      <w:lvlJc w:val="left"/>
      <w:pPr>
        <w:ind w:left="0" w:firstLine="403"/>
      </w:pPr>
      <w:rPr>
        <w:rFonts w:hint="default"/>
      </w:rPr>
    </w:lvl>
  </w:abstractNum>
  <w:abstractNum w:abstractNumId="75">
    <w:nsid w:val="D3D9E0CE"/>
    <w:multiLevelType w:val="singleLevel"/>
    <w:tmpl w:val="D3D9E0CE"/>
    <w:lvl w:ilvl="0" w:tentative="0">
      <w:start w:val="1"/>
      <w:numFmt w:val="decimal"/>
      <w:suff w:val="nothing"/>
      <w:lvlText w:val="（%1）"/>
      <w:lvlJc w:val="left"/>
      <w:pPr>
        <w:ind w:left="0" w:firstLine="403"/>
      </w:pPr>
      <w:rPr>
        <w:rFonts w:hint="default"/>
      </w:rPr>
    </w:lvl>
  </w:abstractNum>
  <w:abstractNum w:abstractNumId="76">
    <w:nsid w:val="D3E949C0"/>
    <w:multiLevelType w:val="singleLevel"/>
    <w:tmpl w:val="D3E949C0"/>
    <w:lvl w:ilvl="0" w:tentative="0">
      <w:start w:val="1"/>
      <w:numFmt w:val="decimal"/>
      <w:suff w:val="nothing"/>
      <w:lvlText w:val="（%1）"/>
      <w:lvlJc w:val="left"/>
      <w:pPr>
        <w:ind w:left="0" w:firstLine="403"/>
      </w:pPr>
      <w:rPr>
        <w:rFonts w:hint="default"/>
        <w:b w:val="0"/>
        <w:bCs w:val="0"/>
      </w:rPr>
    </w:lvl>
  </w:abstractNum>
  <w:abstractNum w:abstractNumId="77">
    <w:nsid w:val="D4723246"/>
    <w:multiLevelType w:val="singleLevel"/>
    <w:tmpl w:val="D4723246"/>
    <w:lvl w:ilvl="0" w:tentative="0">
      <w:start w:val="1"/>
      <w:numFmt w:val="decimal"/>
      <w:suff w:val="nothing"/>
      <w:lvlText w:val="（%1）"/>
      <w:lvlJc w:val="left"/>
      <w:pPr>
        <w:ind w:left="0" w:firstLine="403"/>
      </w:pPr>
      <w:rPr>
        <w:rFonts w:hint="default"/>
      </w:rPr>
    </w:lvl>
  </w:abstractNum>
  <w:abstractNum w:abstractNumId="78">
    <w:nsid w:val="D5B565BB"/>
    <w:multiLevelType w:val="singleLevel"/>
    <w:tmpl w:val="D5B565BB"/>
    <w:lvl w:ilvl="0" w:tentative="0">
      <w:start w:val="1"/>
      <w:numFmt w:val="decimal"/>
      <w:suff w:val="nothing"/>
      <w:lvlText w:val="（%1）"/>
      <w:lvlJc w:val="left"/>
      <w:pPr>
        <w:ind w:left="0" w:firstLine="403"/>
      </w:pPr>
      <w:rPr>
        <w:rFonts w:hint="default"/>
      </w:rPr>
    </w:lvl>
  </w:abstractNum>
  <w:abstractNum w:abstractNumId="79">
    <w:nsid w:val="D60C411D"/>
    <w:multiLevelType w:val="singleLevel"/>
    <w:tmpl w:val="D60C411D"/>
    <w:lvl w:ilvl="0" w:tentative="0">
      <w:start w:val="1"/>
      <w:numFmt w:val="decimal"/>
      <w:suff w:val="nothing"/>
      <w:lvlText w:val="（%1）"/>
      <w:lvlJc w:val="left"/>
      <w:pPr>
        <w:ind w:left="0" w:firstLine="403"/>
      </w:pPr>
      <w:rPr>
        <w:rFonts w:hint="default"/>
      </w:rPr>
    </w:lvl>
  </w:abstractNum>
  <w:abstractNum w:abstractNumId="80">
    <w:nsid w:val="D78AC50A"/>
    <w:multiLevelType w:val="singleLevel"/>
    <w:tmpl w:val="D78AC50A"/>
    <w:lvl w:ilvl="0" w:tentative="0">
      <w:start w:val="1"/>
      <w:numFmt w:val="decimal"/>
      <w:suff w:val="nothing"/>
      <w:lvlText w:val="（%1）"/>
      <w:lvlJc w:val="left"/>
      <w:pPr>
        <w:ind w:left="0" w:firstLine="403"/>
      </w:pPr>
      <w:rPr>
        <w:rFonts w:hint="default"/>
        <w:b w:val="0"/>
        <w:bCs w:val="0"/>
      </w:rPr>
    </w:lvl>
  </w:abstractNum>
  <w:abstractNum w:abstractNumId="81">
    <w:nsid w:val="D8845A01"/>
    <w:multiLevelType w:val="singleLevel"/>
    <w:tmpl w:val="D8845A01"/>
    <w:lvl w:ilvl="0" w:tentative="0">
      <w:start w:val="1"/>
      <w:numFmt w:val="decimal"/>
      <w:suff w:val="nothing"/>
      <w:lvlText w:val="（%1）"/>
      <w:lvlJc w:val="left"/>
      <w:pPr>
        <w:ind w:left="0" w:firstLine="403"/>
      </w:pPr>
      <w:rPr>
        <w:rFonts w:hint="default"/>
      </w:rPr>
    </w:lvl>
  </w:abstractNum>
  <w:abstractNum w:abstractNumId="82">
    <w:nsid w:val="DAD11B29"/>
    <w:multiLevelType w:val="singleLevel"/>
    <w:tmpl w:val="DAD11B29"/>
    <w:lvl w:ilvl="0" w:tentative="0">
      <w:start w:val="1"/>
      <w:numFmt w:val="decimal"/>
      <w:suff w:val="nothing"/>
      <w:lvlText w:val="（%1）"/>
      <w:lvlJc w:val="left"/>
      <w:pPr>
        <w:ind w:left="0" w:firstLine="403"/>
      </w:pPr>
      <w:rPr>
        <w:rFonts w:hint="default"/>
      </w:rPr>
    </w:lvl>
  </w:abstractNum>
  <w:abstractNum w:abstractNumId="83">
    <w:nsid w:val="DBA3C9ED"/>
    <w:multiLevelType w:val="singleLevel"/>
    <w:tmpl w:val="DBA3C9ED"/>
    <w:lvl w:ilvl="0" w:tentative="0">
      <w:start w:val="1"/>
      <w:numFmt w:val="decimal"/>
      <w:suff w:val="nothing"/>
      <w:lvlText w:val="（%1）"/>
      <w:lvlJc w:val="left"/>
      <w:pPr>
        <w:ind w:left="0" w:firstLine="403"/>
      </w:pPr>
      <w:rPr>
        <w:rFonts w:hint="default"/>
        <w:b w:val="0"/>
        <w:bCs w:val="0"/>
      </w:rPr>
    </w:lvl>
  </w:abstractNum>
  <w:abstractNum w:abstractNumId="84">
    <w:nsid w:val="DBDB79DD"/>
    <w:multiLevelType w:val="singleLevel"/>
    <w:tmpl w:val="DBDB79DD"/>
    <w:lvl w:ilvl="0" w:tentative="0">
      <w:start w:val="1"/>
      <w:numFmt w:val="decimal"/>
      <w:suff w:val="nothing"/>
      <w:lvlText w:val="（%1）"/>
      <w:lvlJc w:val="left"/>
      <w:pPr>
        <w:ind w:left="0" w:firstLine="403"/>
      </w:pPr>
      <w:rPr>
        <w:rFonts w:hint="default"/>
        <w:b w:val="0"/>
        <w:bCs w:val="0"/>
      </w:rPr>
    </w:lvl>
  </w:abstractNum>
  <w:abstractNum w:abstractNumId="85">
    <w:nsid w:val="DC1C8FEB"/>
    <w:multiLevelType w:val="singleLevel"/>
    <w:tmpl w:val="DC1C8FEB"/>
    <w:lvl w:ilvl="0" w:tentative="0">
      <w:start w:val="1"/>
      <w:numFmt w:val="decimal"/>
      <w:suff w:val="nothing"/>
      <w:lvlText w:val="（%1）"/>
      <w:lvlJc w:val="left"/>
      <w:pPr>
        <w:ind w:left="0" w:firstLine="403"/>
      </w:pPr>
      <w:rPr>
        <w:rFonts w:hint="default"/>
      </w:rPr>
    </w:lvl>
  </w:abstractNum>
  <w:abstractNum w:abstractNumId="86">
    <w:nsid w:val="DE49B903"/>
    <w:multiLevelType w:val="singleLevel"/>
    <w:tmpl w:val="DE49B903"/>
    <w:lvl w:ilvl="0" w:tentative="0">
      <w:start w:val="1"/>
      <w:numFmt w:val="decimal"/>
      <w:suff w:val="nothing"/>
      <w:lvlText w:val="（%1）"/>
      <w:lvlJc w:val="left"/>
      <w:pPr>
        <w:ind w:left="0" w:firstLine="403"/>
      </w:pPr>
      <w:rPr>
        <w:rFonts w:hint="default"/>
      </w:rPr>
    </w:lvl>
  </w:abstractNum>
  <w:abstractNum w:abstractNumId="87">
    <w:nsid w:val="E01A8E0A"/>
    <w:multiLevelType w:val="singleLevel"/>
    <w:tmpl w:val="E01A8E0A"/>
    <w:lvl w:ilvl="0" w:tentative="0">
      <w:start w:val="1"/>
      <w:numFmt w:val="decimal"/>
      <w:suff w:val="nothing"/>
      <w:lvlText w:val="（%1）"/>
      <w:lvlJc w:val="left"/>
      <w:pPr>
        <w:ind w:left="0" w:firstLine="403"/>
      </w:pPr>
      <w:rPr>
        <w:rFonts w:hint="default"/>
        <w:b w:val="0"/>
        <w:bCs w:val="0"/>
      </w:rPr>
    </w:lvl>
  </w:abstractNum>
  <w:abstractNum w:abstractNumId="88">
    <w:nsid w:val="E25778DC"/>
    <w:multiLevelType w:val="singleLevel"/>
    <w:tmpl w:val="E25778DC"/>
    <w:lvl w:ilvl="0" w:tentative="0">
      <w:start w:val="1"/>
      <w:numFmt w:val="decimal"/>
      <w:suff w:val="nothing"/>
      <w:lvlText w:val="（%1）"/>
      <w:lvlJc w:val="left"/>
      <w:pPr>
        <w:ind w:left="0" w:firstLine="403"/>
      </w:pPr>
      <w:rPr>
        <w:rFonts w:hint="default"/>
      </w:rPr>
    </w:lvl>
  </w:abstractNum>
  <w:abstractNum w:abstractNumId="89">
    <w:nsid w:val="E25819C9"/>
    <w:multiLevelType w:val="singleLevel"/>
    <w:tmpl w:val="E25819C9"/>
    <w:lvl w:ilvl="0" w:tentative="0">
      <w:start w:val="1"/>
      <w:numFmt w:val="decimal"/>
      <w:suff w:val="nothing"/>
      <w:lvlText w:val="（%1）"/>
      <w:lvlJc w:val="left"/>
      <w:pPr>
        <w:ind w:left="0" w:firstLine="403"/>
      </w:pPr>
      <w:rPr>
        <w:rFonts w:hint="default"/>
        <w:b w:val="0"/>
        <w:bCs w:val="0"/>
      </w:rPr>
    </w:lvl>
  </w:abstractNum>
  <w:abstractNum w:abstractNumId="90">
    <w:nsid w:val="E28C942C"/>
    <w:multiLevelType w:val="singleLevel"/>
    <w:tmpl w:val="E28C942C"/>
    <w:lvl w:ilvl="0" w:tentative="0">
      <w:start w:val="1"/>
      <w:numFmt w:val="decimal"/>
      <w:suff w:val="nothing"/>
      <w:lvlText w:val="（%1）"/>
      <w:lvlJc w:val="left"/>
      <w:pPr>
        <w:ind w:left="0" w:firstLine="403"/>
      </w:pPr>
      <w:rPr>
        <w:rFonts w:hint="default"/>
        <w:b w:val="0"/>
        <w:bCs w:val="0"/>
      </w:rPr>
    </w:lvl>
  </w:abstractNum>
  <w:abstractNum w:abstractNumId="91">
    <w:nsid w:val="E389029E"/>
    <w:multiLevelType w:val="singleLevel"/>
    <w:tmpl w:val="E389029E"/>
    <w:lvl w:ilvl="0" w:tentative="0">
      <w:start w:val="1"/>
      <w:numFmt w:val="decimal"/>
      <w:suff w:val="nothing"/>
      <w:lvlText w:val="（%1）"/>
      <w:lvlJc w:val="left"/>
      <w:pPr>
        <w:ind w:left="0" w:firstLine="403"/>
      </w:pPr>
      <w:rPr>
        <w:rFonts w:hint="default"/>
        <w:b w:val="0"/>
        <w:bCs w:val="0"/>
      </w:rPr>
    </w:lvl>
  </w:abstractNum>
  <w:abstractNum w:abstractNumId="92">
    <w:nsid w:val="E427B944"/>
    <w:multiLevelType w:val="singleLevel"/>
    <w:tmpl w:val="E427B944"/>
    <w:lvl w:ilvl="0" w:tentative="0">
      <w:start w:val="1"/>
      <w:numFmt w:val="decimal"/>
      <w:suff w:val="nothing"/>
      <w:lvlText w:val="（%1）"/>
      <w:lvlJc w:val="left"/>
      <w:pPr>
        <w:ind w:left="0" w:firstLine="403"/>
      </w:pPr>
      <w:rPr>
        <w:rFonts w:hint="default"/>
        <w:b w:val="0"/>
        <w:bCs w:val="0"/>
      </w:rPr>
    </w:lvl>
  </w:abstractNum>
  <w:abstractNum w:abstractNumId="93">
    <w:nsid w:val="E5A92856"/>
    <w:multiLevelType w:val="singleLevel"/>
    <w:tmpl w:val="E5A92856"/>
    <w:lvl w:ilvl="0" w:tentative="0">
      <w:start w:val="1"/>
      <w:numFmt w:val="decimal"/>
      <w:suff w:val="nothing"/>
      <w:lvlText w:val="（%1）"/>
      <w:lvlJc w:val="left"/>
      <w:pPr>
        <w:ind w:left="0" w:firstLine="403"/>
      </w:pPr>
      <w:rPr>
        <w:rFonts w:hint="default"/>
      </w:rPr>
    </w:lvl>
  </w:abstractNum>
  <w:abstractNum w:abstractNumId="94">
    <w:nsid w:val="E5D9EC9C"/>
    <w:multiLevelType w:val="singleLevel"/>
    <w:tmpl w:val="E5D9EC9C"/>
    <w:lvl w:ilvl="0" w:tentative="0">
      <w:start w:val="1"/>
      <w:numFmt w:val="decimal"/>
      <w:suff w:val="nothing"/>
      <w:lvlText w:val="（%1）"/>
      <w:lvlJc w:val="left"/>
      <w:pPr>
        <w:ind w:left="0" w:firstLine="403"/>
      </w:pPr>
      <w:rPr>
        <w:rFonts w:hint="default"/>
      </w:rPr>
    </w:lvl>
  </w:abstractNum>
  <w:abstractNum w:abstractNumId="95">
    <w:nsid w:val="E668162E"/>
    <w:multiLevelType w:val="singleLevel"/>
    <w:tmpl w:val="E668162E"/>
    <w:lvl w:ilvl="0" w:tentative="0">
      <w:start w:val="1"/>
      <w:numFmt w:val="decimal"/>
      <w:suff w:val="nothing"/>
      <w:lvlText w:val="（%1）"/>
      <w:lvlJc w:val="left"/>
      <w:pPr>
        <w:ind w:left="0" w:firstLine="403"/>
      </w:pPr>
      <w:rPr>
        <w:rFonts w:hint="default"/>
      </w:rPr>
    </w:lvl>
  </w:abstractNum>
  <w:abstractNum w:abstractNumId="96">
    <w:nsid w:val="E69A4E08"/>
    <w:multiLevelType w:val="singleLevel"/>
    <w:tmpl w:val="E69A4E08"/>
    <w:lvl w:ilvl="0" w:tentative="0">
      <w:start w:val="1"/>
      <w:numFmt w:val="decimal"/>
      <w:suff w:val="nothing"/>
      <w:lvlText w:val="（%1）"/>
      <w:lvlJc w:val="left"/>
      <w:pPr>
        <w:ind w:left="0" w:firstLine="403"/>
      </w:pPr>
      <w:rPr>
        <w:rFonts w:hint="default"/>
        <w:b w:val="0"/>
        <w:bCs w:val="0"/>
      </w:rPr>
    </w:lvl>
  </w:abstractNum>
  <w:abstractNum w:abstractNumId="97">
    <w:nsid w:val="E7260C89"/>
    <w:multiLevelType w:val="singleLevel"/>
    <w:tmpl w:val="E7260C89"/>
    <w:lvl w:ilvl="0" w:tentative="0">
      <w:start w:val="1"/>
      <w:numFmt w:val="decimal"/>
      <w:suff w:val="nothing"/>
      <w:lvlText w:val="（%1）"/>
      <w:lvlJc w:val="left"/>
      <w:pPr>
        <w:ind w:left="0" w:firstLine="403"/>
      </w:pPr>
      <w:rPr>
        <w:rFonts w:hint="default"/>
        <w:b w:val="0"/>
        <w:bCs w:val="0"/>
      </w:rPr>
    </w:lvl>
  </w:abstractNum>
  <w:abstractNum w:abstractNumId="98">
    <w:nsid w:val="E8246CE6"/>
    <w:multiLevelType w:val="singleLevel"/>
    <w:tmpl w:val="E8246CE6"/>
    <w:lvl w:ilvl="0" w:tentative="0">
      <w:start w:val="1"/>
      <w:numFmt w:val="decimal"/>
      <w:suff w:val="nothing"/>
      <w:lvlText w:val="（%1）"/>
      <w:lvlJc w:val="left"/>
      <w:pPr>
        <w:ind w:left="0" w:firstLine="403"/>
      </w:pPr>
      <w:rPr>
        <w:rFonts w:hint="default"/>
      </w:rPr>
    </w:lvl>
  </w:abstractNum>
  <w:abstractNum w:abstractNumId="99">
    <w:nsid w:val="E9832EC5"/>
    <w:multiLevelType w:val="singleLevel"/>
    <w:tmpl w:val="E9832EC5"/>
    <w:lvl w:ilvl="0" w:tentative="0">
      <w:start w:val="1"/>
      <w:numFmt w:val="decimal"/>
      <w:suff w:val="nothing"/>
      <w:lvlText w:val="（%1）"/>
      <w:lvlJc w:val="left"/>
      <w:pPr>
        <w:ind w:left="0" w:firstLine="403"/>
      </w:pPr>
      <w:rPr>
        <w:rFonts w:hint="default"/>
        <w:b w:val="0"/>
        <w:bCs w:val="0"/>
      </w:rPr>
    </w:lvl>
  </w:abstractNum>
  <w:abstractNum w:abstractNumId="100">
    <w:nsid w:val="EA0CA37A"/>
    <w:multiLevelType w:val="singleLevel"/>
    <w:tmpl w:val="EA0CA37A"/>
    <w:lvl w:ilvl="0" w:tentative="0">
      <w:start w:val="5"/>
      <w:numFmt w:val="decimal"/>
      <w:suff w:val="nothing"/>
      <w:lvlText w:val="%1）"/>
      <w:lvlJc w:val="left"/>
    </w:lvl>
  </w:abstractNum>
  <w:abstractNum w:abstractNumId="101">
    <w:nsid w:val="EAB7C6D2"/>
    <w:multiLevelType w:val="singleLevel"/>
    <w:tmpl w:val="EAB7C6D2"/>
    <w:lvl w:ilvl="0" w:tentative="0">
      <w:start w:val="1"/>
      <w:numFmt w:val="decimal"/>
      <w:suff w:val="nothing"/>
      <w:lvlText w:val="（%1）"/>
      <w:lvlJc w:val="left"/>
      <w:pPr>
        <w:ind w:left="0" w:firstLine="403"/>
      </w:pPr>
      <w:rPr>
        <w:rFonts w:hint="default"/>
      </w:rPr>
    </w:lvl>
  </w:abstractNum>
  <w:abstractNum w:abstractNumId="102">
    <w:nsid w:val="EB8C1416"/>
    <w:multiLevelType w:val="singleLevel"/>
    <w:tmpl w:val="EB8C1416"/>
    <w:lvl w:ilvl="0" w:tentative="0">
      <w:start w:val="1"/>
      <w:numFmt w:val="decimal"/>
      <w:suff w:val="nothing"/>
      <w:lvlText w:val="（%1）"/>
      <w:lvlJc w:val="left"/>
      <w:pPr>
        <w:ind w:left="0" w:firstLine="403"/>
      </w:pPr>
      <w:rPr>
        <w:rFonts w:hint="default"/>
      </w:rPr>
    </w:lvl>
  </w:abstractNum>
  <w:abstractNum w:abstractNumId="103">
    <w:nsid w:val="ED233D95"/>
    <w:multiLevelType w:val="singleLevel"/>
    <w:tmpl w:val="ED233D95"/>
    <w:lvl w:ilvl="0" w:tentative="0">
      <w:start w:val="1"/>
      <w:numFmt w:val="decimal"/>
      <w:suff w:val="nothing"/>
      <w:lvlText w:val="（%1）"/>
      <w:lvlJc w:val="left"/>
      <w:pPr>
        <w:ind w:left="0" w:firstLine="403"/>
      </w:pPr>
      <w:rPr>
        <w:rFonts w:hint="default"/>
        <w:b w:val="0"/>
        <w:bCs w:val="0"/>
      </w:rPr>
    </w:lvl>
  </w:abstractNum>
  <w:abstractNum w:abstractNumId="104">
    <w:nsid w:val="EE5F1ECA"/>
    <w:multiLevelType w:val="singleLevel"/>
    <w:tmpl w:val="EE5F1ECA"/>
    <w:lvl w:ilvl="0" w:tentative="0">
      <w:start w:val="1"/>
      <w:numFmt w:val="decimal"/>
      <w:suff w:val="nothing"/>
      <w:lvlText w:val="（%1）"/>
      <w:lvlJc w:val="left"/>
      <w:pPr>
        <w:ind w:left="0" w:firstLine="403"/>
      </w:pPr>
      <w:rPr>
        <w:rFonts w:hint="default"/>
        <w:b w:val="0"/>
        <w:bCs w:val="0"/>
      </w:rPr>
    </w:lvl>
  </w:abstractNum>
  <w:abstractNum w:abstractNumId="105">
    <w:nsid w:val="EECC6758"/>
    <w:multiLevelType w:val="singleLevel"/>
    <w:tmpl w:val="EECC6758"/>
    <w:lvl w:ilvl="0" w:tentative="0">
      <w:start w:val="1"/>
      <w:numFmt w:val="decimal"/>
      <w:suff w:val="nothing"/>
      <w:lvlText w:val="（%1）"/>
      <w:lvlJc w:val="left"/>
      <w:pPr>
        <w:ind w:left="0" w:firstLine="403"/>
      </w:pPr>
      <w:rPr>
        <w:rFonts w:hint="default"/>
        <w:b w:val="0"/>
        <w:bCs w:val="0"/>
      </w:rPr>
    </w:lvl>
  </w:abstractNum>
  <w:abstractNum w:abstractNumId="106">
    <w:nsid w:val="EF4F45F0"/>
    <w:multiLevelType w:val="singleLevel"/>
    <w:tmpl w:val="EF4F45F0"/>
    <w:lvl w:ilvl="0" w:tentative="0">
      <w:start w:val="1"/>
      <w:numFmt w:val="decimal"/>
      <w:suff w:val="nothing"/>
      <w:lvlText w:val="（%1）"/>
      <w:lvlJc w:val="left"/>
      <w:pPr>
        <w:ind w:left="0" w:firstLine="403"/>
      </w:pPr>
      <w:rPr>
        <w:rFonts w:hint="default"/>
      </w:rPr>
    </w:lvl>
  </w:abstractNum>
  <w:abstractNum w:abstractNumId="107">
    <w:nsid w:val="F0600F6D"/>
    <w:multiLevelType w:val="singleLevel"/>
    <w:tmpl w:val="F0600F6D"/>
    <w:lvl w:ilvl="0" w:tentative="0">
      <w:start w:val="1"/>
      <w:numFmt w:val="decimal"/>
      <w:suff w:val="nothing"/>
      <w:lvlText w:val="（%1）"/>
      <w:lvlJc w:val="left"/>
      <w:pPr>
        <w:ind w:left="0" w:firstLine="403"/>
      </w:pPr>
      <w:rPr>
        <w:rFonts w:hint="default"/>
      </w:rPr>
    </w:lvl>
  </w:abstractNum>
  <w:abstractNum w:abstractNumId="108">
    <w:nsid w:val="F1073407"/>
    <w:multiLevelType w:val="singleLevel"/>
    <w:tmpl w:val="F1073407"/>
    <w:lvl w:ilvl="0" w:tentative="0">
      <w:start w:val="1"/>
      <w:numFmt w:val="decimal"/>
      <w:suff w:val="nothing"/>
      <w:lvlText w:val="（%1）"/>
      <w:lvlJc w:val="left"/>
      <w:pPr>
        <w:ind w:left="0" w:firstLine="403"/>
      </w:pPr>
      <w:rPr>
        <w:rFonts w:hint="default"/>
      </w:rPr>
    </w:lvl>
  </w:abstractNum>
  <w:abstractNum w:abstractNumId="109">
    <w:nsid w:val="F22252FB"/>
    <w:multiLevelType w:val="singleLevel"/>
    <w:tmpl w:val="F22252FB"/>
    <w:lvl w:ilvl="0" w:tentative="0">
      <w:start w:val="1"/>
      <w:numFmt w:val="decimal"/>
      <w:suff w:val="nothing"/>
      <w:lvlText w:val="（%1）"/>
      <w:lvlJc w:val="left"/>
      <w:pPr>
        <w:ind w:left="0" w:firstLine="403"/>
      </w:pPr>
      <w:rPr>
        <w:rFonts w:hint="default"/>
        <w:b w:val="0"/>
        <w:bCs w:val="0"/>
      </w:rPr>
    </w:lvl>
  </w:abstractNum>
  <w:abstractNum w:abstractNumId="110">
    <w:nsid w:val="F26C9411"/>
    <w:multiLevelType w:val="singleLevel"/>
    <w:tmpl w:val="F26C9411"/>
    <w:lvl w:ilvl="0" w:tentative="0">
      <w:start w:val="1"/>
      <w:numFmt w:val="decimal"/>
      <w:suff w:val="nothing"/>
      <w:lvlText w:val="（%1）"/>
      <w:lvlJc w:val="left"/>
      <w:pPr>
        <w:ind w:left="0" w:firstLine="403"/>
      </w:pPr>
      <w:rPr>
        <w:rFonts w:hint="default"/>
      </w:rPr>
    </w:lvl>
  </w:abstractNum>
  <w:abstractNum w:abstractNumId="111">
    <w:nsid w:val="F7E1C057"/>
    <w:multiLevelType w:val="singleLevel"/>
    <w:tmpl w:val="F7E1C057"/>
    <w:lvl w:ilvl="0" w:tentative="0">
      <w:start w:val="1"/>
      <w:numFmt w:val="decimal"/>
      <w:suff w:val="nothing"/>
      <w:lvlText w:val="（%1）"/>
      <w:lvlJc w:val="left"/>
      <w:pPr>
        <w:ind w:left="0" w:firstLine="403"/>
      </w:pPr>
      <w:rPr>
        <w:rFonts w:hint="default"/>
      </w:rPr>
    </w:lvl>
  </w:abstractNum>
  <w:abstractNum w:abstractNumId="112">
    <w:nsid w:val="FB4681F2"/>
    <w:multiLevelType w:val="singleLevel"/>
    <w:tmpl w:val="FB4681F2"/>
    <w:lvl w:ilvl="0" w:tentative="0">
      <w:start w:val="1"/>
      <w:numFmt w:val="decimal"/>
      <w:suff w:val="nothing"/>
      <w:lvlText w:val="（%1）"/>
      <w:lvlJc w:val="left"/>
      <w:pPr>
        <w:ind w:left="0" w:firstLine="403"/>
      </w:pPr>
      <w:rPr>
        <w:rFonts w:hint="default"/>
        <w:b w:val="0"/>
        <w:bCs w:val="0"/>
      </w:rPr>
    </w:lvl>
  </w:abstractNum>
  <w:abstractNum w:abstractNumId="113">
    <w:nsid w:val="FBC0EEA7"/>
    <w:multiLevelType w:val="singleLevel"/>
    <w:tmpl w:val="FBC0EEA7"/>
    <w:lvl w:ilvl="0" w:tentative="0">
      <w:start w:val="1"/>
      <w:numFmt w:val="decimal"/>
      <w:suff w:val="nothing"/>
      <w:lvlText w:val="（%1）"/>
      <w:lvlJc w:val="left"/>
      <w:pPr>
        <w:ind w:left="0" w:firstLine="403"/>
      </w:pPr>
      <w:rPr>
        <w:rFonts w:hint="default"/>
        <w:b w:val="0"/>
        <w:bCs w:val="0"/>
      </w:rPr>
    </w:lvl>
  </w:abstractNum>
  <w:abstractNum w:abstractNumId="114">
    <w:nsid w:val="FCAC3C1A"/>
    <w:multiLevelType w:val="singleLevel"/>
    <w:tmpl w:val="FCAC3C1A"/>
    <w:lvl w:ilvl="0" w:tentative="0">
      <w:start w:val="1"/>
      <w:numFmt w:val="decimal"/>
      <w:suff w:val="nothing"/>
      <w:lvlText w:val="（%1）"/>
      <w:lvlJc w:val="left"/>
      <w:pPr>
        <w:ind w:left="0" w:firstLine="403"/>
      </w:pPr>
      <w:rPr>
        <w:rFonts w:hint="default"/>
      </w:rPr>
    </w:lvl>
  </w:abstractNum>
  <w:abstractNum w:abstractNumId="115">
    <w:nsid w:val="FE8C2AB4"/>
    <w:multiLevelType w:val="singleLevel"/>
    <w:tmpl w:val="FE8C2AB4"/>
    <w:lvl w:ilvl="0" w:tentative="0">
      <w:start w:val="1"/>
      <w:numFmt w:val="decimal"/>
      <w:suff w:val="nothing"/>
      <w:lvlText w:val="（%1）"/>
      <w:lvlJc w:val="left"/>
      <w:pPr>
        <w:ind w:left="0" w:firstLine="403"/>
      </w:pPr>
      <w:rPr>
        <w:rFonts w:hint="default"/>
        <w:b w:val="0"/>
        <w:bCs w:val="0"/>
      </w:rPr>
    </w:lvl>
  </w:abstractNum>
  <w:abstractNum w:abstractNumId="116">
    <w:nsid w:val="00089A78"/>
    <w:multiLevelType w:val="singleLevel"/>
    <w:tmpl w:val="00089A78"/>
    <w:lvl w:ilvl="0" w:tentative="0">
      <w:start w:val="1"/>
      <w:numFmt w:val="decimal"/>
      <w:suff w:val="nothing"/>
      <w:lvlText w:val="（%1）"/>
      <w:lvlJc w:val="left"/>
      <w:pPr>
        <w:ind w:left="0" w:firstLine="403"/>
      </w:pPr>
      <w:rPr>
        <w:rFonts w:hint="default"/>
        <w:b w:val="0"/>
        <w:bCs w:val="0"/>
      </w:rPr>
    </w:lvl>
  </w:abstractNum>
  <w:abstractNum w:abstractNumId="117">
    <w:nsid w:val="0121AD34"/>
    <w:multiLevelType w:val="singleLevel"/>
    <w:tmpl w:val="0121AD34"/>
    <w:lvl w:ilvl="0" w:tentative="0">
      <w:start w:val="1"/>
      <w:numFmt w:val="decimal"/>
      <w:suff w:val="nothing"/>
      <w:lvlText w:val="（%1）"/>
      <w:lvlJc w:val="left"/>
      <w:pPr>
        <w:ind w:left="0" w:firstLine="403"/>
      </w:pPr>
      <w:rPr>
        <w:rFonts w:hint="default"/>
      </w:rPr>
    </w:lvl>
  </w:abstractNum>
  <w:abstractNum w:abstractNumId="118">
    <w:nsid w:val="026FB02F"/>
    <w:multiLevelType w:val="singleLevel"/>
    <w:tmpl w:val="026FB02F"/>
    <w:lvl w:ilvl="0" w:tentative="0">
      <w:start w:val="1"/>
      <w:numFmt w:val="decimal"/>
      <w:suff w:val="nothing"/>
      <w:lvlText w:val="（%1）"/>
      <w:lvlJc w:val="left"/>
      <w:pPr>
        <w:ind w:left="0" w:firstLine="403"/>
      </w:pPr>
      <w:rPr>
        <w:rFonts w:hint="default"/>
      </w:rPr>
    </w:lvl>
  </w:abstractNum>
  <w:abstractNum w:abstractNumId="119">
    <w:nsid w:val="03081A72"/>
    <w:multiLevelType w:val="singleLevel"/>
    <w:tmpl w:val="03081A72"/>
    <w:lvl w:ilvl="0" w:tentative="0">
      <w:start w:val="1"/>
      <w:numFmt w:val="chineseCounting"/>
      <w:suff w:val="nothing"/>
      <w:lvlText w:val="第%1章"/>
      <w:lvlJc w:val="left"/>
      <w:pPr>
        <w:ind w:left="-420" w:firstLine="420"/>
      </w:pPr>
      <w:rPr>
        <w:rFonts w:hint="eastAsia"/>
      </w:rPr>
    </w:lvl>
  </w:abstractNum>
  <w:abstractNum w:abstractNumId="120">
    <w:nsid w:val="039788CC"/>
    <w:multiLevelType w:val="singleLevel"/>
    <w:tmpl w:val="039788CC"/>
    <w:lvl w:ilvl="0" w:tentative="0">
      <w:start w:val="1"/>
      <w:numFmt w:val="decimal"/>
      <w:suff w:val="nothing"/>
      <w:lvlText w:val="（%1）"/>
      <w:lvlJc w:val="left"/>
      <w:pPr>
        <w:ind w:left="0" w:firstLine="403"/>
      </w:pPr>
      <w:rPr>
        <w:rFonts w:hint="default"/>
      </w:rPr>
    </w:lvl>
  </w:abstractNum>
  <w:abstractNum w:abstractNumId="121">
    <w:nsid w:val="03D61EB1"/>
    <w:multiLevelType w:val="singleLevel"/>
    <w:tmpl w:val="03D61EB1"/>
    <w:lvl w:ilvl="0" w:tentative="0">
      <w:start w:val="1"/>
      <w:numFmt w:val="decimal"/>
      <w:suff w:val="nothing"/>
      <w:lvlText w:val="（%1）"/>
      <w:lvlJc w:val="left"/>
      <w:pPr>
        <w:ind w:left="0" w:firstLine="403"/>
      </w:pPr>
      <w:rPr>
        <w:rFonts w:hint="default"/>
        <w:b w:val="0"/>
        <w:bCs w:val="0"/>
      </w:rPr>
    </w:lvl>
  </w:abstractNum>
  <w:abstractNum w:abstractNumId="122">
    <w:nsid w:val="04381BA9"/>
    <w:multiLevelType w:val="singleLevel"/>
    <w:tmpl w:val="04381BA9"/>
    <w:lvl w:ilvl="0" w:tentative="0">
      <w:start w:val="1"/>
      <w:numFmt w:val="decimal"/>
      <w:suff w:val="nothing"/>
      <w:lvlText w:val="（%1）"/>
      <w:lvlJc w:val="left"/>
      <w:pPr>
        <w:ind w:left="0" w:firstLine="403"/>
      </w:pPr>
      <w:rPr>
        <w:rFonts w:hint="default"/>
      </w:rPr>
    </w:lvl>
  </w:abstractNum>
  <w:abstractNum w:abstractNumId="123">
    <w:nsid w:val="04B8E80A"/>
    <w:multiLevelType w:val="singleLevel"/>
    <w:tmpl w:val="04B8E80A"/>
    <w:lvl w:ilvl="0" w:tentative="0">
      <w:start w:val="1"/>
      <w:numFmt w:val="decimal"/>
      <w:suff w:val="nothing"/>
      <w:lvlText w:val="（%1）"/>
      <w:lvlJc w:val="left"/>
      <w:pPr>
        <w:ind w:left="0" w:firstLine="403"/>
      </w:pPr>
      <w:rPr>
        <w:rFonts w:hint="default"/>
        <w:b w:val="0"/>
        <w:bCs w:val="0"/>
      </w:rPr>
    </w:lvl>
  </w:abstractNum>
  <w:abstractNum w:abstractNumId="124">
    <w:nsid w:val="04FEFD53"/>
    <w:multiLevelType w:val="singleLevel"/>
    <w:tmpl w:val="04FEFD53"/>
    <w:lvl w:ilvl="0" w:tentative="0">
      <w:start w:val="1"/>
      <w:numFmt w:val="decimal"/>
      <w:suff w:val="nothing"/>
      <w:lvlText w:val="（%1）"/>
      <w:lvlJc w:val="left"/>
      <w:pPr>
        <w:ind w:left="0" w:firstLine="403"/>
      </w:pPr>
      <w:rPr>
        <w:rFonts w:hint="default"/>
      </w:rPr>
    </w:lvl>
  </w:abstractNum>
  <w:abstractNum w:abstractNumId="125">
    <w:nsid w:val="050E22E8"/>
    <w:multiLevelType w:val="singleLevel"/>
    <w:tmpl w:val="050E22E8"/>
    <w:lvl w:ilvl="0" w:tentative="0">
      <w:start w:val="1"/>
      <w:numFmt w:val="decimal"/>
      <w:suff w:val="nothing"/>
      <w:lvlText w:val="（%1）"/>
      <w:lvlJc w:val="left"/>
      <w:pPr>
        <w:ind w:left="0" w:firstLine="403"/>
      </w:pPr>
      <w:rPr>
        <w:rFonts w:hint="default"/>
        <w:b w:val="0"/>
        <w:bCs w:val="0"/>
      </w:rPr>
    </w:lvl>
  </w:abstractNum>
  <w:abstractNum w:abstractNumId="126">
    <w:nsid w:val="06B9496E"/>
    <w:multiLevelType w:val="singleLevel"/>
    <w:tmpl w:val="06B9496E"/>
    <w:lvl w:ilvl="0" w:tentative="0">
      <w:start w:val="1"/>
      <w:numFmt w:val="decimal"/>
      <w:suff w:val="nothing"/>
      <w:lvlText w:val="（%1）"/>
      <w:lvlJc w:val="left"/>
      <w:pPr>
        <w:ind w:left="0" w:firstLine="403"/>
      </w:pPr>
      <w:rPr>
        <w:rFonts w:hint="default"/>
        <w:b w:val="0"/>
        <w:bCs w:val="0"/>
      </w:rPr>
    </w:lvl>
  </w:abstractNum>
  <w:abstractNum w:abstractNumId="127">
    <w:nsid w:val="0805EF87"/>
    <w:multiLevelType w:val="singleLevel"/>
    <w:tmpl w:val="0805EF87"/>
    <w:lvl w:ilvl="0" w:tentative="0">
      <w:start w:val="1"/>
      <w:numFmt w:val="decimal"/>
      <w:suff w:val="nothing"/>
      <w:lvlText w:val="（%1）"/>
      <w:lvlJc w:val="left"/>
      <w:pPr>
        <w:ind w:left="0" w:firstLine="403"/>
      </w:pPr>
      <w:rPr>
        <w:rFonts w:hint="default"/>
        <w:b w:val="0"/>
        <w:bCs w:val="0"/>
      </w:rPr>
    </w:lvl>
  </w:abstractNum>
  <w:abstractNum w:abstractNumId="128">
    <w:nsid w:val="093EDF10"/>
    <w:multiLevelType w:val="singleLevel"/>
    <w:tmpl w:val="093EDF10"/>
    <w:lvl w:ilvl="0" w:tentative="0">
      <w:start w:val="1"/>
      <w:numFmt w:val="decimal"/>
      <w:suff w:val="nothing"/>
      <w:lvlText w:val="（%1）"/>
      <w:lvlJc w:val="left"/>
      <w:pPr>
        <w:ind w:left="0" w:firstLine="403"/>
      </w:pPr>
      <w:rPr>
        <w:rFonts w:hint="default"/>
      </w:rPr>
    </w:lvl>
  </w:abstractNum>
  <w:abstractNum w:abstractNumId="129">
    <w:nsid w:val="09D3C81D"/>
    <w:multiLevelType w:val="singleLevel"/>
    <w:tmpl w:val="09D3C81D"/>
    <w:lvl w:ilvl="0" w:tentative="0">
      <w:start w:val="1"/>
      <w:numFmt w:val="decimal"/>
      <w:suff w:val="nothing"/>
      <w:lvlText w:val="（%1）"/>
      <w:lvlJc w:val="left"/>
      <w:pPr>
        <w:ind w:left="0" w:firstLine="403"/>
      </w:pPr>
      <w:rPr>
        <w:rFonts w:hint="default"/>
      </w:rPr>
    </w:lvl>
  </w:abstractNum>
  <w:abstractNum w:abstractNumId="130">
    <w:nsid w:val="0A88511E"/>
    <w:multiLevelType w:val="singleLevel"/>
    <w:tmpl w:val="0A88511E"/>
    <w:lvl w:ilvl="0" w:tentative="0">
      <w:start w:val="1"/>
      <w:numFmt w:val="decimal"/>
      <w:suff w:val="nothing"/>
      <w:lvlText w:val="（%1）"/>
      <w:lvlJc w:val="left"/>
      <w:pPr>
        <w:ind w:left="0" w:firstLine="403"/>
      </w:pPr>
      <w:rPr>
        <w:rFonts w:hint="default"/>
      </w:rPr>
    </w:lvl>
  </w:abstractNum>
  <w:abstractNum w:abstractNumId="131">
    <w:nsid w:val="0DCF2C43"/>
    <w:multiLevelType w:val="singleLevel"/>
    <w:tmpl w:val="0DCF2C43"/>
    <w:lvl w:ilvl="0" w:tentative="0">
      <w:start w:val="1"/>
      <w:numFmt w:val="decimal"/>
      <w:suff w:val="nothing"/>
      <w:lvlText w:val="（%1）"/>
      <w:lvlJc w:val="left"/>
      <w:pPr>
        <w:ind w:left="0" w:firstLine="403"/>
      </w:pPr>
      <w:rPr>
        <w:rFonts w:hint="default"/>
      </w:rPr>
    </w:lvl>
  </w:abstractNum>
  <w:abstractNum w:abstractNumId="132">
    <w:nsid w:val="0F992C2D"/>
    <w:multiLevelType w:val="singleLevel"/>
    <w:tmpl w:val="0F992C2D"/>
    <w:lvl w:ilvl="0" w:tentative="0">
      <w:start w:val="1"/>
      <w:numFmt w:val="decimal"/>
      <w:suff w:val="nothing"/>
      <w:lvlText w:val="（%1）"/>
      <w:lvlJc w:val="left"/>
      <w:pPr>
        <w:ind w:left="0" w:firstLine="403"/>
      </w:pPr>
      <w:rPr>
        <w:rFonts w:hint="default"/>
        <w:b w:val="0"/>
        <w:bCs w:val="0"/>
      </w:rPr>
    </w:lvl>
  </w:abstractNum>
  <w:abstractNum w:abstractNumId="133">
    <w:nsid w:val="11E847D3"/>
    <w:multiLevelType w:val="singleLevel"/>
    <w:tmpl w:val="11E847D3"/>
    <w:lvl w:ilvl="0" w:tentative="0">
      <w:start w:val="1"/>
      <w:numFmt w:val="decimal"/>
      <w:suff w:val="nothing"/>
      <w:lvlText w:val="（%1）"/>
      <w:lvlJc w:val="left"/>
      <w:pPr>
        <w:ind w:left="0" w:firstLine="403"/>
      </w:pPr>
      <w:rPr>
        <w:rFonts w:hint="default"/>
      </w:rPr>
    </w:lvl>
  </w:abstractNum>
  <w:abstractNum w:abstractNumId="134">
    <w:nsid w:val="12F90079"/>
    <w:multiLevelType w:val="singleLevel"/>
    <w:tmpl w:val="12F90079"/>
    <w:lvl w:ilvl="0" w:tentative="0">
      <w:start w:val="1"/>
      <w:numFmt w:val="decimal"/>
      <w:suff w:val="nothing"/>
      <w:lvlText w:val="（%1）"/>
      <w:lvlJc w:val="left"/>
      <w:pPr>
        <w:ind w:left="0" w:firstLine="403"/>
      </w:pPr>
      <w:rPr>
        <w:rFonts w:hint="default"/>
        <w:b w:val="0"/>
        <w:bCs w:val="0"/>
      </w:rPr>
    </w:lvl>
  </w:abstractNum>
  <w:abstractNum w:abstractNumId="135">
    <w:nsid w:val="16565997"/>
    <w:multiLevelType w:val="singleLevel"/>
    <w:tmpl w:val="16565997"/>
    <w:lvl w:ilvl="0" w:tentative="0">
      <w:start w:val="1"/>
      <w:numFmt w:val="decimal"/>
      <w:suff w:val="nothing"/>
      <w:lvlText w:val="（%1）"/>
      <w:lvlJc w:val="left"/>
      <w:pPr>
        <w:ind w:left="0" w:firstLine="403"/>
      </w:pPr>
      <w:rPr>
        <w:rFonts w:hint="default"/>
        <w:b w:val="0"/>
        <w:bCs w:val="0"/>
      </w:rPr>
    </w:lvl>
  </w:abstractNum>
  <w:abstractNum w:abstractNumId="136">
    <w:nsid w:val="16822714"/>
    <w:multiLevelType w:val="singleLevel"/>
    <w:tmpl w:val="16822714"/>
    <w:lvl w:ilvl="0" w:tentative="0">
      <w:start w:val="1"/>
      <w:numFmt w:val="decimal"/>
      <w:suff w:val="nothing"/>
      <w:lvlText w:val="（%1）"/>
      <w:lvlJc w:val="left"/>
      <w:pPr>
        <w:ind w:left="0" w:firstLine="403"/>
      </w:pPr>
      <w:rPr>
        <w:rFonts w:hint="default"/>
        <w:b w:val="0"/>
        <w:bCs w:val="0"/>
      </w:rPr>
    </w:lvl>
  </w:abstractNum>
  <w:abstractNum w:abstractNumId="137">
    <w:nsid w:val="16B88DBF"/>
    <w:multiLevelType w:val="singleLevel"/>
    <w:tmpl w:val="16B88DBF"/>
    <w:lvl w:ilvl="0" w:tentative="0">
      <w:start w:val="1"/>
      <w:numFmt w:val="decimal"/>
      <w:suff w:val="nothing"/>
      <w:lvlText w:val="（%1）"/>
      <w:lvlJc w:val="left"/>
      <w:pPr>
        <w:ind w:left="0" w:firstLine="403"/>
      </w:pPr>
      <w:rPr>
        <w:rFonts w:hint="default"/>
        <w:b w:val="0"/>
        <w:bCs w:val="0"/>
      </w:rPr>
    </w:lvl>
  </w:abstractNum>
  <w:abstractNum w:abstractNumId="138">
    <w:nsid w:val="181629A9"/>
    <w:multiLevelType w:val="singleLevel"/>
    <w:tmpl w:val="181629A9"/>
    <w:lvl w:ilvl="0" w:tentative="0">
      <w:start w:val="1"/>
      <w:numFmt w:val="decimal"/>
      <w:suff w:val="nothing"/>
      <w:lvlText w:val="（%1）"/>
      <w:lvlJc w:val="left"/>
      <w:pPr>
        <w:ind w:left="0" w:firstLine="403"/>
      </w:pPr>
      <w:rPr>
        <w:rFonts w:hint="default"/>
      </w:rPr>
    </w:lvl>
  </w:abstractNum>
  <w:abstractNum w:abstractNumId="139">
    <w:nsid w:val="18B1A6B2"/>
    <w:multiLevelType w:val="singleLevel"/>
    <w:tmpl w:val="18B1A6B2"/>
    <w:lvl w:ilvl="0" w:tentative="0">
      <w:start w:val="1"/>
      <w:numFmt w:val="decimal"/>
      <w:suff w:val="nothing"/>
      <w:lvlText w:val="（%1）"/>
      <w:lvlJc w:val="left"/>
      <w:pPr>
        <w:ind w:left="0" w:firstLine="403"/>
      </w:pPr>
      <w:rPr>
        <w:rFonts w:hint="default"/>
        <w:b w:val="0"/>
        <w:bCs w:val="0"/>
      </w:rPr>
    </w:lvl>
  </w:abstractNum>
  <w:abstractNum w:abstractNumId="140">
    <w:nsid w:val="1A6F7589"/>
    <w:multiLevelType w:val="singleLevel"/>
    <w:tmpl w:val="1A6F7589"/>
    <w:lvl w:ilvl="0" w:tentative="0">
      <w:start w:val="1"/>
      <w:numFmt w:val="decimal"/>
      <w:suff w:val="nothing"/>
      <w:lvlText w:val="（%1）"/>
      <w:lvlJc w:val="left"/>
      <w:pPr>
        <w:ind w:left="0" w:firstLine="403"/>
      </w:pPr>
      <w:rPr>
        <w:rFonts w:hint="default"/>
        <w:b w:val="0"/>
        <w:bCs w:val="0"/>
      </w:rPr>
    </w:lvl>
  </w:abstractNum>
  <w:abstractNum w:abstractNumId="141">
    <w:nsid w:val="1AC488B7"/>
    <w:multiLevelType w:val="singleLevel"/>
    <w:tmpl w:val="1AC488B7"/>
    <w:lvl w:ilvl="0" w:tentative="0">
      <w:start w:val="1"/>
      <w:numFmt w:val="decimal"/>
      <w:suff w:val="nothing"/>
      <w:lvlText w:val="（%1）"/>
      <w:lvlJc w:val="left"/>
      <w:pPr>
        <w:ind w:left="0" w:firstLine="403"/>
      </w:pPr>
      <w:rPr>
        <w:rFonts w:hint="default"/>
      </w:rPr>
    </w:lvl>
  </w:abstractNum>
  <w:abstractNum w:abstractNumId="142">
    <w:nsid w:val="1C0B8037"/>
    <w:multiLevelType w:val="singleLevel"/>
    <w:tmpl w:val="1C0B8037"/>
    <w:lvl w:ilvl="0" w:tentative="0">
      <w:start w:val="1"/>
      <w:numFmt w:val="decimal"/>
      <w:suff w:val="nothing"/>
      <w:lvlText w:val="（%1）"/>
      <w:lvlJc w:val="left"/>
      <w:pPr>
        <w:ind w:left="0" w:firstLine="403"/>
      </w:pPr>
      <w:rPr>
        <w:rFonts w:hint="default"/>
        <w:b w:val="0"/>
        <w:bCs w:val="0"/>
      </w:rPr>
    </w:lvl>
  </w:abstractNum>
  <w:abstractNum w:abstractNumId="143">
    <w:nsid w:val="1ED2C510"/>
    <w:multiLevelType w:val="singleLevel"/>
    <w:tmpl w:val="1ED2C510"/>
    <w:lvl w:ilvl="0" w:tentative="0">
      <w:start w:val="1"/>
      <w:numFmt w:val="decimal"/>
      <w:suff w:val="nothing"/>
      <w:lvlText w:val="（%1）"/>
      <w:lvlJc w:val="left"/>
      <w:pPr>
        <w:ind w:left="0" w:firstLine="403"/>
      </w:pPr>
      <w:rPr>
        <w:rFonts w:hint="default"/>
        <w:b w:val="0"/>
        <w:bCs w:val="0"/>
      </w:rPr>
    </w:lvl>
  </w:abstractNum>
  <w:abstractNum w:abstractNumId="144">
    <w:nsid w:val="1EE6A902"/>
    <w:multiLevelType w:val="singleLevel"/>
    <w:tmpl w:val="1EE6A902"/>
    <w:lvl w:ilvl="0" w:tentative="0">
      <w:start w:val="1"/>
      <w:numFmt w:val="decimal"/>
      <w:suff w:val="nothing"/>
      <w:lvlText w:val="（%1）"/>
      <w:lvlJc w:val="left"/>
      <w:pPr>
        <w:ind w:left="0" w:firstLine="403"/>
      </w:pPr>
      <w:rPr>
        <w:rFonts w:hint="default"/>
      </w:rPr>
    </w:lvl>
  </w:abstractNum>
  <w:abstractNum w:abstractNumId="145">
    <w:nsid w:val="1F827086"/>
    <w:multiLevelType w:val="singleLevel"/>
    <w:tmpl w:val="1F827086"/>
    <w:lvl w:ilvl="0" w:tentative="0">
      <w:start w:val="1"/>
      <w:numFmt w:val="decimal"/>
      <w:suff w:val="nothing"/>
      <w:lvlText w:val="（%1）"/>
      <w:lvlJc w:val="left"/>
      <w:pPr>
        <w:ind w:left="0" w:firstLine="403"/>
      </w:pPr>
      <w:rPr>
        <w:rFonts w:hint="default"/>
        <w:b w:val="0"/>
        <w:bCs w:val="0"/>
      </w:rPr>
    </w:lvl>
  </w:abstractNum>
  <w:abstractNum w:abstractNumId="146">
    <w:nsid w:val="1FB9B60C"/>
    <w:multiLevelType w:val="singleLevel"/>
    <w:tmpl w:val="1FB9B60C"/>
    <w:lvl w:ilvl="0" w:tentative="0">
      <w:start w:val="1"/>
      <w:numFmt w:val="decimal"/>
      <w:suff w:val="nothing"/>
      <w:lvlText w:val="（%1）"/>
      <w:lvlJc w:val="left"/>
      <w:pPr>
        <w:ind w:left="0" w:firstLine="403"/>
      </w:pPr>
      <w:rPr>
        <w:rFonts w:hint="default"/>
        <w:b w:val="0"/>
        <w:bCs w:val="0"/>
      </w:rPr>
    </w:lvl>
  </w:abstractNum>
  <w:abstractNum w:abstractNumId="147">
    <w:nsid w:val="2252885F"/>
    <w:multiLevelType w:val="singleLevel"/>
    <w:tmpl w:val="2252885F"/>
    <w:lvl w:ilvl="0" w:tentative="0">
      <w:start w:val="1"/>
      <w:numFmt w:val="decimal"/>
      <w:suff w:val="nothing"/>
      <w:lvlText w:val="（%1）"/>
      <w:lvlJc w:val="left"/>
      <w:pPr>
        <w:ind w:left="0" w:firstLine="403"/>
      </w:pPr>
      <w:rPr>
        <w:rFonts w:hint="default"/>
      </w:rPr>
    </w:lvl>
  </w:abstractNum>
  <w:abstractNum w:abstractNumId="148">
    <w:nsid w:val="22DDAA89"/>
    <w:multiLevelType w:val="singleLevel"/>
    <w:tmpl w:val="22DDAA89"/>
    <w:lvl w:ilvl="0" w:tentative="0">
      <w:start w:val="1"/>
      <w:numFmt w:val="decimal"/>
      <w:suff w:val="nothing"/>
      <w:lvlText w:val="（%1）"/>
      <w:lvlJc w:val="left"/>
      <w:pPr>
        <w:ind w:left="0" w:firstLine="403"/>
      </w:pPr>
      <w:rPr>
        <w:rFonts w:hint="default"/>
      </w:rPr>
    </w:lvl>
  </w:abstractNum>
  <w:abstractNum w:abstractNumId="149">
    <w:nsid w:val="2352CB06"/>
    <w:multiLevelType w:val="singleLevel"/>
    <w:tmpl w:val="2352CB06"/>
    <w:lvl w:ilvl="0" w:tentative="0">
      <w:start w:val="1"/>
      <w:numFmt w:val="decimal"/>
      <w:suff w:val="nothing"/>
      <w:lvlText w:val="（%1）"/>
      <w:lvlJc w:val="left"/>
      <w:pPr>
        <w:ind w:left="0" w:firstLine="403"/>
      </w:pPr>
      <w:rPr>
        <w:rFonts w:hint="default"/>
      </w:rPr>
    </w:lvl>
  </w:abstractNum>
  <w:abstractNum w:abstractNumId="150">
    <w:nsid w:val="257C2D91"/>
    <w:multiLevelType w:val="singleLevel"/>
    <w:tmpl w:val="257C2D91"/>
    <w:lvl w:ilvl="0" w:tentative="0">
      <w:start w:val="1"/>
      <w:numFmt w:val="decimal"/>
      <w:suff w:val="nothing"/>
      <w:lvlText w:val="（%1）"/>
      <w:lvlJc w:val="left"/>
      <w:pPr>
        <w:ind w:left="0" w:firstLine="403"/>
      </w:pPr>
      <w:rPr>
        <w:rFonts w:hint="default"/>
        <w:b w:val="0"/>
        <w:bCs w:val="0"/>
      </w:rPr>
    </w:lvl>
  </w:abstractNum>
  <w:abstractNum w:abstractNumId="151">
    <w:nsid w:val="2600093B"/>
    <w:multiLevelType w:val="singleLevel"/>
    <w:tmpl w:val="2600093B"/>
    <w:lvl w:ilvl="0" w:tentative="0">
      <w:start w:val="1"/>
      <w:numFmt w:val="decimal"/>
      <w:suff w:val="nothing"/>
      <w:lvlText w:val="（%1）"/>
      <w:lvlJc w:val="left"/>
      <w:pPr>
        <w:ind w:left="0" w:firstLine="403"/>
      </w:pPr>
      <w:rPr>
        <w:rFonts w:hint="default"/>
        <w:b w:val="0"/>
        <w:bCs w:val="0"/>
      </w:rPr>
    </w:lvl>
  </w:abstractNum>
  <w:abstractNum w:abstractNumId="152">
    <w:nsid w:val="26089C29"/>
    <w:multiLevelType w:val="singleLevel"/>
    <w:tmpl w:val="26089C29"/>
    <w:lvl w:ilvl="0" w:tentative="0">
      <w:start w:val="1"/>
      <w:numFmt w:val="decimal"/>
      <w:suff w:val="nothing"/>
      <w:lvlText w:val="（%1）"/>
      <w:lvlJc w:val="left"/>
      <w:pPr>
        <w:ind w:left="0" w:firstLine="403"/>
      </w:pPr>
      <w:rPr>
        <w:rFonts w:hint="default"/>
        <w:b w:val="0"/>
        <w:bCs w:val="0"/>
      </w:rPr>
    </w:lvl>
  </w:abstractNum>
  <w:abstractNum w:abstractNumId="153">
    <w:nsid w:val="26473194"/>
    <w:multiLevelType w:val="singleLevel"/>
    <w:tmpl w:val="26473194"/>
    <w:lvl w:ilvl="0" w:tentative="0">
      <w:start w:val="1"/>
      <w:numFmt w:val="decimal"/>
      <w:suff w:val="nothing"/>
      <w:lvlText w:val="（%1）"/>
      <w:lvlJc w:val="left"/>
      <w:pPr>
        <w:ind w:left="0" w:firstLine="403"/>
      </w:pPr>
      <w:rPr>
        <w:rFonts w:hint="default"/>
      </w:rPr>
    </w:lvl>
  </w:abstractNum>
  <w:abstractNum w:abstractNumId="154">
    <w:nsid w:val="273BD8FD"/>
    <w:multiLevelType w:val="singleLevel"/>
    <w:tmpl w:val="273BD8FD"/>
    <w:lvl w:ilvl="0" w:tentative="0">
      <w:start w:val="1"/>
      <w:numFmt w:val="decimal"/>
      <w:suff w:val="nothing"/>
      <w:lvlText w:val="（%1）"/>
      <w:lvlJc w:val="left"/>
      <w:pPr>
        <w:ind w:left="0" w:firstLine="403"/>
      </w:pPr>
      <w:rPr>
        <w:rFonts w:hint="default"/>
        <w:b w:val="0"/>
        <w:bCs w:val="0"/>
      </w:rPr>
    </w:lvl>
  </w:abstractNum>
  <w:abstractNum w:abstractNumId="155">
    <w:nsid w:val="280E6A42"/>
    <w:multiLevelType w:val="singleLevel"/>
    <w:tmpl w:val="280E6A42"/>
    <w:lvl w:ilvl="0" w:tentative="0">
      <w:start w:val="1"/>
      <w:numFmt w:val="decimal"/>
      <w:suff w:val="nothing"/>
      <w:lvlText w:val="（%1）"/>
      <w:lvlJc w:val="left"/>
      <w:pPr>
        <w:ind w:left="0" w:firstLine="403"/>
      </w:pPr>
      <w:rPr>
        <w:rFonts w:hint="default"/>
      </w:rPr>
    </w:lvl>
  </w:abstractNum>
  <w:abstractNum w:abstractNumId="156">
    <w:nsid w:val="282C1C39"/>
    <w:multiLevelType w:val="singleLevel"/>
    <w:tmpl w:val="282C1C39"/>
    <w:lvl w:ilvl="0" w:tentative="0">
      <w:start w:val="1"/>
      <w:numFmt w:val="decimal"/>
      <w:suff w:val="nothing"/>
      <w:lvlText w:val="（%1）"/>
      <w:lvlJc w:val="left"/>
      <w:pPr>
        <w:ind w:left="0" w:firstLine="403"/>
      </w:pPr>
      <w:rPr>
        <w:rFonts w:hint="default"/>
      </w:rPr>
    </w:lvl>
  </w:abstractNum>
  <w:abstractNum w:abstractNumId="157">
    <w:nsid w:val="28A45170"/>
    <w:multiLevelType w:val="singleLevel"/>
    <w:tmpl w:val="28A45170"/>
    <w:lvl w:ilvl="0" w:tentative="0">
      <w:start w:val="1"/>
      <w:numFmt w:val="decimal"/>
      <w:suff w:val="nothing"/>
      <w:lvlText w:val="（%1）"/>
      <w:lvlJc w:val="left"/>
      <w:pPr>
        <w:ind w:left="0" w:firstLine="403"/>
      </w:pPr>
      <w:rPr>
        <w:rFonts w:hint="default"/>
        <w:b w:val="0"/>
        <w:bCs w:val="0"/>
      </w:rPr>
    </w:lvl>
  </w:abstractNum>
  <w:abstractNum w:abstractNumId="158">
    <w:nsid w:val="2952D3D4"/>
    <w:multiLevelType w:val="singleLevel"/>
    <w:tmpl w:val="2952D3D4"/>
    <w:lvl w:ilvl="0" w:tentative="0">
      <w:start w:val="1"/>
      <w:numFmt w:val="decimal"/>
      <w:suff w:val="nothing"/>
      <w:lvlText w:val="（%1）"/>
      <w:lvlJc w:val="left"/>
      <w:pPr>
        <w:ind w:left="0" w:firstLine="403"/>
      </w:pPr>
      <w:rPr>
        <w:rFonts w:hint="default"/>
      </w:rPr>
    </w:lvl>
  </w:abstractNum>
  <w:abstractNum w:abstractNumId="159">
    <w:nsid w:val="2C67CBED"/>
    <w:multiLevelType w:val="singleLevel"/>
    <w:tmpl w:val="2C67CBED"/>
    <w:lvl w:ilvl="0" w:tentative="0">
      <w:start w:val="1"/>
      <w:numFmt w:val="decimal"/>
      <w:suff w:val="nothing"/>
      <w:lvlText w:val="（%1）"/>
      <w:lvlJc w:val="left"/>
      <w:pPr>
        <w:ind w:left="0" w:firstLine="403"/>
      </w:pPr>
      <w:rPr>
        <w:rFonts w:hint="default"/>
        <w:b w:val="0"/>
        <w:bCs w:val="0"/>
      </w:rPr>
    </w:lvl>
  </w:abstractNum>
  <w:abstractNum w:abstractNumId="160">
    <w:nsid w:val="2C793445"/>
    <w:multiLevelType w:val="singleLevel"/>
    <w:tmpl w:val="2C793445"/>
    <w:lvl w:ilvl="0" w:tentative="0">
      <w:start w:val="1"/>
      <w:numFmt w:val="decimal"/>
      <w:suff w:val="nothing"/>
      <w:lvlText w:val="（%1）"/>
      <w:lvlJc w:val="left"/>
      <w:pPr>
        <w:ind w:left="0" w:firstLine="403"/>
      </w:pPr>
      <w:rPr>
        <w:rFonts w:hint="default"/>
      </w:rPr>
    </w:lvl>
  </w:abstractNum>
  <w:abstractNum w:abstractNumId="161">
    <w:nsid w:val="2E993C2E"/>
    <w:multiLevelType w:val="singleLevel"/>
    <w:tmpl w:val="2E993C2E"/>
    <w:lvl w:ilvl="0" w:tentative="0">
      <w:start w:val="1"/>
      <w:numFmt w:val="decimal"/>
      <w:suff w:val="nothing"/>
      <w:lvlText w:val="%1．"/>
      <w:lvlJc w:val="left"/>
      <w:pPr>
        <w:ind w:left="0" w:firstLine="400"/>
      </w:pPr>
      <w:rPr>
        <w:rFonts w:hint="default"/>
      </w:rPr>
    </w:lvl>
  </w:abstractNum>
  <w:abstractNum w:abstractNumId="162">
    <w:nsid w:val="2FE39068"/>
    <w:multiLevelType w:val="singleLevel"/>
    <w:tmpl w:val="2FE39068"/>
    <w:lvl w:ilvl="0" w:tentative="0">
      <w:start w:val="1"/>
      <w:numFmt w:val="decimal"/>
      <w:suff w:val="nothing"/>
      <w:lvlText w:val="（%1）"/>
      <w:lvlJc w:val="left"/>
      <w:pPr>
        <w:ind w:left="0" w:firstLine="403"/>
      </w:pPr>
      <w:rPr>
        <w:rFonts w:hint="default"/>
        <w:b w:val="0"/>
        <w:bCs w:val="0"/>
      </w:rPr>
    </w:lvl>
  </w:abstractNum>
  <w:abstractNum w:abstractNumId="163">
    <w:nsid w:val="302D8A57"/>
    <w:multiLevelType w:val="singleLevel"/>
    <w:tmpl w:val="302D8A57"/>
    <w:lvl w:ilvl="0" w:tentative="0">
      <w:start w:val="1"/>
      <w:numFmt w:val="decimal"/>
      <w:suff w:val="nothing"/>
      <w:lvlText w:val="（%1）"/>
      <w:lvlJc w:val="left"/>
      <w:pPr>
        <w:ind w:left="0" w:firstLine="403"/>
      </w:pPr>
      <w:rPr>
        <w:rFonts w:hint="default"/>
        <w:b w:val="0"/>
        <w:bCs w:val="0"/>
      </w:rPr>
    </w:lvl>
  </w:abstractNum>
  <w:abstractNum w:abstractNumId="164">
    <w:nsid w:val="30E79FD1"/>
    <w:multiLevelType w:val="singleLevel"/>
    <w:tmpl w:val="30E79FD1"/>
    <w:lvl w:ilvl="0" w:tentative="0">
      <w:start w:val="1"/>
      <w:numFmt w:val="decimal"/>
      <w:suff w:val="nothing"/>
      <w:lvlText w:val="（%1）"/>
      <w:lvlJc w:val="left"/>
      <w:pPr>
        <w:ind w:left="0" w:firstLine="403"/>
      </w:pPr>
      <w:rPr>
        <w:rFonts w:hint="default"/>
        <w:b w:val="0"/>
        <w:bCs w:val="0"/>
      </w:rPr>
    </w:lvl>
  </w:abstractNum>
  <w:abstractNum w:abstractNumId="165">
    <w:nsid w:val="315C0432"/>
    <w:multiLevelType w:val="singleLevel"/>
    <w:tmpl w:val="315C0432"/>
    <w:lvl w:ilvl="0" w:tentative="0">
      <w:start w:val="1"/>
      <w:numFmt w:val="decimal"/>
      <w:suff w:val="nothing"/>
      <w:lvlText w:val="（%1）"/>
      <w:lvlJc w:val="left"/>
      <w:pPr>
        <w:ind w:left="0" w:firstLine="403"/>
      </w:pPr>
      <w:rPr>
        <w:rFonts w:hint="default"/>
      </w:rPr>
    </w:lvl>
  </w:abstractNum>
  <w:abstractNum w:abstractNumId="166">
    <w:nsid w:val="329C074A"/>
    <w:multiLevelType w:val="singleLevel"/>
    <w:tmpl w:val="329C074A"/>
    <w:lvl w:ilvl="0" w:tentative="0">
      <w:start w:val="1"/>
      <w:numFmt w:val="decimal"/>
      <w:suff w:val="nothing"/>
      <w:lvlText w:val="（%1）"/>
      <w:lvlJc w:val="left"/>
      <w:pPr>
        <w:ind w:left="0" w:firstLine="403"/>
      </w:pPr>
      <w:rPr>
        <w:rFonts w:hint="default"/>
      </w:rPr>
    </w:lvl>
  </w:abstractNum>
  <w:abstractNum w:abstractNumId="167">
    <w:nsid w:val="3498792D"/>
    <w:multiLevelType w:val="singleLevel"/>
    <w:tmpl w:val="3498792D"/>
    <w:lvl w:ilvl="0" w:tentative="0">
      <w:start w:val="1"/>
      <w:numFmt w:val="decimal"/>
      <w:suff w:val="nothing"/>
      <w:lvlText w:val="（%1）"/>
      <w:lvlJc w:val="left"/>
      <w:pPr>
        <w:ind w:left="0" w:firstLine="403"/>
      </w:pPr>
      <w:rPr>
        <w:rFonts w:hint="default"/>
      </w:rPr>
    </w:lvl>
  </w:abstractNum>
  <w:abstractNum w:abstractNumId="168">
    <w:nsid w:val="356BF2DD"/>
    <w:multiLevelType w:val="singleLevel"/>
    <w:tmpl w:val="356BF2DD"/>
    <w:lvl w:ilvl="0" w:tentative="0">
      <w:start w:val="1"/>
      <w:numFmt w:val="decimal"/>
      <w:suff w:val="nothing"/>
      <w:lvlText w:val="（%1）"/>
      <w:lvlJc w:val="left"/>
      <w:pPr>
        <w:ind w:left="0" w:firstLine="403"/>
      </w:pPr>
      <w:rPr>
        <w:rFonts w:hint="default"/>
      </w:rPr>
    </w:lvl>
  </w:abstractNum>
  <w:abstractNum w:abstractNumId="169">
    <w:nsid w:val="36B2AD80"/>
    <w:multiLevelType w:val="singleLevel"/>
    <w:tmpl w:val="36B2AD80"/>
    <w:lvl w:ilvl="0" w:tentative="0">
      <w:start w:val="1"/>
      <w:numFmt w:val="decimal"/>
      <w:suff w:val="nothing"/>
      <w:lvlText w:val="（%1）"/>
      <w:lvlJc w:val="left"/>
      <w:pPr>
        <w:ind w:left="0" w:firstLine="403"/>
      </w:pPr>
      <w:rPr>
        <w:rFonts w:hint="default"/>
        <w:b w:val="0"/>
        <w:bCs w:val="0"/>
      </w:rPr>
    </w:lvl>
  </w:abstractNum>
  <w:abstractNum w:abstractNumId="170">
    <w:nsid w:val="39890986"/>
    <w:multiLevelType w:val="singleLevel"/>
    <w:tmpl w:val="39890986"/>
    <w:lvl w:ilvl="0" w:tentative="0">
      <w:start w:val="1"/>
      <w:numFmt w:val="decimal"/>
      <w:suff w:val="nothing"/>
      <w:lvlText w:val="（%1）"/>
      <w:lvlJc w:val="left"/>
      <w:pPr>
        <w:ind w:left="0" w:firstLine="403"/>
      </w:pPr>
      <w:rPr>
        <w:rFonts w:hint="default"/>
      </w:rPr>
    </w:lvl>
  </w:abstractNum>
  <w:abstractNum w:abstractNumId="171">
    <w:nsid w:val="3991858C"/>
    <w:multiLevelType w:val="singleLevel"/>
    <w:tmpl w:val="3991858C"/>
    <w:lvl w:ilvl="0" w:tentative="0">
      <w:start w:val="1"/>
      <w:numFmt w:val="decimal"/>
      <w:suff w:val="nothing"/>
      <w:lvlText w:val="（%1）"/>
      <w:lvlJc w:val="left"/>
      <w:pPr>
        <w:ind w:left="0" w:firstLine="403"/>
      </w:pPr>
      <w:rPr>
        <w:rFonts w:hint="default"/>
        <w:b w:val="0"/>
        <w:bCs w:val="0"/>
      </w:rPr>
    </w:lvl>
  </w:abstractNum>
  <w:abstractNum w:abstractNumId="172">
    <w:nsid w:val="3B744B8B"/>
    <w:multiLevelType w:val="singleLevel"/>
    <w:tmpl w:val="3B744B8B"/>
    <w:lvl w:ilvl="0" w:tentative="0">
      <w:start w:val="1"/>
      <w:numFmt w:val="decimal"/>
      <w:suff w:val="nothing"/>
      <w:lvlText w:val="（%1）"/>
      <w:lvlJc w:val="left"/>
      <w:pPr>
        <w:ind w:left="0" w:firstLine="403"/>
      </w:pPr>
      <w:rPr>
        <w:rFonts w:hint="default"/>
      </w:rPr>
    </w:lvl>
  </w:abstractNum>
  <w:abstractNum w:abstractNumId="173">
    <w:nsid w:val="3C59ECCF"/>
    <w:multiLevelType w:val="singleLevel"/>
    <w:tmpl w:val="3C59ECCF"/>
    <w:lvl w:ilvl="0" w:tentative="0">
      <w:start w:val="1"/>
      <w:numFmt w:val="decimal"/>
      <w:suff w:val="nothing"/>
      <w:lvlText w:val="（%1）"/>
      <w:lvlJc w:val="left"/>
      <w:pPr>
        <w:ind w:left="0" w:firstLine="403"/>
      </w:pPr>
      <w:rPr>
        <w:rFonts w:hint="default"/>
        <w:b w:val="0"/>
        <w:bCs w:val="0"/>
      </w:rPr>
    </w:lvl>
  </w:abstractNum>
  <w:abstractNum w:abstractNumId="174">
    <w:nsid w:val="3C724E88"/>
    <w:multiLevelType w:val="singleLevel"/>
    <w:tmpl w:val="3C724E88"/>
    <w:lvl w:ilvl="0" w:tentative="0">
      <w:start w:val="1"/>
      <w:numFmt w:val="decimal"/>
      <w:suff w:val="nothing"/>
      <w:lvlText w:val="（%1）"/>
      <w:lvlJc w:val="left"/>
      <w:pPr>
        <w:ind w:left="0" w:firstLine="403"/>
      </w:pPr>
      <w:rPr>
        <w:rFonts w:hint="default"/>
        <w:b w:val="0"/>
        <w:bCs w:val="0"/>
      </w:rPr>
    </w:lvl>
  </w:abstractNum>
  <w:abstractNum w:abstractNumId="175">
    <w:nsid w:val="41983A10"/>
    <w:multiLevelType w:val="singleLevel"/>
    <w:tmpl w:val="41983A10"/>
    <w:lvl w:ilvl="0" w:tentative="0">
      <w:start w:val="1"/>
      <w:numFmt w:val="decimal"/>
      <w:suff w:val="nothing"/>
      <w:lvlText w:val="（%1）"/>
      <w:lvlJc w:val="left"/>
      <w:pPr>
        <w:ind w:left="0" w:firstLine="403"/>
      </w:pPr>
      <w:rPr>
        <w:rFonts w:hint="default"/>
        <w:b w:val="0"/>
        <w:bCs w:val="0"/>
      </w:rPr>
    </w:lvl>
  </w:abstractNum>
  <w:abstractNum w:abstractNumId="176">
    <w:nsid w:val="42AA87A3"/>
    <w:multiLevelType w:val="singleLevel"/>
    <w:tmpl w:val="42AA87A3"/>
    <w:lvl w:ilvl="0" w:tentative="0">
      <w:start w:val="1"/>
      <w:numFmt w:val="decimal"/>
      <w:suff w:val="nothing"/>
      <w:lvlText w:val="（%1）"/>
      <w:lvlJc w:val="left"/>
      <w:pPr>
        <w:ind w:left="0" w:firstLine="403"/>
      </w:pPr>
      <w:rPr>
        <w:rFonts w:hint="default"/>
      </w:rPr>
    </w:lvl>
  </w:abstractNum>
  <w:abstractNum w:abstractNumId="177">
    <w:nsid w:val="4403E80B"/>
    <w:multiLevelType w:val="singleLevel"/>
    <w:tmpl w:val="4403E80B"/>
    <w:lvl w:ilvl="0" w:tentative="0">
      <w:start w:val="1"/>
      <w:numFmt w:val="decimal"/>
      <w:suff w:val="nothing"/>
      <w:lvlText w:val="（%1）"/>
      <w:lvlJc w:val="left"/>
      <w:pPr>
        <w:ind w:left="0" w:firstLine="403"/>
      </w:pPr>
      <w:rPr>
        <w:rFonts w:hint="default"/>
      </w:rPr>
    </w:lvl>
  </w:abstractNum>
  <w:abstractNum w:abstractNumId="178">
    <w:nsid w:val="45A75405"/>
    <w:multiLevelType w:val="singleLevel"/>
    <w:tmpl w:val="45A75405"/>
    <w:lvl w:ilvl="0" w:tentative="0">
      <w:start w:val="1"/>
      <w:numFmt w:val="decimal"/>
      <w:suff w:val="nothing"/>
      <w:lvlText w:val="（%1）"/>
      <w:lvlJc w:val="left"/>
      <w:pPr>
        <w:ind w:left="0" w:firstLine="403"/>
      </w:pPr>
      <w:rPr>
        <w:rFonts w:hint="default"/>
      </w:rPr>
    </w:lvl>
  </w:abstractNum>
  <w:abstractNum w:abstractNumId="179">
    <w:nsid w:val="47D30E4A"/>
    <w:multiLevelType w:val="singleLevel"/>
    <w:tmpl w:val="47D30E4A"/>
    <w:lvl w:ilvl="0" w:tentative="0">
      <w:start w:val="1"/>
      <w:numFmt w:val="decimal"/>
      <w:suff w:val="nothing"/>
      <w:lvlText w:val="（%1）"/>
      <w:lvlJc w:val="left"/>
      <w:pPr>
        <w:ind w:left="0" w:firstLine="403"/>
      </w:pPr>
      <w:rPr>
        <w:rFonts w:hint="default"/>
      </w:rPr>
    </w:lvl>
  </w:abstractNum>
  <w:abstractNum w:abstractNumId="180">
    <w:nsid w:val="4858A368"/>
    <w:multiLevelType w:val="singleLevel"/>
    <w:tmpl w:val="4858A368"/>
    <w:lvl w:ilvl="0" w:tentative="0">
      <w:start w:val="1"/>
      <w:numFmt w:val="decimal"/>
      <w:suff w:val="nothing"/>
      <w:lvlText w:val="（%1）"/>
      <w:lvlJc w:val="left"/>
      <w:pPr>
        <w:ind w:left="0" w:firstLine="403"/>
      </w:pPr>
      <w:rPr>
        <w:rFonts w:hint="default"/>
        <w:b w:val="0"/>
        <w:bCs w:val="0"/>
      </w:rPr>
    </w:lvl>
  </w:abstractNum>
  <w:abstractNum w:abstractNumId="181">
    <w:nsid w:val="496E4D7B"/>
    <w:multiLevelType w:val="multilevel"/>
    <w:tmpl w:val="496E4D7B"/>
    <w:lvl w:ilvl="0" w:tentative="0">
      <w:start w:val="1"/>
      <w:numFmt w:val="none"/>
      <w:pStyle w:val="34"/>
      <w:lvlText w:val="%1注"/>
      <w:lvlJc w:val="left"/>
      <w:pPr>
        <w:tabs>
          <w:tab w:val="left" w:pos="900"/>
        </w:tabs>
        <w:ind w:left="900" w:hanging="500"/>
      </w:pPr>
      <w:rPr>
        <w:rFonts w:hint="eastAsia" w:ascii="宋体" w:hAnsi="Times New Roman" w:eastAsia="宋体"/>
        <w:b w:val="0"/>
        <w:i w:val="0"/>
        <w:sz w:val="18"/>
      </w:rPr>
    </w:lvl>
    <w:lvl w:ilvl="1" w:tentative="0">
      <w:start w:val="4"/>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2">
    <w:nsid w:val="4D5768F7"/>
    <w:multiLevelType w:val="singleLevel"/>
    <w:tmpl w:val="4D5768F7"/>
    <w:lvl w:ilvl="0" w:tentative="0">
      <w:start w:val="1"/>
      <w:numFmt w:val="decimal"/>
      <w:suff w:val="nothing"/>
      <w:lvlText w:val="（%1）"/>
      <w:lvlJc w:val="left"/>
      <w:pPr>
        <w:ind w:left="0" w:firstLine="403"/>
      </w:pPr>
      <w:rPr>
        <w:rFonts w:hint="default"/>
        <w:b w:val="0"/>
        <w:bCs w:val="0"/>
      </w:rPr>
    </w:lvl>
  </w:abstractNum>
  <w:abstractNum w:abstractNumId="183">
    <w:nsid w:val="4E145E2B"/>
    <w:multiLevelType w:val="singleLevel"/>
    <w:tmpl w:val="4E145E2B"/>
    <w:lvl w:ilvl="0" w:tentative="0">
      <w:start w:val="1"/>
      <w:numFmt w:val="decimal"/>
      <w:suff w:val="nothing"/>
      <w:lvlText w:val="（%1）"/>
      <w:lvlJc w:val="left"/>
      <w:pPr>
        <w:ind w:left="0" w:firstLine="403"/>
      </w:pPr>
      <w:rPr>
        <w:rFonts w:hint="default"/>
      </w:rPr>
    </w:lvl>
  </w:abstractNum>
  <w:abstractNum w:abstractNumId="184">
    <w:nsid w:val="4ED0B6F6"/>
    <w:multiLevelType w:val="singleLevel"/>
    <w:tmpl w:val="4ED0B6F6"/>
    <w:lvl w:ilvl="0" w:tentative="0">
      <w:start w:val="1"/>
      <w:numFmt w:val="decimal"/>
      <w:suff w:val="nothing"/>
      <w:lvlText w:val="（%1）"/>
      <w:lvlJc w:val="left"/>
      <w:pPr>
        <w:ind w:left="0" w:firstLine="403"/>
      </w:pPr>
      <w:rPr>
        <w:rFonts w:hint="default"/>
        <w:b w:val="0"/>
        <w:bCs w:val="0"/>
      </w:rPr>
    </w:lvl>
  </w:abstractNum>
  <w:abstractNum w:abstractNumId="185">
    <w:nsid w:val="4EEDF991"/>
    <w:multiLevelType w:val="singleLevel"/>
    <w:tmpl w:val="4EEDF991"/>
    <w:lvl w:ilvl="0" w:tentative="0">
      <w:start w:val="1"/>
      <w:numFmt w:val="decimal"/>
      <w:suff w:val="nothing"/>
      <w:lvlText w:val="（%1）"/>
      <w:lvlJc w:val="left"/>
      <w:pPr>
        <w:ind w:left="0" w:firstLine="403"/>
      </w:pPr>
      <w:rPr>
        <w:rFonts w:hint="default"/>
      </w:rPr>
    </w:lvl>
  </w:abstractNum>
  <w:abstractNum w:abstractNumId="186">
    <w:nsid w:val="4F4DCE9F"/>
    <w:multiLevelType w:val="singleLevel"/>
    <w:tmpl w:val="4F4DCE9F"/>
    <w:lvl w:ilvl="0" w:tentative="0">
      <w:start w:val="1"/>
      <w:numFmt w:val="decimal"/>
      <w:suff w:val="nothing"/>
      <w:lvlText w:val="（%1）"/>
      <w:lvlJc w:val="left"/>
      <w:pPr>
        <w:ind w:left="0" w:firstLine="403"/>
      </w:pPr>
      <w:rPr>
        <w:rFonts w:hint="default"/>
      </w:rPr>
    </w:lvl>
  </w:abstractNum>
  <w:abstractNum w:abstractNumId="187">
    <w:nsid w:val="4FE70527"/>
    <w:multiLevelType w:val="singleLevel"/>
    <w:tmpl w:val="4FE70527"/>
    <w:lvl w:ilvl="0" w:tentative="0">
      <w:start w:val="1"/>
      <w:numFmt w:val="decimal"/>
      <w:suff w:val="nothing"/>
      <w:lvlText w:val="（%1）"/>
      <w:lvlJc w:val="left"/>
      <w:pPr>
        <w:ind w:left="0" w:firstLine="403"/>
      </w:pPr>
      <w:rPr>
        <w:rFonts w:hint="default"/>
      </w:rPr>
    </w:lvl>
  </w:abstractNum>
  <w:abstractNum w:abstractNumId="188">
    <w:nsid w:val="5261C54B"/>
    <w:multiLevelType w:val="singleLevel"/>
    <w:tmpl w:val="5261C54B"/>
    <w:lvl w:ilvl="0" w:tentative="0">
      <w:start w:val="1"/>
      <w:numFmt w:val="decimal"/>
      <w:suff w:val="nothing"/>
      <w:lvlText w:val="（%1）"/>
      <w:lvlJc w:val="left"/>
      <w:pPr>
        <w:ind w:left="0" w:firstLine="403"/>
      </w:pPr>
      <w:rPr>
        <w:rFonts w:hint="default"/>
      </w:rPr>
    </w:lvl>
  </w:abstractNum>
  <w:abstractNum w:abstractNumId="189">
    <w:nsid w:val="5285BC2E"/>
    <w:multiLevelType w:val="singleLevel"/>
    <w:tmpl w:val="5285BC2E"/>
    <w:lvl w:ilvl="0" w:tentative="0">
      <w:start w:val="1"/>
      <w:numFmt w:val="decimal"/>
      <w:suff w:val="nothing"/>
      <w:lvlText w:val="（%1）"/>
      <w:lvlJc w:val="left"/>
      <w:pPr>
        <w:ind w:left="0" w:firstLine="403"/>
      </w:pPr>
      <w:rPr>
        <w:rFonts w:hint="default"/>
      </w:rPr>
    </w:lvl>
  </w:abstractNum>
  <w:abstractNum w:abstractNumId="190">
    <w:nsid w:val="52BFB66A"/>
    <w:multiLevelType w:val="singleLevel"/>
    <w:tmpl w:val="52BFB66A"/>
    <w:lvl w:ilvl="0" w:tentative="0">
      <w:start w:val="1"/>
      <w:numFmt w:val="decimal"/>
      <w:suff w:val="nothing"/>
      <w:lvlText w:val="（%1）"/>
      <w:lvlJc w:val="left"/>
      <w:pPr>
        <w:ind w:left="0" w:firstLine="403"/>
      </w:pPr>
      <w:rPr>
        <w:rFonts w:hint="default"/>
      </w:rPr>
    </w:lvl>
  </w:abstractNum>
  <w:abstractNum w:abstractNumId="191">
    <w:nsid w:val="52CCB1D2"/>
    <w:multiLevelType w:val="singleLevel"/>
    <w:tmpl w:val="52CCB1D2"/>
    <w:lvl w:ilvl="0" w:tentative="0">
      <w:start w:val="1"/>
      <w:numFmt w:val="decimal"/>
      <w:suff w:val="nothing"/>
      <w:lvlText w:val="（%1）"/>
      <w:lvlJc w:val="left"/>
      <w:pPr>
        <w:ind w:left="0" w:firstLine="403"/>
      </w:pPr>
      <w:rPr>
        <w:rFonts w:hint="default"/>
        <w:b w:val="0"/>
        <w:bCs w:val="0"/>
      </w:rPr>
    </w:lvl>
  </w:abstractNum>
  <w:abstractNum w:abstractNumId="192">
    <w:nsid w:val="5303BF85"/>
    <w:multiLevelType w:val="singleLevel"/>
    <w:tmpl w:val="5303BF85"/>
    <w:lvl w:ilvl="0" w:tentative="0">
      <w:start w:val="1"/>
      <w:numFmt w:val="decimal"/>
      <w:suff w:val="nothing"/>
      <w:lvlText w:val="（%1）"/>
      <w:lvlJc w:val="left"/>
      <w:pPr>
        <w:ind w:left="0" w:firstLine="403"/>
      </w:pPr>
      <w:rPr>
        <w:rFonts w:hint="default"/>
      </w:rPr>
    </w:lvl>
  </w:abstractNum>
  <w:abstractNum w:abstractNumId="193">
    <w:nsid w:val="55567F65"/>
    <w:multiLevelType w:val="singleLevel"/>
    <w:tmpl w:val="55567F65"/>
    <w:lvl w:ilvl="0" w:tentative="0">
      <w:start w:val="1"/>
      <w:numFmt w:val="decimal"/>
      <w:suff w:val="nothing"/>
      <w:lvlText w:val="（%1）"/>
      <w:lvlJc w:val="left"/>
      <w:pPr>
        <w:ind w:left="0" w:firstLine="403"/>
      </w:pPr>
      <w:rPr>
        <w:rFonts w:hint="default"/>
      </w:rPr>
    </w:lvl>
  </w:abstractNum>
  <w:abstractNum w:abstractNumId="194">
    <w:nsid w:val="58997ADD"/>
    <w:multiLevelType w:val="singleLevel"/>
    <w:tmpl w:val="58997ADD"/>
    <w:lvl w:ilvl="0" w:tentative="0">
      <w:start w:val="1"/>
      <w:numFmt w:val="decimal"/>
      <w:suff w:val="nothing"/>
      <w:lvlText w:val="（%1）"/>
      <w:lvlJc w:val="left"/>
      <w:pPr>
        <w:ind w:left="0" w:firstLine="403"/>
      </w:pPr>
      <w:rPr>
        <w:rFonts w:hint="default"/>
      </w:rPr>
    </w:lvl>
  </w:abstractNum>
  <w:abstractNum w:abstractNumId="195">
    <w:nsid w:val="5CB2D4B6"/>
    <w:multiLevelType w:val="singleLevel"/>
    <w:tmpl w:val="5CB2D4B6"/>
    <w:lvl w:ilvl="0" w:tentative="0">
      <w:start w:val="1"/>
      <w:numFmt w:val="decimal"/>
      <w:suff w:val="nothing"/>
      <w:lvlText w:val="（%1）"/>
      <w:lvlJc w:val="left"/>
      <w:pPr>
        <w:ind w:left="0" w:firstLine="403"/>
      </w:pPr>
      <w:rPr>
        <w:rFonts w:hint="default"/>
      </w:rPr>
    </w:lvl>
  </w:abstractNum>
  <w:abstractNum w:abstractNumId="196">
    <w:nsid w:val="5DB098E5"/>
    <w:multiLevelType w:val="singleLevel"/>
    <w:tmpl w:val="5DB098E5"/>
    <w:lvl w:ilvl="0" w:tentative="0">
      <w:start w:val="1"/>
      <w:numFmt w:val="decimal"/>
      <w:suff w:val="nothing"/>
      <w:lvlText w:val="（%1）"/>
      <w:lvlJc w:val="left"/>
      <w:pPr>
        <w:ind w:left="0" w:firstLine="403"/>
      </w:pPr>
      <w:rPr>
        <w:rFonts w:hint="default"/>
      </w:rPr>
    </w:lvl>
  </w:abstractNum>
  <w:abstractNum w:abstractNumId="197">
    <w:nsid w:val="5E80E692"/>
    <w:multiLevelType w:val="singleLevel"/>
    <w:tmpl w:val="5E80E692"/>
    <w:lvl w:ilvl="0" w:tentative="0">
      <w:start w:val="1"/>
      <w:numFmt w:val="decimal"/>
      <w:suff w:val="nothing"/>
      <w:lvlText w:val="（%1）"/>
      <w:lvlJc w:val="left"/>
      <w:pPr>
        <w:ind w:left="0" w:firstLine="403"/>
      </w:pPr>
      <w:rPr>
        <w:rFonts w:hint="default"/>
        <w:b w:val="0"/>
        <w:bCs w:val="0"/>
      </w:rPr>
    </w:lvl>
  </w:abstractNum>
  <w:abstractNum w:abstractNumId="198">
    <w:nsid w:val="60914D21"/>
    <w:multiLevelType w:val="singleLevel"/>
    <w:tmpl w:val="60914D21"/>
    <w:lvl w:ilvl="0" w:tentative="0">
      <w:start w:val="1"/>
      <w:numFmt w:val="decimal"/>
      <w:suff w:val="nothing"/>
      <w:lvlText w:val="（%1）"/>
      <w:lvlJc w:val="left"/>
      <w:pPr>
        <w:ind w:left="0" w:firstLine="403"/>
      </w:pPr>
      <w:rPr>
        <w:rFonts w:hint="default"/>
        <w:b w:val="0"/>
        <w:bCs w:val="0"/>
      </w:rPr>
    </w:lvl>
  </w:abstractNum>
  <w:abstractNum w:abstractNumId="199">
    <w:nsid w:val="61C972A5"/>
    <w:multiLevelType w:val="singleLevel"/>
    <w:tmpl w:val="61C972A5"/>
    <w:lvl w:ilvl="0" w:tentative="0">
      <w:start w:val="1"/>
      <w:numFmt w:val="decimal"/>
      <w:suff w:val="nothing"/>
      <w:lvlText w:val="（%1）"/>
      <w:lvlJc w:val="left"/>
      <w:pPr>
        <w:ind w:left="0" w:firstLine="403"/>
      </w:pPr>
      <w:rPr>
        <w:rFonts w:hint="default"/>
        <w:b w:val="0"/>
        <w:bCs w:val="0"/>
      </w:rPr>
    </w:lvl>
  </w:abstractNum>
  <w:abstractNum w:abstractNumId="200">
    <w:nsid w:val="639DFBF8"/>
    <w:multiLevelType w:val="singleLevel"/>
    <w:tmpl w:val="639DFBF8"/>
    <w:lvl w:ilvl="0" w:tentative="0">
      <w:start w:val="1"/>
      <w:numFmt w:val="decimal"/>
      <w:suff w:val="nothing"/>
      <w:lvlText w:val="（%1）"/>
      <w:lvlJc w:val="left"/>
      <w:pPr>
        <w:ind w:left="0" w:firstLine="403"/>
      </w:pPr>
      <w:rPr>
        <w:rFonts w:hint="default"/>
      </w:rPr>
    </w:lvl>
  </w:abstractNum>
  <w:abstractNum w:abstractNumId="201">
    <w:nsid w:val="6435FDEA"/>
    <w:multiLevelType w:val="singleLevel"/>
    <w:tmpl w:val="6435FDEA"/>
    <w:lvl w:ilvl="0" w:tentative="0">
      <w:start w:val="1"/>
      <w:numFmt w:val="decimal"/>
      <w:suff w:val="nothing"/>
      <w:lvlText w:val="（%1）"/>
      <w:lvlJc w:val="left"/>
      <w:pPr>
        <w:ind w:left="0" w:firstLine="403"/>
      </w:pPr>
      <w:rPr>
        <w:rFonts w:hint="default"/>
      </w:rPr>
    </w:lvl>
  </w:abstractNum>
  <w:abstractNum w:abstractNumId="202">
    <w:nsid w:val="658B0A04"/>
    <w:multiLevelType w:val="singleLevel"/>
    <w:tmpl w:val="658B0A04"/>
    <w:lvl w:ilvl="0" w:tentative="0">
      <w:start w:val="1"/>
      <w:numFmt w:val="decimal"/>
      <w:suff w:val="nothing"/>
      <w:lvlText w:val="（%1）"/>
      <w:lvlJc w:val="left"/>
      <w:pPr>
        <w:ind w:left="0" w:firstLine="403"/>
      </w:pPr>
      <w:rPr>
        <w:rFonts w:hint="default"/>
      </w:rPr>
    </w:lvl>
  </w:abstractNum>
  <w:abstractNum w:abstractNumId="203">
    <w:nsid w:val="658F2C41"/>
    <w:multiLevelType w:val="singleLevel"/>
    <w:tmpl w:val="658F2C41"/>
    <w:lvl w:ilvl="0" w:tentative="0">
      <w:start w:val="1"/>
      <w:numFmt w:val="decimal"/>
      <w:suff w:val="nothing"/>
      <w:lvlText w:val="（%1）"/>
      <w:lvlJc w:val="left"/>
      <w:pPr>
        <w:ind w:left="0" w:firstLine="403"/>
      </w:pPr>
      <w:rPr>
        <w:rFonts w:hint="default"/>
        <w:b w:val="0"/>
        <w:bCs w:val="0"/>
      </w:rPr>
    </w:lvl>
  </w:abstractNum>
  <w:abstractNum w:abstractNumId="204">
    <w:nsid w:val="65BAFC7F"/>
    <w:multiLevelType w:val="singleLevel"/>
    <w:tmpl w:val="65BAFC7F"/>
    <w:lvl w:ilvl="0" w:tentative="0">
      <w:start w:val="1"/>
      <w:numFmt w:val="decimal"/>
      <w:suff w:val="nothing"/>
      <w:lvlText w:val="（%1）"/>
      <w:lvlJc w:val="left"/>
      <w:pPr>
        <w:ind w:left="0" w:firstLine="403"/>
      </w:pPr>
      <w:rPr>
        <w:rFonts w:hint="default"/>
        <w:b w:val="0"/>
        <w:bCs w:val="0"/>
      </w:rPr>
    </w:lvl>
  </w:abstractNum>
  <w:abstractNum w:abstractNumId="205">
    <w:nsid w:val="6625D8DF"/>
    <w:multiLevelType w:val="singleLevel"/>
    <w:tmpl w:val="6625D8DF"/>
    <w:lvl w:ilvl="0" w:tentative="0">
      <w:start w:val="1"/>
      <w:numFmt w:val="decimal"/>
      <w:suff w:val="nothing"/>
      <w:lvlText w:val="（%1）"/>
      <w:lvlJc w:val="left"/>
      <w:pPr>
        <w:ind w:left="0" w:firstLine="403"/>
      </w:pPr>
      <w:rPr>
        <w:rFonts w:hint="default"/>
        <w:b w:val="0"/>
        <w:bCs w:val="0"/>
      </w:rPr>
    </w:lvl>
  </w:abstractNum>
  <w:abstractNum w:abstractNumId="206">
    <w:nsid w:val="678825E6"/>
    <w:multiLevelType w:val="singleLevel"/>
    <w:tmpl w:val="678825E6"/>
    <w:lvl w:ilvl="0" w:tentative="0">
      <w:start w:val="1"/>
      <w:numFmt w:val="decimal"/>
      <w:suff w:val="nothing"/>
      <w:lvlText w:val="（%1）"/>
      <w:lvlJc w:val="left"/>
      <w:pPr>
        <w:ind w:left="0" w:firstLine="403"/>
      </w:pPr>
      <w:rPr>
        <w:rFonts w:hint="default"/>
      </w:rPr>
    </w:lvl>
  </w:abstractNum>
  <w:abstractNum w:abstractNumId="207">
    <w:nsid w:val="68EFAB76"/>
    <w:multiLevelType w:val="singleLevel"/>
    <w:tmpl w:val="68EFAB76"/>
    <w:lvl w:ilvl="0" w:tentative="0">
      <w:start w:val="1"/>
      <w:numFmt w:val="decimal"/>
      <w:suff w:val="nothing"/>
      <w:lvlText w:val="（%1）"/>
      <w:lvlJc w:val="left"/>
      <w:pPr>
        <w:ind w:left="0" w:firstLine="403"/>
      </w:pPr>
      <w:rPr>
        <w:rFonts w:hint="default"/>
        <w:b w:val="0"/>
        <w:bCs w:val="0"/>
      </w:rPr>
    </w:lvl>
  </w:abstractNum>
  <w:abstractNum w:abstractNumId="208">
    <w:nsid w:val="69291B00"/>
    <w:multiLevelType w:val="singleLevel"/>
    <w:tmpl w:val="69291B00"/>
    <w:lvl w:ilvl="0" w:tentative="0">
      <w:start w:val="1"/>
      <w:numFmt w:val="chineseCounting"/>
      <w:suff w:val="nothing"/>
      <w:lvlText w:val="第%1章"/>
      <w:lvlJc w:val="left"/>
      <w:pPr>
        <w:ind w:left="0" w:firstLine="420"/>
      </w:pPr>
      <w:rPr>
        <w:rFonts w:hint="eastAsia"/>
      </w:rPr>
    </w:lvl>
  </w:abstractNum>
  <w:abstractNum w:abstractNumId="209">
    <w:nsid w:val="69E1F1EC"/>
    <w:multiLevelType w:val="singleLevel"/>
    <w:tmpl w:val="69E1F1EC"/>
    <w:lvl w:ilvl="0" w:tentative="0">
      <w:start w:val="1"/>
      <w:numFmt w:val="decimal"/>
      <w:suff w:val="nothing"/>
      <w:lvlText w:val="（%1）"/>
      <w:lvlJc w:val="left"/>
      <w:pPr>
        <w:ind w:left="0" w:firstLine="403"/>
      </w:pPr>
      <w:rPr>
        <w:rFonts w:hint="default"/>
        <w:b w:val="0"/>
        <w:bCs w:val="0"/>
      </w:rPr>
    </w:lvl>
  </w:abstractNum>
  <w:abstractNum w:abstractNumId="210">
    <w:nsid w:val="6A288958"/>
    <w:multiLevelType w:val="singleLevel"/>
    <w:tmpl w:val="6A288958"/>
    <w:lvl w:ilvl="0" w:tentative="0">
      <w:start w:val="1"/>
      <w:numFmt w:val="decimal"/>
      <w:suff w:val="nothing"/>
      <w:lvlText w:val="（%1）"/>
      <w:lvlJc w:val="left"/>
      <w:pPr>
        <w:ind w:left="0" w:firstLine="403"/>
      </w:pPr>
      <w:rPr>
        <w:rFonts w:hint="default"/>
      </w:rPr>
    </w:lvl>
  </w:abstractNum>
  <w:abstractNum w:abstractNumId="211">
    <w:nsid w:val="6A9CE883"/>
    <w:multiLevelType w:val="singleLevel"/>
    <w:tmpl w:val="6A9CE883"/>
    <w:lvl w:ilvl="0" w:tentative="0">
      <w:start w:val="1"/>
      <w:numFmt w:val="decimal"/>
      <w:suff w:val="nothing"/>
      <w:lvlText w:val="（%1）"/>
      <w:lvlJc w:val="left"/>
      <w:pPr>
        <w:ind w:left="0" w:firstLine="403"/>
      </w:pPr>
      <w:rPr>
        <w:rFonts w:hint="default"/>
        <w:b w:val="0"/>
        <w:bCs w:val="0"/>
      </w:rPr>
    </w:lvl>
  </w:abstractNum>
  <w:abstractNum w:abstractNumId="212">
    <w:nsid w:val="6EB7568E"/>
    <w:multiLevelType w:val="singleLevel"/>
    <w:tmpl w:val="6EB7568E"/>
    <w:lvl w:ilvl="0" w:tentative="0">
      <w:start w:val="1"/>
      <w:numFmt w:val="decimal"/>
      <w:suff w:val="nothing"/>
      <w:lvlText w:val="（%1）"/>
      <w:lvlJc w:val="left"/>
      <w:pPr>
        <w:ind w:left="0" w:firstLine="403"/>
      </w:pPr>
      <w:rPr>
        <w:rFonts w:hint="default"/>
        <w:b w:val="0"/>
        <w:bCs w:val="0"/>
      </w:rPr>
    </w:lvl>
  </w:abstractNum>
  <w:abstractNum w:abstractNumId="213">
    <w:nsid w:val="6EBDE9CA"/>
    <w:multiLevelType w:val="singleLevel"/>
    <w:tmpl w:val="6EBDE9CA"/>
    <w:lvl w:ilvl="0" w:tentative="0">
      <w:start w:val="1"/>
      <w:numFmt w:val="decimal"/>
      <w:suff w:val="nothing"/>
      <w:lvlText w:val="（%1）"/>
      <w:lvlJc w:val="left"/>
      <w:pPr>
        <w:ind w:left="0" w:firstLine="403"/>
      </w:pPr>
      <w:rPr>
        <w:rFonts w:hint="default"/>
      </w:rPr>
    </w:lvl>
  </w:abstractNum>
  <w:abstractNum w:abstractNumId="214">
    <w:nsid w:val="6F360A82"/>
    <w:multiLevelType w:val="singleLevel"/>
    <w:tmpl w:val="6F360A82"/>
    <w:lvl w:ilvl="0" w:tentative="0">
      <w:start w:val="1"/>
      <w:numFmt w:val="decimal"/>
      <w:suff w:val="nothing"/>
      <w:lvlText w:val="（%1）"/>
      <w:lvlJc w:val="left"/>
      <w:pPr>
        <w:ind w:left="0" w:firstLine="403"/>
      </w:pPr>
      <w:rPr>
        <w:rFonts w:hint="default"/>
        <w:b w:val="0"/>
        <w:bCs w:val="0"/>
      </w:rPr>
    </w:lvl>
  </w:abstractNum>
  <w:abstractNum w:abstractNumId="215">
    <w:nsid w:val="6FB7F0CA"/>
    <w:multiLevelType w:val="singleLevel"/>
    <w:tmpl w:val="6FB7F0CA"/>
    <w:lvl w:ilvl="0" w:tentative="0">
      <w:start w:val="1"/>
      <w:numFmt w:val="decimal"/>
      <w:suff w:val="nothing"/>
      <w:lvlText w:val="（%1）"/>
      <w:lvlJc w:val="left"/>
      <w:pPr>
        <w:ind w:left="0" w:firstLine="403"/>
      </w:pPr>
      <w:rPr>
        <w:rFonts w:hint="default"/>
        <w:b w:val="0"/>
        <w:bCs w:val="0"/>
      </w:rPr>
    </w:lvl>
  </w:abstractNum>
  <w:abstractNum w:abstractNumId="216">
    <w:nsid w:val="70859947"/>
    <w:multiLevelType w:val="singleLevel"/>
    <w:tmpl w:val="70859947"/>
    <w:lvl w:ilvl="0" w:tentative="0">
      <w:start w:val="1"/>
      <w:numFmt w:val="decimal"/>
      <w:suff w:val="nothing"/>
      <w:lvlText w:val="（%1）"/>
      <w:lvlJc w:val="left"/>
      <w:pPr>
        <w:ind w:left="0" w:firstLine="403"/>
      </w:pPr>
      <w:rPr>
        <w:rFonts w:hint="default"/>
      </w:rPr>
    </w:lvl>
  </w:abstractNum>
  <w:abstractNum w:abstractNumId="217">
    <w:nsid w:val="71E769BD"/>
    <w:multiLevelType w:val="singleLevel"/>
    <w:tmpl w:val="71E769BD"/>
    <w:lvl w:ilvl="0" w:tentative="0">
      <w:start w:val="1"/>
      <w:numFmt w:val="decimal"/>
      <w:suff w:val="nothing"/>
      <w:lvlText w:val="（%1）"/>
      <w:lvlJc w:val="left"/>
      <w:pPr>
        <w:ind w:left="0" w:firstLine="403"/>
      </w:pPr>
      <w:rPr>
        <w:rFonts w:hint="default"/>
        <w:b w:val="0"/>
        <w:bCs w:val="0"/>
      </w:rPr>
    </w:lvl>
  </w:abstractNum>
  <w:abstractNum w:abstractNumId="218">
    <w:nsid w:val="75C26DC0"/>
    <w:multiLevelType w:val="singleLevel"/>
    <w:tmpl w:val="75C26DC0"/>
    <w:lvl w:ilvl="0" w:tentative="0">
      <w:start w:val="1"/>
      <w:numFmt w:val="decimal"/>
      <w:suff w:val="nothing"/>
      <w:lvlText w:val="（%1）"/>
      <w:lvlJc w:val="left"/>
      <w:pPr>
        <w:ind w:left="0" w:firstLine="403"/>
      </w:pPr>
      <w:rPr>
        <w:rFonts w:hint="default"/>
        <w:b w:val="0"/>
        <w:bCs w:val="0"/>
      </w:rPr>
    </w:lvl>
  </w:abstractNum>
  <w:abstractNum w:abstractNumId="219">
    <w:nsid w:val="7659BB5F"/>
    <w:multiLevelType w:val="singleLevel"/>
    <w:tmpl w:val="7659BB5F"/>
    <w:lvl w:ilvl="0" w:tentative="0">
      <w:start w:val="1"/>
      <w:numFmt w:val="decimal"/>
      <w:suff w:val="nothing"/>
      <w:lvlText w:val="（%1）"/>
      <w:lvlJc w:val="left"/>
      <w:pPr>
        <w:ind w:left="0" w:firstLine="403"/>
      </w:pPr>
      <w:rPr>
        <w:rFonts w:hint="default"/>
      </w:rPr>
    </w:lvl>
  </w:abstractNum>
  <w:abstractNum w:abstractNumId="220">
    <w:nsid w:val="787875C6"/>
    <w:multiLevelType w:val="singleLevel"/>
    <w:tmpl w:val="787875C6"/>
    <w:lvl w:ilvl="0" w:tentative="0">
      <w:start w:val="1"/>
      <w:numFmt w:val="decimal"/>
      <w:suff w:val="nothing"/>
      <w:lvlText w:val="（%1）"/>
      <w:lvlJc w:val="left"/>
      <w:pPr>
        <w:ind w:left="0" w:firstLine="403"/>
      </w:pPr>
      <w:rPr>
        <w:rFonts w:hint="default"/>
        <w:b w:val="0"/>
        <w:bCs w:val="0"/>
      </w:rPr>
    </w:lvl>
  </w:abstractNum>
  <w:abstractNum w:abstractNumId="221">
    <w:nsid w:val="78A9B728"/>
    <w:multiLevelType w:val="singleLevel"/>
    <w:tmpl w:val="78A9B728"/>
    <w:lvl w:ilvl="0" w:tentative="0">
      <w:start w:val="1"/>
      <w:numFmt w:val="decimal"/>
      <w:suff w:val="nothing"/>
      <w:lvlText w:val="（%1）"/>
      <w:lvlJc w:val="left"/>
      <w:pPr>
        <w:ind w:left="0" w:firstLine="403"/>
      </w:pPr>
      <w:rPr>
        <w:rFonts w:hint="default"/>
      </w:rPr>
    </w:lvl>
  </w:abstractNum>
  <w:abstractNum w:abstractNumId="222">
    <w:nsid w:val="7903826B"/>
    <w:multiLevelType w:val="singleLevel"/>
    <w:tmpl w:val="7903826B"/>
    <w:lvl w:ilvl="0" w:tentative="0">
      <w:start w:val="1"/>
      <w:numFmt w:val="decimal"/>
      <w:suff w:val="nothing"/>
      <w:lvlText w:val="（%1）"/>
      <w:lvlJc w:val="left"/>
      <w:pPr>
        <w:ind w:left="0" w:firstLine="403"/>
      </w:pPr>
      <w:rPr>
        <w:rFonts w:hint="default"/>
        <w:b w:val="0"/>
        <w:bCs w:val="0"/>
      </w:rPr>
    </w:lvl>
  </w:abstractNum>
  <w:abstractNum w:abstractNumId="223">
    <w:nsid w:val="795C4AD7"/>
    <w:multiLevelType w:val="singleLevel"/>
    <w:tmpl w:val="795C4AD7"/>
    <w:lvl w:ilvl="0" w:tentative="0">
      <w:start w:val="1"/>
      <w:numFmt w:val="decimal"/>
      <w:suff w:val="nothing"/>
      <w:lvlText w:val="（%1）"/>
      <w:lvlJc w:val="left"/>
      <w:pPr>
        <w:ind w:left="0" w:firstLine="403"/>
      </w:pPr>
      <w:rPr>
        <w:rFonts w:hint="default"/>
      </w:rPr>
    </w:lvl>
  </w:abstractNum>
  <w:abstractNum w:abstractNumId="224">
    <w:nsid w:val="7AAA3717"/>
    <w:multiLevelType w:val="singleLevel"/>
    <w:tmpl w:val="7AAA3717"/>
    <w:lvl w:ilvl="0" w:tentative="0">
      <w:start w:val="1"/>
      <w:numFmt w:val="decimal"/>
      <w:suff w:val="nothing"/>
      <w:lvlText w:val="（%1）"/>
      <w:lvlJc w:val="left"/>
      <w:pPr>
        <w:ind w:left="0" w:firstLine="403"/>
      </w:pPr>
      <w:rPr>
        <w:rFonts w:hint="default"/>
      </w:rPr>
    </w:lvl>
  </w:abstractNum>
  <w:abstractNum w:abstractNumId="225">
    <w:nsid w:val="7AE55347"/>
    <w:multiLevelType w:val="singleLevel"/>
    <w:tmpl w:val="7AE55347"/>
    <w:lvl w:ilvl="0" w:tentative="0">
      <w:start w:val="1"/>
      <w:numFmt w:val="decimal"/>
      <w:suff w:val="nothing"/>
      <w:lvlText w:val="（%1）"/>
      <w:lvlJc w:val="left"/>
      <w:pPr>
        <w:ind w:left="0" w:firstLine="403"/>
      </w:pPr>
      <w:rPr>
        <w:rFonts w:hint="default"/>
      </w:rPr>
    </w:lvl>
  </w:abstractNum>
  <w:abstractNum w:abstractNumId="226">
    <w:nsid w:val="7BE82E7D"/>
    <w:multiLevelType w:val="singleLevel"/>
    <w:tmpl w:val="7BE82E7D"/>
    <w:lvl w:ilvl="0" w:tentative="0">
      <w:start w:val="1"/>
      <w:numFmt w:val="decimal"/>
      <w:suff w:val="nothing"/>
      <w:lvlText w:val="（%1）"/>
      <w:lvlJc w:val="left"/>
      <w:pPr>
        <w:ind w:left="0" w:firstLine="403"/>
      </w:pPr>
      <w:rPr>
        <w:rFonts w:hint="default"/>
        <w:b w:val="0"/>
        <w:bCs w:val="0"/>
      </w:rPr>
    </w:lvl>
  </w:abstractNum>
  <w:abstractNum w:abstractNumId="227">
    <w:nsid w:val="7DBC137A"/>
    <w:multiLevelType w:val="singleLevel"/>
    <w:tmpl w:val="7DBC137A"/>
    <w:lvl w:ilvl="0" w:tentative="0">
      <w:start w:val="1"/>
      <w:numFmt w:val="decimal"/>
      <w:suff w:val="nothing"/>
      <w:lvlText w:val="（%1）"/>
      <w:lvlJc w:val="left"/>
      <w:pPr>
        <w:ind w:left="0" w:firstLine="403"/>
      </w:pPr>
      <w:rPr>
        <w:rFonts w:hint="default"/>
      </w:rPr>
    </w:lvl>
  </w:abstractNum>
  <w:abstractNum w:abstractNumId="228">
    <w:nsid w:val="7DC786AC"/>
    <w:multiLevelType w:val="singleLevel"/>
    <w:tmpl w:val="7DC786AC"/>
    <w:lvl w:ilvl="0" w:tentative="0">
      <w:start w:val="1"/>
      <w:numFmt w:val="decimal"/>
      <w:suff w:val="nothing"/>
      <w:lvlText w:val="（%1）"/>
      <w:lvlJc w:val="left"/>
      <w:pPr>
        <w:ind w:left="0" w:firstLine="403"/>
      </w:pPr>
      <w:rPr>
        <w:rFonts w:hint="default"/>
      </w:rPr>
    </w:lvl>
  </w:abstractNum>
  <w:abstractNum w:abstractNumId="229">
    <w:nsid w:val="7F9B14A2"/>
    <w:multiLevelType w:val="singleLevel"/>
    <w:tmpl w:val="7F9B14A2"/>
    <w:lvl w:ilvl="0" w:tentative="0">
      <w:start w:val="1"/>
      <w:numFmt w:val="decimal"/>
      <w:suff w:val="nothing"/>
      <w:lvlText w:val="（%1）"/>
      <w:lvlJc w:val="left"/>
      <w:pPr>
        <w:ind w:left="0" w:firstLine="403"/>
      </w:pPr>
      <w:rPr>
        <w:rFonts w:hint="default"/>
      </w:rPr>
    </w:lvl>
  </w:abstractNum>
  <w:abstractNum w:abstractNumId="230">
    <w:nsid w:val="7FCFAE57"/>
    <w:multiLevelType w:val="singleLevel"/>
    <w:tmpl w:val="7FCFAE57"/>
    <w:lvl w:ilvl="0" w:tentative="0">
      <w:start w:val="1"/>
      <w:numFmt w:val="decimal"/>
      <w:suff w:val="nothing"/>
      <w:lvlText w:val="（%1）"/>
      <w:lvlJc w:val="left"/>
      <w:pPr>
        <w:ind w:left="0" w:firstLine="403"/>
      </w:pPr>
      <w:rPr>
        <w:rFonts w:hint="default"/>
      </w:rPr>
    </w:lvl>
  </w:abstractNum>
  <w:num w:numId="1">
    <w:abstractNumId w:val="53"/>
  </w:num>
  <w:num w:numId="2">
    <w:abstractNumId w:val="181"/>
  </w:num>
  <w:num w:numId="3">
    <w:abstractNumId w:val="42"/>
  </w:num>
  <w:num w:numId="4">
    <w:abstractNumId w:val="161"/>
  </w:num>
  <w:num w:numId="5">
    <w:abstractNumId w:val="41"/>
  </w:num>
  <w:num w:numId="6">
    <w:abstractNumId w:val="208"/>
  </w:num>
  <w:num w:numId="7">
    <w:abstractNumId w:val="19"/>
  </w:num>
  <w:num w:numId="8">
    <w:abstractNumId w:val="79"/>
  </w:num>
  <w:num w:numId="9">
    <w:abstractNumId w:val="33"/>
  </w:num>
  <w:num w:numId="10">
    <w:abstractNumId w:val="0"/>
  </w:num>
  <w:num w:numId="11">
    <w:abstractNumId w:val="98"/>
  </w:num>
  <w:num w:numId="12">
    <w:abstractNumId w:val="176"/>
  </w:num>
  <w:num w:numId="13">
    <w:abstractNumId w:val="82"/>
  </w:num>
  <w:num w:numId="14">
    <w:abstractNumId w:val="85"/>
  </w:num>
  <w:num w:numId="15">
    <w:abstractNumId w:val="213"/>
  </w:num>
  <w:num w:numId="16">
    <w:abstractNumId w:val="196"/>
  </w:num>
  <w:num w:numId="17">
    <w:abstractNumId w:val="147"/>
  </w:num>
  <w:num w:numId="18">
    <w:abstractNumId w:val="133"/>
  </w:num>
  <w:num w:numId="19">
    <w:abstractNumId w:val="16"/>
  </w:num>
  <w:num w:numId="20">
    <w:abstractNumId w:val="167"/>
  </w:num>
  <w:num w:numId="21">
    <w:abstractNumId w:val="141"/>
  </w:num>
  <w:num w:numId="22">
    <w:abstractNumId w:val="12"/>
  </w:num>
  <w:num w:numId="23">
    <w:abstractNumId w:val="70"/>
  </w:num>
  <w:num w:numId="24">
    <w:abstractNumId w:val="101"/>
  </w:num>
  <w:num w:numId="25">
    <w:abstractNumId w:val="177"/>
  </w:num>
  <w:num w:numId="26">
    <w:abstractNumId w:val="77"/>
  </w:num>
  <w:num w:numId="27">
    <w:abstractNumId w:val="24"/>
  </w:num>
  <w:num w:numId="28">
    <w:abstractNumId w:val="95"/>
  </w:num>
  <w:num w:numId="29">
    <w:abstractNumId w:val="228"/>
  </w:num>
  <w:num w:numId="30">
    <w:abstractNumId w:val="4"/>
  </w:num>
  <w:num w:numId="31">
    <w:abstractNumId w:val="7"/>
  </w:num>
  <w:num w:numId="32">
    <w:abstractNumId w:val="6"/>
  </w:num>
  <w:num w:numId="33">
    <w:abstractNumId w:val="37"/>
  </w:num>
  <w:num w:numId="34">
    <w:abstractNumId w:val="170"/>
  </w:num>
  <w:num w:numId="35">
    <w:abstractNumId w:val="93"/>
  </w:num>
  <w:num w:numId="36">
    <w:abstractNumId w:val="216"/>
  </w:num>
  <w:num w:numId="37">
    <w:abstractNumId w:val="155"/>
  </w:num>
  <w:num w:numId="38">
    <w:abstractNumId w:val="22"/>
  </w:num>
  <w:num w:numId="39">
    <w:abstractNumId w:val="61"/>
  </w:num>
  <w:num w:numId="40">
    <w:abstractNumId w:val="189"/>
  </w:num>
  <w:num w:numId="41">
    <w:abstractNumId w:val="193"/>
  </w:num>
  <w:num w:numId="42">
    <w:abstractNumId w:val="64"/>
  </w:num>
  <w:num w:numId="43">
    <w:abstractNumId w:val="86"/>
  </w:num>
  <w:num w:numId="44">
    <w:abstractNumId w:val="200"/>
  </w:num>
  <w:num w:numId="45">
    <w:abstractNumId w:val="108"/>
  </w:num>
  <w:num w:numId="46">
    <w:abstractNumId w:val="202"/>
  </w:num>
  <w:num w:numId="47">
    <w:abstractNumId w:val="224"/>
  </w:num>
  <w:num w:numId="48">
    <w:abstractNumId w:val="156"/>
  </w:num>
  <w:num w:numId="49">
    <w:abstractNumId w:val="225"/>
  </w:num>
  <w:num w:numId="50">
    <w:abstractNumId w:val="190"/>
  </w:num>
  <w:num w:numId="51">
    <w:abstractNumId w:val="158"/>
  </w:num>
  <w:num w:numId="52">
    <w:abstractNumId w:val="40"/>
  </w:num>
  <w:num w:numId="53">
    <w:abstractNumId w:val="100"/>
  </w:num>
  <w:num w:numId="54">
    <w:abstractNumId w:val="186"/>
  </w:num>
  <w:num w:numId="55">
    <w:abstractNumId w:val="165"/>
  </w:num>
  <w:num w:numId="56">
    <w:abstractNumId w:val="210"/>
  </w:num>
  <w:num w:numId="57">
    <w:abstractNumId w:val="62"/>
  </w:num>
  <w:num w:numId="58">
    <w:abstractNumId w:val="201"/>
  </w:num>
  <w:num w:numId="59">
    <w:abstractNumId w:val="45"/>
  </w:num>
  <w:num w:numId="60">
    <w:abstractNumId w:val="168"/>
  </w:num>
  <w:num w:numId="61">
    <w:abstractNumId w:val="107"/>
  </w:num>
  <w:num w:numId="62">
    <w:abstractNumId w:val="188"/>
  </w:num>
  <w:num w:numId="63">
    <w:abstractNumId w:val="129"/>
  </w:num>
  <w:num w:numId="64">
    <w:abstractNumId w:val="221"/>
  </w:num>
  <w:num w:numId="65">
    <w:abstractNumId w:val="160"/>
  </w:num>
  <w:num w:numId="66">
    <w:abstractNumId w:val="131"/>
  </w:num>
  <w:num w:numId="67">
    <w:abstractNumId w:val="149"/>
  </w:num>
  <w:num w:numId="68">
    <w:abstractNumId w:val="9"/>
  </w:num>
  <w:num w:numId="69">
    <w:abstractNumId w:val="118"/>
  </w:num>
  <w:num w:numId="70">
    <w:abstractNumId w:val="148"/>
  </w:num>
  <w:num w:numId="71">
    <w:abstractNumId w:val="78"/>
  </w:num>
  <w:num w:numId="72">
    <w:abstractNumId w:val="94"/>
  </w:num>
  <w:num w:numId="73">
    <w:abstractNumId w:val="3"/>
  </w:num>
  <w:num w:numId="74">
    <w:abstractNumId w:val="58"/>
  </w:num>
  <w:num w:numId="75">
    <w:abstractNumId w:val="74"/>
  </w:num>
  <w:num w:numId="76">
    <w:abstractNumId w:val="206"/>
  </w:num>
  <w:num w:numId="77">
    <w:abstractNumId w:val="144"/>
  </w:num>
  <w:num w:numId="78">
    <w:abstractNumId w:val="75"/>
  </w:num>
  <w:num w:numId="79">
    <w:abstractNumId w:val="88"/>
  </w:num>
  <w:num w:numId="80">
    <w:abstractNumId w:val="30"/>
  </w:num>
  <w:num w:numId="81">
    <w:abstractNumId w:val="187"/>
  </w:num>
  <w:num w:numId="82">
    <w:abstractNumId w:val="219"/>
  </w:num>
  <w:num w:numId="83">
    <w:abstractNumId w:val="195"/>
  </w:num>
  <w:num w:numId="84">
    <w:abstractNumId w:val="69"/>
  </w:num>
  <w:num w:numId="85">
    <w:abstractNumId w:val="44"/>
  </w:num>
  <w:num w:numId="86">
    <w:abstractNumId w:val="185"/>
  </w:num>
  <w:num w:numId="87">
    <w:abstractNumId w:val="23"/>
  </w:num>
  <w:num w:numId="88">
    <w:abstractNumId w:val="120"/>
  </w:num>
  <w:num w:numId="89">
    <w:abstractNumId w:val="178"/>
  </w:num>
  <w:num w:numId="90">
    <w:abstractNumId w:val="153"/>
  </w:num>
  <w:num w:numId="91">
    <w:abstractNumId w:val="48"/>
  </w:num>
  <w:num w:numId="92">
    <w:abstractNumId w:val="54"/>
  </w:num>
  <w:num w:numId="93">
    <w:abstractNumId w:val="81"/>
  </w:num>
  <w:num w:numId="94">
    <w:abstractNumId w:val="14"/>
  </w:num>
  <w:num w:numId="95">
    <w:abstractNumId w:val="138"/>
  </w:num>
  <w:num w:numId="96">
    <w:abstractNumId w:val="229"/>
  </w:num>
  <w:num w:numId="97">
    <w:abstractNumId w:val="223"/>
  </w:num>
  <w:num w:numId="98">
    <w:abstractNumId w:val="183"/>
  </w:num>
  <w:num w:numId="99">
    <w:abstractNumId w:val="117"/>
  </w:num>
  <w:num w:numId="100">
    <w:abstractNumId w:val="49"/>
  </w:num>
  <w:num w:numId="101">
    <w:abstractNumId w:val="71"/>
  </w:num>
  <w:num w:numId="102">
    <w:abstractNumId w:val="122"/>
  </w:num>
  <w:num w:numId="103">
    <w:abstractNumId w:val="227"/>
  </w:num>
  <w:num w:numId="104">
    <w:abstractNumId w:val="106"/>
  </w:num>
  <w:num w:numId="105">
    <w:abstractNumId w:val="110"/>
  </w:num>
  <w:num w:numId="106">
    <w:abstractNumId w:val="124"/>
  </w:num>
  <w:num w:numId="107">
    <w:abstractNumId w:val="29"/>
  </w:num>
  <w:num w:numId="108">
    <w:abstractNumId w:val="128"/>
  </w:num>
  <w:num w:numId="109">
    <w:abstractNumId w:val="172"/>
  </w:num>
  <w:num w:numId="110">
    <w:abstractNumId w:val="166"/>
  </w:num>
  <w:num w:numId="111">
    <w:abstractNumId w:val="50"/>
  </w:num>
  <w:num w:numId="112">
    <w:abstractNumId w:val="102"/>
  </w:num>
  <w:num w:numId="113">
    <w:abstractNumId w:val="57"/>
  </w:num>
  <w:num w:numId="114">
    <w:abstractNumId w:val="194"/>
  </w:num>
  <w:num w:numId="115">
    <w:abstractNumId w:val="21"/>
  </w:num>
  <w:num w:numId="116">
    <w:abstractNumId w:val="38"/>
  </w:num>
  <w:num w:numId="117">
    <w:abstractNumId w:val="114"/>
  </w:num>
  <w:num w:numId="118">
    <w:abstractNumId w:val="111"/>
  </w:num>
  <w:num w:numId="119">
    <w:abstractNumId w:val="192"/>
  </w:num>
  <w:num w:numId="120">
    <w:abstractNumId w:val="130"/>
  </w:num>
  <w:num w:numId="121">
    <w:abstractNumId w:val="179"/>
  </w:num>
  <w:num w:numId="122">
    <w:abstractNumId w:val="52"/>
  </w:num>
  <w:num w:numId="123">
    <w:abstractNumId w:val="28"/>
  </w:num>
  <w:num w:numId="124">
    <w:abstractNumId w:val="230"/>
  </w:num>
  <w:num w:numId="125">
    <w:abstractNumId w:val="72"/>
  </w:num>
  <w:num w:numId="126">
    <w:abstractNumId w:val="119"/>
  </w:num>
  <w:num w:numId="127">
    <w:abstractNumId w:val="126"/>
  </w:num>
  <w:num w:numId="128">
    <w:abstractNumId w:val="27"/>
  </w:num>
  <w:num w:numId="129">
    <w:abstractNumId w:val="204"/>
  </w:num>
  <w:num w:numId="130">
    <w:abstractNumId w:val="76"/>
  </w:num>
  <w:num w:numId="131">
    <w:abstractNumId w:val="180"/>
  </w:num>
  <w:num w:numId="132">
    <w:abstractNumId w:val="2"/>
  </w:num>
  <w:num w:numId="133">
    <w:abstractNumId w:val="207"/>
  </w:num>
  <w:num w:numId="134">
    <w:abstractNumId w:val="159"/>
  </w:num>
  <w:num w:numId="135">
    <w:abstractNumId w:val="51"/>
  </w:num>
  <w:num w:numId="136">
    <w:abstractNumId w:val="132"/>
  </w:num>
  <w:num w:numId="137">
    <w:abstractNumId w:val="226"/>
  </w:num>
  <w:num w:numId="138">
    <w:abstractNumId w:val="163"/>
  </w:num>
  <w:num w:numId="139">
    <w:abstractNumId w:val="25"/>
  </w:num>
  <w:num w:numId="140">
    <w:abstractNumId w:val="105"/>
  </w:num>
  <w:num w:numId="141">
    <w:abstractNumId w:val="36"/>
  </w:num>
  <w:num w:numId="142">
    <w:abstractNumId w:val="125"/>
  </w:num>
  <w:num w:numId="143">
    <w:abstractNumId w:val="73"/>
  </w:num>
  <w:num w:numId="144">
    <w:abstractNumId w:val="123"/>
  </w:num>
  <w:num w:numId="145">
    <w:abstractNumId w:val="136"/>
  </w:num>
  <w:num w:numId="146">
    <w:abstractNumId w:val="39"/>
  </w:num>
  <w:num w:numId="147">
    <w:abstractNumId w:val="191"/>
  </w:num>
  <w:num w:numId="148">
    <w:abstractNumId w:val="97"/>
  </w:num>
  <w:num w:numId="149">
    <w:abstractNumId w:val="203"/>
  </w:num>
  <w:num w:numId="150">
    <w:abstractNumId w:val="46"/>
  </w:num>
  <w:num w:numId="151">
    <w:abstractNumId w:val="96"/>
  </w:num>
  <w:num w:numId="152">
    <w:abstractNumId w:val="92"/>
  </w:num>
  <w:num w:numId="153">
    <w:abstractNumId w:val="171"/>
  </w:num>
  <w:num w:numId="154">
    <w:abstractNumId w:val="20"/>
  </w:num>
  <w:num w:numId="155">
    <w:abstractNumId w:val="197"/>
  </w:num>
  <w:num w:numId="156">
    <w:abstractNumId w:val="142"/>
  </w:num>
  <w:num w:numId="157">
    <w:abstractNumId w:val="18"/>
  </w:num>
  <w:num w:numId="158">
    <w:abstractNumId w:val="198"/>
  </w:num>
  <w:num w:numId="159">
    <w:abstractNumId w:val="116"/>
  </w:num>
  <w:num w:numId="160">
    <w:abstractNumId w:val="217"/>
  </w:num>
  <w:num w:numId="161">
    <w:abstractNumId w:val="173"/>
  </w:num>
  <w:num w:numId="162">
    <w:abstractNumId w:val="140"/>
  </w:num>
  <w:num w:numId="163">
    <w:abstractNumId w:val="104"/>
  </w:num>
  <w:num w:numId="164">
    <w:abstractNumId w:val="205"/>
  </w:num>
  <w:num w:numId="165">
    <w:abstractNumId w:val="112"/>
  </w:num>
  <w:num w:numId="166">
    <w:abstractNumId w:val="215"/>
  </w:num>
  <w:num w:numId="167">
    <w:abstractNumId w:val="15"/>
  </w:num>
  <w:num w:numId="168">
    <w:abstractNumId w:val="89"/>
  </w:num>
  <w:num w:numId="169">
    <w:abstractNumId w:val="99"/>
  </w:num>
  <w:num w:numId="170">
    <w:abstractNumId w:val="139"/>
  </w:num>
  <w:num w:numId="171">
    <w:abstractNumId w:val="5"/>
  </w:num>
  <w:num w:numId="172">
    <w:abstractNumId w:val="150"/>
  </w:num>
  <w:num w:numId="173">
    <w:abstractNumId w:val="80"/>
  </w:num>
  <w:num w:numId="174">
    <w:abstractNumId w:val="174"/>
  </w:num>
  <w:num w:numId="175">
    <w:abstractNumId w:val="90"/>
  </w:num>
  <w:num w:numId="176">
    <w:abstractNumId w:val="175"/>
  </w:num>
  <w:num w:numId="177">
    <w:abstractNumId w:val="218"/>
  </w:num>
  <w:num w:numId="178">
    <w:abstractNumId w:val="1"/>
  </w:num>
  <w:num w:numId="179">
    <w:abstractNumId w:val="137"/>
  </w:num>
  <w:num w:numId="180">
    <w:abstractNumId w:val="11"/>
  </w:num>
  <w:num w:numId="181">
    <w:abstractNumId w:val="169"/>
  </w:num>
  <w:num w:numId="182">
    <w:abstractNumId w:val="121"/>
  </w:num>
  <w:num w:numId="183">
    <w:abstractNumId w:val="145"/>
  </w:num>
  <w:num w:numId="184">
    <w:abstractNumId w:val="182"/>
  </w:num>
  <w:num w:numId="185">
    <w:abstractNumId w:val="59"/>
  </w:num>
  <w:num w:numId="186">
    <w:abstractNumId w:val="222"/>
  </w:num>
  <w:num w:numId="187">
    <w:abstractNumId w:val="220"/>
  </w:num>
  <w:num w:numId="188">
    <w:abstractNumId w:val="10"/>
  </w:num>
  <w:num w:numId="189">
    <w:abstractNumId w:val="164"/>
  </w:num>
  <w:num w:numId="190">
    <w:abstractNumId w:val="66"/>
  </w:num>
  <w:num w:numId="191">
    <w:abstractNumId w:val="26"/>
  </w:num>
  <w:num w:numId="192">
    <w:abstractNumId w:val="43"/>
  </w:num>
  <w:num w:numId="193">
    <w:abstractNumId w:val="157"/>
  </w:num>
  <w:num w:numId="194">
    <w:abstractNumId w:val="103"/>
  </w:num>
  <w:num w:numId="195">
    <w:abstractNumId w:val="154"/>
  </w:num>
  <w:num w:numId="196">
    <w:abstractNumId w:val="55"/>
  </w:num>
  <w:num w:numId="197">
    <w:abstractNumId w:val="83"/>
  </w:num>
  <w:num w:numId="198">
    <w:abstractNumId w:val="47"/>
  </w:num>
  <w:num w:numId="199">
    <w:abstractNumId w:val="65"/>
  </w:num>
  <w:num w:numId="200">
    <w:abstractNumId w:val="214"/>
  </w:num>
  <w:num w:numId="201">
    <w:abstractNumId w:val="87"/>
  </w:num>
  <w:num w:numId="202">
    <w:abstractNumId w:val="199"/>
  </w:num>
  <w:num w:numId="203">
    <w:abstractNumId w:val="63"/>
  </w:num>
  <w:num w:numId="204">
    <w:abstractNumId w:val="56"/>
  </w:num>
  <w:num w:numId="205">
    <w:abstractNumId w:val="32"/>
  </w:num>
  <w:num w:numId="206">
    <w:abstractNumId w:val="212"/>
  </w:num>
  <w:num w:numId="207">
    <w:abstractNumId w:val="152"/>
  </w:num>
  <w:num w:numId="208">
    <w:abstractNumId w:val="127"/>
  </w:num>
  <w:num w:numId="209">
    <w:abstractNumId w:val="211"/>
  </w:num>
  <w:num w:numId="210">
    <w:abstractNumId w:val="91"/>
  </w:num>
  <w:num w:numId="211">
    <w:abstractNumId w:val="17"/>
  </w:num>
  <w:num w:numId="212">
    <w:abstractNumId w:val="34"/>
  </w:num>
  <w:num w:numId="213">
    <w:abstractNumId w:val="35"/>
  </w:num>
  <w:num w:numId="214">
    <w:abstractNumId w:val="84"/>
  </w:num>
  <w:num w:numId="215">
    <w:abstractNumId w:val="146"/>
  </w:num>
  <w:num w:numId="216">
    <w:abstractNumId w:val="60"/>
  </w:num>
  <w:num w:numId="217">
    <w:abstractNumId w:val="151"/>
  </w:num>
  <w:num w:numId="218">
    <w:abstractNumId w:val="68"/>
  </w:num>
  <w:num w:numId="219">
    <w:abstractNumId w:val="113"/>
  </w:num>
  <w:num w:numId="220">
    <w:abstractNumId w:val="135"/>
  </w:num>
  <w:num w:numId="221">
    <w:abstractNumId w:val="184"/>
  </w:num>
  <w:num w:numId="222">
    <w:abstractNumId w:val="162"/>
  </w:num>
  <w:num w:numId="223">
    <w:abstractNumId w:val="143"/>
  </w:num>
  <w:num w:numId="224">
    <w:abstractNumId w:val="115"/>
  </w:num>
  <w:num w:numId="225">
    <w:abstractNumId w:val="13"/>
  </w:num>
  <w:num w:numId="226">
    <w:abstractNumId w:val="31"/>
  </w:num>
  <w:num w:numId="227">
    <w:abstractNumId w:val="209"/>
  </w:num>
  <w:num w:numId="228">
    <w:abstractNumId w:val="8"/>
  </w:num>
  <w:num w:numId="229">
    <w:abstractNumId w:val="67"/>
  </w:num>
  <w:num w:numId="230">
    <w:abstractNumId w:val="109"/>
  </w:num>
  <w:num w:numId="231">
    <w:abstractNumId w:val="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4MTY1YTYxNDhlNTg5MTk5ZDUzMzYxNmUzNzIwOWIifQ=="/>
  </w:docVars>
  <w:rsids>
    <w:rsidRoot w:val="00921596"/>
    <w:rsid w:val="00921596"/>
    <w:rsid w:val="00C33EE3"/>
    <w:rsid w:val="00EB3C3B"/>
    <w:rsid w:val="06C62E0B"/>
    <w:rsid w:val="090C4CE4"/>
    <w:rsid w:val="0EA121D5"/>
    <w:rsid w:val="0FF56087"/>
    <w:rsid w:val="11F86A6E"/>
    <w:rsid w:val="13927EAD"/>
    <w:rsid w:val="149D2494"/>
    <w:rsid w:val="159C76A9"/>
    <w:rsid w:val="1762489E"/>
    <w:rsid w:val="1D3958CF"/>
    <w:rsid w:val="1E542459"/>
    <w:rsid w:val="25A72595"/>
    <w:rsid w:val="26DB3365"/>
    <w:rsid w:val="281352D8"/>
    <w:rsid w:val="294601ED"/>
    <w:rsid w:val="2C8A3428"/>
    <w:rsid w:val="2E134031"/>
    <w:rsid w:val="2E437651"/>
    <w:rsid w:val="301B3AB1"/>
    <w:rsid w:val="3A2475EB"/>
    <w:rsid w:val="3A971401"/>
    <w:rsid w:val="3BB360DC"/>
    <w:rsid w:val="3BD670E9"/>
    <w:rsid w:val="3C557065"/>
    <w:rsid w:val="3CFC0095"/>
    <w:rsid w:val="414D0413"/>
    <w:rsid w:val="4A652282"/>
    <w:rsid w:val="50DB59D9"/>
    <w:rsid w:val="5681431B"/>
    <w:rsid w:val="57DA77D2"/>
    <w:rsid w:val="61601960"/>
    <w:rsid w:val="63C718DC"/>
    <w:rsid w:val="6902495C"/>
    <w:rsid w:val="6F787891"/>
    <w:rsid w:val="7046258E"/>
    <w:rsid w:val="739B09BB"/>
    <w:rsid w:val="7AAC1D19"/>
    <w:rsid w:val="7C0041F9"/>
    <w:rsid w:val="7EB81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qFormat="1" w:unhideWhenUsed="0" w:uiPriority="99"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30"/>
    <w:qFormat/>
    <w:uiPriority w:val="0"/>
    <w:pPr>
      <w:keepNext/>
      <w:keepLines/>
      <w:spacing w:line="660" w:lineRule="exact"/>
      <w:outlineLvl w:val="0"/>
    </w:pPr>
    <w:rPr>
      <w:rFonts w:hint="eastAsia" w:ascii="仿宋" w:hAnsi="仿宋" w:eastAsia="黑体"/>
      <w:b/>
      <w:kern w:val="44"/>
      <w:sz w:val="36"/>
    </w:rPr>
  </w:style>
  <w:style w:type="paragraph" w:styleId="7">
    <w:name w:val="heading 2"/>
    <w:basedOn w:val="1"/>
    <w:next w:val="1"/>
    <w:link w:val="28"/>
    <w:unhideWhenUsed/>
    <w:qFormat/>
    <w:uiPriority w:val="0"/>
    <w:pPr>
      <w:keepNext/>
      <w:keepLines/>
      <w:spacing w:before="140" w:after="140" w:line="413" w:lineRule="auto"/>
      <w:jc w:val="center"/>
      <w:outlineLvl w:val="1"/>
    </w:pPr>
    <w:rPr>
      <w:rFonts w:ascii="仿宋" w:hAnsi="仿宋" w:eastAsia="仿宋" w:cs="仿宋"/>
      <w:b/>
      <w:sz w:val="36"/>
    </w:rPr>
  </w:style>
  <w:style w:type="paragraph" w:styleId="8">
    <w:name w:val="heading 3"/>
    <w:basedOn w:val="1"/>
    <w:next w:val="1"/>
    <w:qFormat/>
    <w:uiPriority w:val="0"/>
    <w:pPr>
      <w:ind w:left="630" w:leftChars="300"/>
      <w:outlineLvl w:val="2"/>
    </w:pPr>
    <w:rPr>
      <w:rFonts w:ascii="仿宋" w:hAnsi="仿宋" w:eastAsia="仿宋" w:cs="仿宋"/>
      <w:b/>
      <w:sz w:val="30"/>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500" w:lineRule="exact"/>
      <w:ind w:firstLine="420"/>
    </w:pPr>
  </w:style>
  <w:style w:type="paragraph" w:styleId="3">
    <w:name w:val="Body Text Indent"/>
    <w:basedOn w:val="1"/>
    <w:next w:val="1"/>
    <w:unhideWhenUsed/>
    <w:qFormat/>
    <w:uiPriority w:val="99"/>
    <w:pPr>
      <w:ind w:firstLine="560" w:firstLineChars="200"/>
    </w:pPr>
    <w:rPr>
      <w:rFonts w:ascii="宋体" w:hAnsi="宋体"/>
      <w:sz w:val="28"/>
      <w:szCs w:val="21"/>
    </w:rPr>
  </w:style>
  <w:style w:type="paragraph" w:styleId="4">
    <w:name w:val="Plain Text"/>
    <w:basedOn w:val="1"/>
    <w:next w:val="5"/>
    <w:qFormat/>
    <w:uiPriority w:val="0"/>
    <w:rPr>
      <w:rFonts w:ascii="Calibri" w:hAnsi="Calibri" w:eastAsia="宋体" w:cs="Times New Roman"/>
      <w:sz w:val="18"/>
      <w:szCs w:val="22"/>
    </w:rPr>
  </w:style>
  <w:style w:type="paragraph" w:styleId="5">
    <w:name w:val="List Number 5"/>
    <w:basedOn w:val="1"/>
    <w:qFormat/>
    <w:uiPriority w:val="0"/>
    <w:pPr>
      <w:numPr>
        <w:ilvl w:val="0"/>
        <w:numId w:val="1"/>
      </w:numPr>
    </w:pPr>
  </w:style>
  <w:style w:type="paragraph" w:styleId="9">
    <w:name w:val="index 8"/>
    <w:basedOn w:val="1"/>
    <w:next w:val="1"/>
    <w:qFormat/>
    <w:uiPriority w:val="0"/>
    <w:pPr>
      <w:ind w:left="2940"/>
    </w:pPr>
  </w:style>
  <w:style w:type="paragraph" w:styleId="10">
    <w:name w:val="Normal Indent"/>
    <w:basedOn w:val="1"/>
    <w:next w:val="1"/>
    <w:qFormat/>
    <w:uiPriority w:val="0"/>
    <w:pPr>
      <w:ind w:firstLine="420"/>
    </w:pPr>
    <w:rPr>
      <w:rFonts w:ascii="Roman PS" w:hAnsi="Roman PS"/>
      <w:sz w:val="28"/>
      <w:szCs w:val="20"/>
    </w:rPr>
  </w:style>
  <w:style w:type="paragraph" w:styleId="11">
    <w:name w:val="Body Text"/>
    <w:basedOn w:val="1"/>
    <w:next w:val="12"/>
    <w:qFormat/>
    <w:uiPriority w:val="1"/>
    <w:rPr>
      <w:rFonts w:ascii="宋体" w:hAnsi="宋体" w:cs="宋体"/>
      <w:sz w:val="24"/>
      <w:lang w:val="zh-CN" w:bidi="zh-CN"/>
    </w:rPr>
  </w:style>
  <w:style w:type="paragraph" w:styleId="12">
    <w:name w:val="List Paragraph"/>
    <w:basedOn w:val="1"/>
    <w:next w:val="1"/>
    <w:unhideWhenUsed/>
    <w:qFormat/>
    <w:uiPriority w:val="99"/>
    <w:pPr>
      <w:ind w:firstLine="420" w:firstLineChars="200"/>
    </w:pPr>
  </w:style>
  <w:style w:type="paragraph" w:styleId="13">
    <w:name w:val="toc 3"/>
    <w:basedOn w:val="1"/>
    <w:next w:val="1"/>
    <w:qFormat/>
    <w:uiPriority w:val="39"/>
    <w:pPr>
      <w:ind w:left="840" w:leftChars="400"/>
    </w:pPr>
  </w:style>
  <w:style w:type="paragraph" w:styleId="14">
    <w:name w:val="Body Text Indent 2"/>
    <w:basedOn w:val="1"/>
    <w:qFormat/>
    <w:uiPriority w:val="0"/>
    <w:pPr>
      <w:spacing w:after="120" w:line="480" w:lineRule="auto"/>
      <w:ind w:left="420" w:leftChars="200"/>
    </w:p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next w:val="3"/>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2"/>
    <w:basedOn w:val="1"/>
    <w:next w:val="1"/>
    <w:qFormat/>
    <w:uiPriority w:val="39"/>
    <w:pPr>
      <w:ind w:left="420" w:leftChars="200"/>
    </w:pPr>
  </w:style>
  <w:style w:type="paragraph" w:styleId="19">
    <w:name w:val="Message Header"/>
    <w:next w:val="14"/>
    <w:qFormat/>
    <w:uiPriority w:val="0"/>
    <w:pPr>
      <w:pBdr>
        <w:top w:val="none" w:color="auto" w:sz="0" w:space="1"/>
        <w:left w:val="none" w:color="auto" w:sz="0" w:space="1"/>
        <w:bottom w:val="none" w:color="auto" w:sz="0" w:space="1"/>
        <w:right w:val="none" w:color="auto" w:sz="0" w:space="1"/>
      </w:pBdr>
      <w:shd w:val="pct20" w:color="auto" w:fill="auto"/>
      <w:ind w:left="1080" w:leftChars="500" w:hanging="1080" w:hangingChars="500"/>
    </w:pPr>
    <w:rPr>
      <w:rFonts w:ascii="Arial" w:hAnsi="Arial" w:eastAsia="宋体" w:cs="Arial"/>
      <w:color w:val="FFFFFF" w:themeColor="background1"/>
      <w:sz w:val="24"/>
      <w:lang w:val="en-US" w:eastAsia="zh-CN" w:bidi="ar-SA"/>
      <w14:textFill>
        <w14:noFill/>
      </w14:textFill>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index 2"/>
    <w:basedOn w:val="1"/>
    <w:next w:val="1"/>
    <w:qFormat/>
    <w:uiPriority w:val="99"/>
    <w:pPr>
      <w:ind w:left="1457" w:firstLine="560"/>
    </w:pPr>
  </w:style>
  <w:style w:type="paragraph" w:styleId="22">
    <w:name w:val="Body Text First Indent"/>
    <w:basedOn w:val="11"/>
    <w:qFormat/>
    <w:uiPriority w:val="0"/>
    <w:pPr>
      <w:ind w:firstLine="420" w:firstLineChars="1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unhideWhenUsed/>
    <w:qFormat/>
    <w:uiPriority w:val="0"/>
  </w:style>
  <w:style w:type="paragraph" w:customStyle="1" w:styleId="27">
    <w:name w:val="段"/>
    <w:next w:val="2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
    <w:name w:val="标题 2 字符"/>
    <w:basedOn w:val="25"/>
    <w:link w:val="7"/>
    <w:qFormat/>
    <w:uiPriority w:val="0"/>
    <w:rPr>
      <w:rFonts w:ascii="仿宋" w:hAnsi="仿宋" w:eastAsia="仿宋" w:cs="仿宋"/>
      <w:b/>
      <w:sz w:val="36"/>
    </w:rPr>
  </w:style>
  <w:style w:type="paragraph" w:customStyle="1" w:styleId="29">
    <w:name w:val="p0"/>
    <w:basedOn w:val="1"/>
    <w:qFormat/>
    <w:uiPriority w:val="0"/>
    <w:pPr>
      <w:widowControl/>
    </w:pPr>
    <w:rPr>
      <w:kern w:val="0"/>
      <w:szCs w:val="21"/>
    </w:rPr>
  </w:style>
  <w:style w:type="character" w:customStyle="1" w:styleId="30">
    <w:name w:val="标题 1 字符"/>
    <w:basedOn w:val="25"/>
    <w:link w:val="6"/>
    <w:qFormat/>
    <w:uiPriority w:val="0"/>
    <w:rPr>
      <w:rFonts w:hint="eastAsia" w:ascii="仿宋" w:hAnsi="仿宋" w:eastAsia="黑体" w:cs="Times New Roman"/>
      <w:b/>
      <w:kern w:val="44"/>
      <w:sz w:val="36"/>
    </w:rPr>
  </w:style>
  <w:style w:type="paragraph" w:customStyle="1" w:styleId="31">
    <w:name w:val="正文（ＬＺＱ）"/>
    <w:basedOn w:val="1"/>
    <w:qFormat/>
    <w:uiPriority w:val="0"/>
    <w:pPr>
      <w:spacing w:line="500" w:lineRule="exact"/>
      <w:ind w:firstLine="200"/>
    </w:pPr>
    <w:rPr>
      <w:rFonts w:eastAsia="华文中宋" w:cs="宋体"/>
      <w:color w:val="0000FF"/>
      <w:sz w:val="24"/>
    </w:rPr>
  </w:style>
  <w:style w:type="paragraph" w:customStyle="1" w:styleId="32">
    <w:name w:val="样式5"/>
    <w:basedOn w:val="1"/>
    <w:qFormat/>
    <w:uiPriority w:val="0"/>
  </w:style>
  <w:style w:type="paragraph" w:customStyle="1" w:styleId="33">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34">
    <w:name w:val="注×："/>
    <w:qFormat/>
    <w:uiPriority w:val="99"/>
    <w:pPr>
      <w:widowControl w:val="0"/>
      <w:numPr>
        <w:ilvl w:val="0"/>
        <w:numId w:val="2"/>
      </w:numPr>
      <w:tabs>
        <w:tab w:val="left" w:pos="630"/>
        <w:tab w:val="clear" w:pos="900"/>
      </w:tabs>
      <w:autoSpaceDE w:val="0"/>
      <w:autoSpaceDN w:val="0"/>
      <w:jc w:val="both"/>
    </w:pPr>
    <w:rPr>
      <w:rFonts w:ascii="宋体" w:hAnsi="Calibri" w:eastAsia="宋体" w:cs="Times New Roman"/>
      <w:sz w:val="18"/>
      <w:lang w:val="en-US" w:eastAsia="zh-CN" w:bidi="ar-SA"/>
    </w:rPr>
  </w:style>
  <w:style w:type="paragraph" w:customStyle="1" w:styleId="3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6">
    <w:name w:val="WPSOffice手动目录 1"/>
    <w:qFormat/>
    <w:uiPriority w:val="0"/>
    <w:rPr>
      <w:rFonts w:asciiTheme="minorHAnsi" w:hAnsiTheme="minorHAnsi" w:eastAsiaTheme="minorEastAsia" w:cstheme="minorBidi"/>
      <w:lang w:val="en-US" w:eastAsia="zh-CN" w:bidi="ar-SA"/>
    </w:rPr>
  </w:style>
  <w:style w:type="paragraph" w:customStyle="1" w:styleId="37">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38">
    <w:name w:val="font11"/>
    <w:basedOn w:val="25"/>
    <w:uiPriority w:val="0"/>
    <w:rPr>
      <w:rFonts w:hint="default" w:ascii="Times New Roman" w:hAnsi="Times New Roman" w:cs="Times New Roman"/>
      <w:color w:val="000000"/>
      <w:sz w:val="22"/>
      <w:szCs w:val="22"/>
      <w:u w:val="none"/>
    </w:rPr>
  </w:style>
  <w:style w:type="character" w:customStyle="1" w:styleId="39">
    <w:name w:val="font51"/>
    <w:basedOn w:val="25"/>
    <w:uiPriority w:val="0"/>
    <w:rPr>
      <w:rFonts w:hint="eastAsia" w:ascii="宋体" w:hAnsi="宋体" w:eastAsia="宋体" w:cs="宋体"/>
      <w:color w:val="000000"/>
      <w:sz w:val="22"/>
      <w:szCs w:val="22"/>
      <w:u w:val="none"/>
    </w:rPr>
  </w:style>
  <w:style w:type="character" w:customStyle="1" w:styleId="40">
    <w:name w:val="font61"/>
    <w:basedOn w:val="25"/>
    <w:uiPriority w:val="0"/>
    <w:rPr>
      <w:rFonts w:hint="default" w:ascii="Times New Roman" w:hAnsi="Times New Roman" w:cs="Times New Roman"/>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226</Pages>
  <Words>130503</Words>
  <Characters>137001</Characters>
  <Lines>1071</Lines>
  <Paragraphs>301</Paragraphs>
  <TotalTime>1</TotalTime>
  <ScaleCrop>false</ScaleCrop>
  <LinksUpToDate>false</LinksUpToDate>
  <CharactersWithSpaces>138403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2021-08-07T04:52:00Z</dcterms:created>
  <dc:creator>Duan</dc:creator>
  <cp:lastModifiedBy>李宁</cp:lastModifiedBy>
  <cp:lastPrinted>2022-07-06T03:24:00Z</cp:lastPrinted>
  <dcterms:modified xsi:type="dcterms:W3CDTF">2022-07-30T04:07:33Z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1143F4DC47B842D49281362DD6F4A32B</vt:lpwstr>
  </property>
</Properties>
</file>